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E57B" w14:textId="77777777" w:rsidR="006E11EB" w:rsidRPr="00432872" w:rsidRDefault="00276AC1" w:rsidP="00175B8F">
      <w:pPr>
        <w:pStyle w:val="yvirskrift2"/>
        <w:suppressLineNumbers/>
        <w:tabs>
          <w:tab w:val="left" w:pos="6435"/>
        </w:tabs>
        <w:spacing w:line="240" w:lineRule="auto"/>
        <w:rPr>
          <w:rFonts w:asciiTheme="majorHAnsi" w:hAnsiTheme="majorHAnsi" w:cstheme="majorHAnsi"/>
          <w:b w:val="0"/>
          <w:sz w:val="22"/>
        </w:rPr>
      </w:pPr>
      <w:r w:rsidRPr="00432872">
        <w:rPr>
          <w:rFonts w:asciiTheme="majorHAnsi" w:hAnsiTheme="majorHAnsi" w:cstheme="majorHAnsi"/>
          <w:b w:val="0"/>
          <w:sz w:val="22"/>
        </w:rPr>
        <w:t xml:space="preserve"> </w:t>
      </w:r>
      <w:r w:rsidR="00640E77" w:rsidRPr="00432872">
        <w:rPr>
          <w:rFonts w:asciiTheme="majorHAnsi" w:hAnsiTheme="majorHAnsi" w:cstheme="majorHAnsi"/>
          <w:b w:val="0"/>
          <w:sz w:val="22"/>
        </w:rPr>
        <w:tab/>
      </w:r>
      <w:r w:rsidR="00640E77" w:rsidRPr="00432872">
        <w:rPr>
          <w:rFonts w:asciiTheme="majorHAnsi" w:hAnsiTheme="majorHAnsi" w:cstheme="majorHAnsi"/>
          <w:b w:val="0"/>
          <w:sz w:val="22"/>
        </w:rPr>
        <w:tab/>
      </w:r>
    </w:p>
    <w:p w14:paraId="38858703" w14:textId="77777777" w:rsidR="006E11EB" w:rsidRPr="00432872" w:rsidRDefault="006E11EB" w:rsidP="00175B8F">
      <w:pPr>
        <w:pStyle w:val="yvirskrift2"/>
        <w:suppressLineNumbers/>
        <w:spacing w:line="240" w:lineRule="auto"/>
        <w:rPr>
          <w:rFonts w:asciiTheme="majorHAnsi" w:hAnsiTheme="majorHAnsi" w:cstheme="majorHAnsi"/>
          <w:b w:val="0"/>
          <w:sz w:val="22"/>
        </w:rPr>
      </w:pPr>
    </w:p>
    <w:p w14:paraId="43E6EC00" w14:textId="0773B364" w:rsidR="00380274" w:rsidRPr="00371BB0" w:rsidRDefault="00927126" w:rsidP="00110B04">
      <w:pPr>
        <w:suppressLineNumbers/>
        <w:jc w:val="right"/>
        <w:rPr>
          <w:rFonts w:cstheme="majorHAnsi"/>
          <w:color w:val="76923C" w:themeColor="accent3" w:themeShade="BF"/>
          <w:sz w:val="32"/>
          <w:szCs w:val="36"/>
        </w:rPr>
      </w:pPr>
      <w:bookmarkStart w:id="0" w:name="_Toc485111159"/>
      <w:bookmarkStart w:id="1" w:name="_Toc499882878"/>
      <w:bookmarkStart w:id="2" w:name="_Toc501697762"/>
      <w:r w:rsidRPr="00371BB0">
        <w:rPr>
          <w:rFonts w:cstheme="majorHAnsi"/>
          <w:b/>
          <w:color w:val="76923C" w:themeColor="accent3" w:themeShade="BF"/>
          <w:sz w:val="32"/>
          <w:szCs w:val="32"/>
        </w:rPr>
        <w:t>Vegl</w:t>
      </w:r>
      <w:r w:rsidR="00AD19D4" w:rsidRPr="00371BB0">
        <w:rPr>
          <w:rFonts w:cstheme="majorHAnsi"/>
          <w:b/>
          <w:color w:val="76923C" w:themeColor="accent3" w:themeShade="BF"/>
          <w:sz w:val="32"/>
          <w:szCs w:val="32"/>
        </w:rPr>
        <w:t xml:space="preserve">eiðing </w:t>
      </w:r>
      <w:bookmarkEnd w:id="0"/>
      <w:bookmarkEnd w:id="1"/>
      <w:bookmarkEnd w:id="2"/>
      <w:proofErr w:type="spellStart"/>
      <w:r w:rsidR="00F85014" w:rsidRPr="00371BB0">
        <w:rPr>
          <w:rFonts w:cstheme="majorHAnsi"/>
          <w:b/>
          <w:color w:val="76923C" w:themeColor="accent3" w:themeShade="BF"/>
          <w:sz w:val="32"/>
          <w:szCs w:val="32"/>
        </w:rPr>
        <w:t>xx</w:t>
      </w:r>
      <w:proofErr w:type="spellEnd"/>
      <w:r w:rsidR="008F3264" w:rsidRPr="00371BB0">
        <w:rPr>
          <w:rFonts w:cstheme="majorHAnsi"/>
          <w:b/>
          <w:color w:val="76923C" w:themeColor="accent3" w:themeShade="BF"/>
          <w:sz w:val="32"/>
          <w:szCs w:val="32"/>
        </w:rPr>
        <w:t>/202</w:t>
      </w:r>
      <w:r w:rsidR="00110B04" w:rsidRPr="00371BB0">
        <w:rPr>
          <w:rFonts w:cstheme="majorHAnsi"/>
          <w:b/>
          <w:color w:val="76923C" w:themeColor="accent3" w:themeShade="BF"/>
          <w:sz w:val="32"/>
          <w:szCs w:val="32"/>
        </w:rPr>
        <w:t>3</w:t>
      </w:r>
      <w:bookmarkStart w:id="3" w:name="_Toc485111160"/>
      <w:bookmarkStart w:id="4" w:name="_Toc499882879"/>
      <w:bookmarkStart w:id="5" w:name="_Toc501697763"/>
    </w:p>
    <w:p w14:paraId="37290FD2" w14:textId="3D50CBF2" w:rsidR="00380274" w:rsidRPr="00432872" w:rsidRDefault="00380274" w:rsidP="00175B8F">
      <w:pPr>
        <w:suppressLineNumbers/>
        <w:rPr>
          <w:rFonts w:cstheme="majorHAnsi"/>
          <w:b/>
          <w:color w:val="00B050"/>
          <w:sz w:val="22"/>
          <w:szCs w:val="22"/>
        </w:rPr>
      </w:pPr>
    </w:p>
    <w:p w14:paraId="5FACE8E4" w14:textId="77777777" w:rsidR="00380274" w:rsidRPr="00432872" w:rsidRDefault="00380274" w:rsidP="00175B8F">
      <w:pPr>
        <w:suppressLineNumbers/>
        <w:rPr>
          <w:rFonts w:cstheme="majorHAnsi"/>
          <w:b/>
          <w:color w:val="00B050"/>
          <w:sz w:val="22"/>
          <w:szCs w:val="22"/>
        </w:rPr>
      </w:pPr>
    </w:p>
    <w:p w14:paraId="59FC5347" w14:textId="6D9852B0" w:rsidR="00943ED6" w:rsidRDefault="00943ED6" w:rsidP="00175B8F">
      <w:pPr>
        <w:suppressLineNumbers/>
        <w:rPr>
          <w:rFonts w:cstheme="majorHAnsi"/>
          <w:b/>
          <w:color w:val="00B050"/>
          <w:sz w:val="22"/>
          <w:szCs w:val="22"/>
        </w:rPr>
      </w:pPr>
    </w:p>
    <w:p w14:paraId="07A92B91" w14:textId="2C49F617" w:rsidR="00927126" w:rsidRDefault="00927126" w:rsidP="00175B8F">
      <w:pPr>
        <w:suppressLineNumbers/>
        <w:rPr>
          <w:rFonts w:cstheme="majorHAnsi"/>
          <w:b/>
          <w:color w:val="00B050"/>
          <w:sz w:val="22"/>
          <w:szCs w:val="22"/>
        </w:rPr>
      </w:pPr>
    </w:p>
    <w:p w14:paraId="2C728E3F" w14:textId="333B0230" w:rsidR="00927126" w:rsidRDefault="00927126" w:rsidP="00175B8F">
      <w:pPr>
        <w:suppressLineNumbers/>
        <w:rPr>
          <w:rFonts w:cstheme="majorHAnsi"/>
          <w:b/>
          <w:color w:val="00B050"/>
          <w:sz w:val="22"/>
          <w:szCs w:val="22"/>
        </w:rPr>
      </w:pPr>
    </w:p>
    <w:p w14:paraId="79CFCB6B" w14:textId="46CE6499" w:rsidR="00C30C25" w:rsidRDefault="00C30C25" w:rsidP="00175B8F">
      <w:pPr>
        <w:suppressLineNumbers/>
        <w:rPr>
          <w:rFonts w:cstheme="majorHAnsi"/>
          <w:b/>
          <w:color w:val="00B050"/>
          <w:sz w:val="22"/>
          <w:szCs w:val="22"/>
        </w:rPr>
      </w:pPr>
    </w:p>
    <w:p w14:paraId="76F61786" w14:textId="4460773D" w:rsidR="00025248" w:rsidRDefault="00025248" w:rsidP="00175B8F">
      <w:pPr>
        <w:suppressLineNumbers/>
        <w:rPr>
          <w:rFonts w:cstheme="majorHAnsi"/>
          <w:b/>
          <w:color w:val="00B050"/>
          <w:sz w:val="22"/>
          <w:szCs w:val="22"/>
        </w:rPr>
      </w:pPr>
    </w:p>
    <w:p w14:paraId="43CB3AA6" w14:textId="77777777" w:rsidR="00025248" w:rsidRDefault="00025248" w:rsidP="00175B8F">
      <w:pPr>
        <w:suppressLineNumbers/>
        <w:rPr>
          <w:rFonts w:cstheme="majorHAnsi"/>
          <w:b/>
          <w:color w:val="00B050"/>
          <w:sz w:val="22"/>
          <w:szCs w:val="22"/>
        </w:rPr>
      </w:pPr>
    </w:p>
    <w:p w14:paraId="5F746435" w14:textId="1EB80938" w:rsidR="00C30C25" w:rsidRDefault="00C30C25" w:rsidP="00175B8F">
      <w:pPr>
        <w:suppressLineNumbers/>
        <w:rPr>
          <w:rFonts w:cstheme="majorHAnsi"/>
          <w:b/>
          <w:color w:val="00B050"/>
          <w:sz w:val="22"/>
          <w:szCs w:val="22"/>
        </w:rPr>
      </w:pPr>
    </w:p>
    <w:p w14:paraId="15467A46" w14:textId="77777777" w:rsidR="00C30C25" w:rsidRPr="00432872" w:rsidRDefault="00C30C25" w:rsidP="00175B8F">
      <w:pPr>
        <w:suppressLineNumbers/>
        <w:rPr>
          <w:rFonts w:cstheme="majorHAnsi"/>
          <w:b/>
          <w:color w:val="00B050"/>
          <w:sz w:val="22"/>
          <w:szCs w:val="22"/>
        </w:rPr>
      </w:pPr>
    </w:p>
    <w:p w14:paraId="4D82C24E" w14:textId="2987CAA3" w:rsidR="00943ED6" w:rsidRPr="00C3551D" w:rsidRDefault="0024139D" w:rsidP="00175B8F">
      <w:pPr>
        <w:suppressLineNumbers/>
        <w:rPr>
          <w:rFonts w:cstheme="majorHAnsi"/>
          <w:b/>
          <w:sz w:val="28"/>
          <w:szCs w:val="28"/>
        </w:rPr>
      </w:pPr>
      <w:r w:rsidRPr="00C3551D">
        <w:rPr>
          <w:rFonts w:cstheme="majorHAnsi"/>
          <w:b/>
          <w:sz w:val="28"/>
          <w:szCs w:val="28"/>
        </w:rPr>
        <w:t>Vegleiðing um</w:t>
      </w:r>
    </w:p>
    <w:p w14:paraId="67CCC572" w14:textId="16373481" w:rsidR="006E11EB" w:rsidRPr="00C3551D" w:rsidRDefault="00AF7CA2" w:rsidP="0024139D">
      <w:pPr>
        <w:rPr>
          <w:b/>
          <w:bCs/>
          <w:sz w:val="40"/>
          <w:szCs w:val="40"/>
        </w:rPr>
      </w:pPr>
      <w:bookmarkStart w:id="6" w:name="_Toc485111161"/>
      <w:bookmarkStart w:id="7" w:name="_Toc499882880"/>
      <w:bookmarkStart w:id="8" w:name="_Toc501697764"/>
      <w:bookmarkEnd w:id="3"/>
      <w:bookmarkEnd w:id="4"/>
      <w:bookmarkEnd w:id="5"/>
      <w:proofErr w:type="spellStart"/>
      <w:r w:rsidRPr="00C3551D">
        <w:rPr>
          <w:b/>
          <w:bCs/>
          <w:sz w:val="40"/>
          <w:szCs w:val="40"/>
        </w:rPr>
        <w:t>Umhvørviseftirlit</w:t>
      </w:r>
      <w:proofErr w:type="spellEnd"/>
      <w:r w:rsidR="001F2074" w:rsidRPr="00C3551D">
        <w:rPr>
          <w:b/>
          <w:bCs/>
          <w:sz w:val="40"/>
          <w:szCs w:val="40"/>
        </w:rPr>
        <w:t xml:space="preserve"> </w:t>
      </w:r>
      <w:r w:rsidR="00137FCB" w:rsidRPr="00C3551D">
        <w:rPr>
          <w:b/>
          <w:bCs/>
          <w:sz w:val="40"/>
          <w:szCs w:val="40"/>
        </w:rPr>
        <w:t>við</w:t>
      </w:r>
      <w:r w:rsidR="001F2074" w:rsidRPr="00C3551D">
        <w:rPr>
          <w:b/>
          <w:bCs/>
          <w:sz w:val="40"/>
          <w:szCs w:val="40"/>
        </w:rPr>
        <w:t xml:space="preserve"> </w:t>
      </w:r>
      <w:bookmarkEnd w:id="6"/>
      <w:bookmarkEnd w:id="7"/>
      <w:r w:rsidR="007B2597" w:rsidRPr="00C3551D">
        <w:rPr>
          <w:b/>
          <w:bCs/>
          <w:sz w:val="40"/>
          <w:szCs w:val="40"/>
        </w:rPr>
        <w:t xml:space="preserve">alivirksemi </w:t>
      </w:r>
      <w:r w:rsidR="000C34C6" w:rsidRPr="00C3551D">
        <w:rPr>
          <w:b/>
          <w:bCs/>
          <w:sz w:val="40"/>
          <w:szCs w:val="40"/>
        </w:rPr>
        <w:t>á sjónum</w:t>
      </w:r>
      <w:bookmarkEnd w:id="8"/>
      <w:r w:rsidR="001F2074" w:rsidRPr="00C3551D">
        <w:rPr>
          <w:b/>
          <w:bCs/>
          <w:sz w:val="40"/>
          <w:szCs w:val="40"/>
        </w:rPr>
        <w:t xml:space="preserve"> </w:t>
      </w:r>
    </w:p>
    <w:p w14:paraId="2A2163D5" w14:textId="77777777" w:rsidR="00C3551D" w:rsidRDefault="00C3551D" w:rsidP="00F140A5">
      <w:pPr>
        <w:rPr>
          <w:b/>
          <w:bCs/>
          <w:color w:val="76923C" w:themeColor="accent3" w:themeShade="BF"/>
          <w:sz w:val="32"/>
          <w:szCs w:val="32"/>
        </w:rPr>
      </w:pPr>
    </w:p>
    <w:p w14:paraId="5EE5EF42" w14:textId="653E8280" w:rsidR="00744035" w:rsidRPr="00C3551D" w:rsidRDefault="00744035" w:rsidP="00F140A5">
      <w:pPr>
        <w:rPr>
          <w:b/>
          <w:bCs/>
          <w:color w:val="76923C" w:themeColor="accent3" w:themeShade="BF"/>
          <w:sz w:val="32"/>
          <w:szCs w:val="32"/>
        </w:rPr>
      </w:pPr>
      <w:r w:rsidRPr="00C3551D">
        <w:rPr>
          <w:b/>
          <w:bCs/>
          <w:color w:val="76923C" w:themeColor="accent3" w:themeShade="BF"/>
          <w:sz w:val="32"/>
          <w:szCs w:val="32"/>
        </w:rPr>
        <w:t xml:space="preserve">Endamálið við </w:t>
      </w:r>
      <w:proofErr w:type="spellStart"/>
      <w:r w:rsidRPr="00C3551D">
        <w:rPr>
          <w:b/>
          <w:bCs/>
          <w:color w:val="76923C" w:themeColor="accent3" w:themeShade="BF"/>
          <w:sz w:val="32"/>
          <w:szCs w:val="32"/>
        </w:rPr>
        <w:t>vegleiðingini</w:t>
      </w:r>
      <w:proofErr w:type="spellEnd"/>
      <w:r w:rsidRPr="00C3551D">
        <w:rPr>
          <w:b/>
          <w:bCs/>
          <w:color w:val="76923C" w:themeColor="accent3" w:themeShade="BF"/>
          <w:sz w:val="32"/>
          <w:szCs w:val="32"/>
        </w:rPr>
        <w:t xml:space="preserve"> er at lýsa og skipa kanningar á bleytum botni á økjum og firðum, har aling av fiski fer fram</w:t>
      </w:r>
    </w:p>
    <w:p w14:paraId="35BF8473" w14:textId="77777777" w:rsidR="006E11EB" w:rsidRPr="00F140A5" w:rsidRDefault="006E11EB" w:rsidP="00F140A5">
      <w:pPr>
        <w:rPr>
          <w:b/>
        </w:rPr>
      </w:pPr>
    </w:p>
    <w:p w14:paraId="5E0D471D" w14:textId="68CC136D" w:rsidR="006E11EB" w:rsidRPr="003B7DBE" w:rsidRDefault="00025248" w:rsidP="003B7DBE">
      <w:pPr>
        <w:rPr>
          <w:b/>
        </w:rPr>
      </w:pPr>
      <w:r>
        <w:t>12-04</w:t>
      </w:r>
      <w:r w:rsidR="003B7DBE">
        <w:t>-2023</w:t>
      </w:r>
    </w:p>
    <w:p w14:paraId="4CF554B7" w14:textId="77777777" w:rsidR="00B21599" w:rsidRPr="00F140A5" w:rsidRDefault="00B21599" w:rsidP="00F140A5">
      <w:pPr>
        <w:rPr>
          <w:b/>
        </w:rPr>
      </w:pPr>
    </w:p>
    <w:p w14:paraId="3E6DFF53" w14:textId="77777777" w:rsidR="006E11EB" w:rsidRPr="00F140A5" w:rsidRDefault="006E11EB" w:rsidP="00F140A5">
      <w:pPr>
        <w:rPr>
          <w:b/>
        </w:rPr>
      </w:pPr>
    </w:p>
    <w:p w14:paraId="1CE8DA30" w14:textId="77777777" w:rsidR="006E11EB" w:rsidRPr="00F140A5" w:rsidRDefault="006E11EB" w:rsidP="00F140A5">
      <w:pPr>
        <w:rPr>
          <w:b/>
        </w:rPr>
      </w:pPr>
    </w:p>
    <w:p w14:paraId="2C071E68" w14:textId="77777777" w:rsidR="006E11EB" w:rsidRPr="00F140A5" w:rsidRDefault="006E11EB" w:rsidP="00F140A5">
      <w:pPr>
        <w:rPr>
          <w:b/>
        </w:rPr>
      </w:pPr>
    </w:p>
    <w:p w14:paraId="282653C0" w14:textId="02771F23" w:rsidR="006E11EB" w:rsidRPr="00F140A5" w:rsidRDefault="006E11EB" w:rsidP="00F140A5">
      <w:pPr>
        <w:rPr>
          <w:b/>
        </w:rPr>
      </w:pPr>
    </w:p>
    <w:p w14:paraId="6167A9AA" w14:textId="77777777" w:rsidR="006E11EB" w:rsidRPr="00F140A5" w:rsidRDefault="006E11EB" w:rsidP="00F140A5">
      <w:pPr>
        <w:rPr>
          <w:b/>
        </w:rPr>
      </w:pPr>
    </w:p>
    <w:p w14:paraId="60E4D272" w14:textId="77777777" w:rsidR="006E11EB" w:rsidRPr="00F140A5" w:rsidRDefault="006E11EB" w:rsidP="00F140A5">
      <w:pPr>
        <w:rPr>
          <w:b/>
        </w:rPr>
      </w:pPr>
    </w:p>
    <w:p w14:paraId="456A4AA3" w14:textId="77777777" w:rsidR="006E11EB" w:rsidRPr="00F140A5" w:rsidRDefault="006E11EB" w:rsidP="00F140A5">
      <w:pPr>
        <w:rPr>
          <w:b/>
        </w:rPr>
      </w:pPr>
    </w:p>
    <w:p w14:paraId="19BE2649" w14:textId="77777777" w:rsidR="006E11EB" w:rsidRPr="00F140A5" w:rsidRDefault="006E11EB" w:rsidP="00F140A5">
      <w:pPr>
        <w:rPr>
          <w:b/>
        </w:rPr>
      </w:pPr>
    </w:p>
    <w:p w14:paraId="2ECF748B" w14:textId="77777777" w:rsidR="006E11EB" w:rsidRPr="00F140A5" w:rsidRDefault="006E11EB" w:rsidP="00F140A5">
      <w:pPr>
        <w:rPr>
          <w:b/>
        </w:rPr>
      </w:pPr>
    </w:p>
    <w:p w14:paraId="67B6D0E9" w14:textId="77777777" w:rsidR="006E11EB" w:rsidRPr="00F140A5" w:rsidRDefault="006E11EB" w:rsidP="00F140A5">
      <w:pPr>
        <w:rPr>
          <w:b/>
        </w:rPr>
      </w:pPr>
    </w:p>
    <w:p w14:paraId="6B79615E" w14:textId="77777777" w:rsidR="006E11EB" w:rsidRPr="00F140A5" w:rsidRDefault="006E11EB" w:rsidP="00F140A5">
      <w:pPr>
        <w:rPr>
          <w:b/>
        </w:rPr>
      </w:pPr>
    </w:p>
    <w:p w14:paraId="2A99547A" w14:textId="77777777" w:rsidR="006E11EB" w:rsidRPr="00F140A5" w:rsidRDefault="006E11EB" w:rsidP="00F140A5">
      <w:pPr>
        <w:rPr>
          <w:b/>
        </w:rPr>
      </w:pPr>
    </w:p>
    <w:p w14:paraId="574A9393" w14:textId="77777777" w:rsidR="006E11EB" w:rsidRPr="00F140A5" w:rsidRDefault="006E11EB" w:rsidP="00F140A5">
      <w:pPr>
        <w:rPr>
          <w:b/>
        </w:rPr>
      </w:pPr>
    </w:p>
    <w:p w14:paraId="630C64A3" w14:textId="77777777" w:rsidR="006E11EB" w:rsidRPr="00F140A5" w:rsidRDefault="006E11EB" w:rsidP="00F140A5">
      <w:pPr>
        <w:rPr>
          <w:b/>
        </w:rPr>
      </w:pPr>
    </w:p>
    <w:p w14:paraId="6D7DB32E" w14:textId="5E08447A" w:rsidR="006E11EB" w:rsidRPr="00F140A5" w:rsidRDefault="006E11EB" w:rsidP="00F140A5">
      <w:pPr>
        <w:rPr>
          <w:b/>
        </w:rPr>
      </w:pPr>
    </w:p>
    <w:p w14:paraId="0A4FD01E" w14:textId="77777777" w:rsidR="006E11EB" w:rsidRPr="00F140A5" w:rsidRDefault="006E11EB" w:rsidP="00F140A5">
      <w:pPr>
        <w:rPr>
          <w:b/>
        </w:rPr>
      </w:pPr>
    </w:p>
    <w:p w14:paraId="32EFD1A9" w14:textId="77777777" w:rsidR="006E11EB" w:rsidRPr="00F140A5" w:rsidRDefault="006E11EB" w:rsidP="00F140A5">
      <w:pPr>
        <w:rPr>
          <w:b/>
        </w:rPr>
      </w:pPr>
    </w:p>
    <w:p w14:paraId="354B142A" w14:textId="77777777" w:rsidR="006E11EB" w:rsidRPr="00F140A5" w:rsidRDefault="006E11EB" w:rsidP="00F140A5">
      <w:pPr>
        <w:rPr>
          <w:b/>
        </w:rPr>
      </w:pPr>
    </w:p>
    <w:p w14:paraId="1C516BF2" w14:textId="77777777" w:rsidR="006E11EB" w:rsidRPr="00F140A5" w:rsidRDefault="006E11EB" w:rsidP="00F140A5">
      <w:pPr>
        <w:rPr>
          <w:b/>
        </w:rPr>
      </w:pPr>
    </w:p>
    <w:p w14:paraId="7AA6F0D6" w14:textId="77777777" w:rsidR="006E11EB" w:rsidRPr="00F140A5" w:rsidRDefault="006E11EB" w:rsidP="00F140A5">
      <w:pPr>
        <w:rPr>
          <w:b/>
        </w:rPr>
      </w:pPr>
    </w:p>
    <w:p w14:paraId="71723E58" w14:textId="77777777" w:rsidR="006E11EB" w:rsidRPr="00F140A5" w:rsidRDefault="006E11EB" w:rsidP="00F140A5">
      <w:pPr>
        <w:rPr>
          <w:b/>
        </w:rPr>
      </w:pPr>
    </w:p>
    <w:p w14:paraId="46CEB8DE" w14:textId="77777777" w:rsidR="006E11EB" w:rsidRPr="00F140A5" w:rsidRDefault="006E11EB" w:rsidP="00F140A5">
      <w:pPr>
        <w:rPr>
          <w:b/>
        </w:rPr>
      </w:pPr>
    </w:p>
    <w:p w14:paraId="03970314" w14:textId="77777777" w:rsidR="006E11EB" w:rsidRPr="00F140A5" w:rsidRDefault="006E11EB" w:rsidP="00F140A5">
      <w:pPr>
        <w:rPr>
          <w:b/>
        </w:rPr>
      </w:pPr>
    </w:p>
    <w:p w14:paraId="535DD55B" w14:textId="77777777" w:rsidR="006E11EB" w:rsidRPr="00F140A5" w:rsidRDefault="006E11EB" w:rsidP="00F140A5">
      <w:pPr>
        <w:rPr>
          <w:b/>
        </w:rPr>
      </w:pPr>
    </w:p>
    <w:p w14:paraId="3501A9E6" w14:textId="47803867" w:rsidR="00D845CA" w:rsidRPr="00F140A5" w:rsidRDefault="00D845CA" w:rsidP="00F140A5">
      <w:pPr>
        <w:rPr>
          <w:b/>
        </w:rPr>
      </w:pPr>
    </w:p>
    <w:bookmarkStart w:id="9" w:name="_Toc468198208" w:displacedByCustomXml="next"/>
    <w:sdt>
      <w:sdtPr>
        <w:rPr>
          <w:b w:val="0"/>
          <w:color w:val="auto"/>
          <w:sz w:val="24"/>
          <w:szCs w:val="24"/>
          <w:lang w:val="da-DK" w:bidi="en-US"/>
        </w:rPr>
        <w:id w:val="92597252"/>
        <w:docPartObj>
          <w:docPartGallery w:val="Table of Contents"/>
          <w:docPartUnique/>
        </w:docPartObj>
      </w:sdtPr>
      <w:sdtEndPr>
        <w:rPr>
          <w:bCs/>
        </w:rPr>
      </w:sdtEndPr>
      <w:sdtContent>
        <w:p w14:paraId="732F4E5D" w14:textId="2E7BD341" w:rsidR="00E74FFB" w:rsidRPr="00F140A5" w:rsidRDefault="00E74FFB" w:rsidP="00E74FFB">
          <w:pPr>
            <w:pStyle w:val="Overskrift"/>
            <w:numPr>
              <w:ilvl w:val="0"/>
              <w:numId w:val="0"/>
            </w:numPr>
          </w:pPr>
          <w:proofErr w:type="spellStart"/>
          <w:r w:rsidRPr="00F140A5">
            <w:rPr>
              <w:lang w:val="da-DK"/>
            </w:rPr>
            <w:t>Innihald</w:t>
          </w:r>
          <w:proofErr w:type="spellEnd"/>
        </w:p>
        <w:p w14:paraId="7429FB9E" w14:textId="3C1D91F8" w:rsidR="00025248" w:rsidRDefault="00E74FFB">
          <w:pPr>
            <w:pStyle w:val="Indholdsfortegnelse1"/>
            <w:tabs>
              <w:tab w:val="left" w:pos="440"/>
            </w:tabs>
            <w:rPr>
              <w:rFonts w:eastAsiaTheme="minorEastAsia"/>
              <w:noProof/>
              <w:lang w:val="fo-FO" w:eastAsia="fo-FO"/>
            </w:rPr>
          </w:pPr>
          <w:r w:rsidRPr="00F140A5">
            <w:fldChar w:fldCharType="begin"/>
          </w:r>
          <w:r w:rsidRPr="00F140A5">
            <w:instrText xml:space="preserve"> TOC \o "1-3" \h \z \u </w:instrText>
          </w:r>
          <w:r w:rsidRPr="00F140A5">
            <w:fldChar w:fldCharType="separate"/>
          </w:r>
          <w:hyperlink w:anchor="_Toc132194486" w:history="1">
            <w:r w:rsidR="00025248" w:rsidRPr="000A46A9">
              <w:rPr>
                <w:rStyle w:val="Hyperlink"/>
                <w:noProof/>
              </w:rPr>
              <w:t>1.</w:t>
            </w:r>
            <w:r w:rsidR="00025248">
              <w:rPr>
                <w:rFonts w:eastAsiaTheme="minorEastAsia"/>
                <w:noProof/>
                <w:lang w:val="fo-FO" w:eastAsia="fo-FO"/>
              </w:rPr>
              <w:tab/>
            </w:r>
            <w:r w:rsidR="00025248" w:rsidRPr="000A46A9">
              <w:rPr>
                <w:rStyle w:val="Hyperlink"/>
                <w:noProof/>
              </w:rPr>
              <w:t>Inngangur</w:t>
            </w:r>
            <w:r w:rsidR="00025248">
              <w:rPr>
                <w:noProof/>
                <w:webHidden/>
              </w:rPr>
              <w:tab/>
            </w:r>
            <w:r w:rsidR="00025248">
              <w:rPr>
                <w:noProof/>
                <w:webHidden/>
              </w:rPr>
              <w:fldChar w:fldCharType="begin"/>
            </w:r>
            <w:r w:rsidR="00025248">
              <w:rPr>
                <w:noProof/>
                <w:webHidden/>
              </w:rPr>
              <w:instrText xml:space="preserve"> PAGEREF _Toc132194486 \h </w:instrText>
            </w:r>
            <w:r w:rsidR="00025248">
              <w:rPr>
                <w:noProof/>
                <w:webHidden/>
              </w:rPr>
            </w:r>
            <w:r w:rsidR="00025248">
              <w:rPr>
                <w:noProof/>
                <w:webHidden/>
              </w:rPr>
              <w:fldChar w:fldCharType="separate"/>
            </w:r>
            <w:r w:rsidR="007355C7">
              <w:rPr>
                <w:noProof/>
                <w:webHidden/>
              </w:rPr>
              <w:t>3</w:t>
            </w:r>
            <w:r w:rsidR="00025248">
              <w:rPr>
                <w:noProof/>
                <w:webHidden/>
              </w:rPr>
              <w:fldChar w:fldCharType="end"/>
            </w:r>
          </w:hyperlink>
        </w:p>
        <w:p w14:paraId="09A6E359" w14:textId="1FC0EA9C" w:rsidR="00025248" w:rsidRDefault="00025248">
          <w:pPr>
            <w:pStyle w:val="Indholdsfortegnelse1"/>
            <w:tabs>
              <w:tab w:val="left" w:pos="440"/>
            </w:tabs>
            <w:rPr>
              <w:rFonts w:eastAsiaTheme="minorEastAsia"/>
              <w:noProof/>
              <w:lang w:val="fo-FO" w:eastAsia="fo-FO"/>
            </w:rPr>
          </w:pPr>
          <w:hyperlink w:anchor="_Toc132194487" w:history="1">
            <w:r w:rsidRPr="000A46A9">
              <w:rPr>
                <w:rStyle w:val="Hyperlink"/>
                <w:noProof/>
              </w:rPr>
              <w:t>2.</w:t>
            </w:r>
            <w:r>
              <w:rPr>
                <w:rFonts w:eastAsiaTheme="minorEastAsia"/>
                <w:noProof/>
                <w:lang w:val="fo-FO" w:eastAsia="fo-FO"/>
              </w:rPr>
              <w:tab/>
            </w:r>
            <w:r w:rsidRPr="000A46A9">
              <w:rPr>
                <w:rStyle w:val="Hyperlink"/>
                <w:noProof/>
              </w:rPr>
              <w:t>Umhvørviseftirlit við alivirksemi á sjónum</w:t>
            </w:r>
            <w:r>
              <w:rPr>
                <w:noProof/>
                <w:webHidden/>
              </w:rPr>
              <w:tab/>
            </w:r>
            <w:r>
              <w:rPr>
                <w:noProof/>
                <w:webHidden/>
              </w:rPr>
              <w:fldChar w:fldCharType="begin"/>
            </w:r>
            <w:r>
              <w:rPr>
                <w:noProof/>
                <w:webHidden/>
              </w:rPr>
              <w:instrText xml:space="preserve"> PAGEREF _Toc132194487 \h </w:instrText>
            </w:r>
            <w:r>
              <w:rPr>
                <w:noProof/>
                <w:webHidden/>
              </w:rPr>
            </w:r>
            <w:r>
              <w:rPr>
                <w:noProof/>
                <w:webHidden/>
              </w:rPr>
              <w:fldChar w:fldCharType="separate"/>
            </w:r>
            <w:r w:rsidR="007355C7">
              <w:rPr>
                <w:noProof/>
                <w:webHidden/>
              </w:rPr>
              <w:t>4</w:t>
            </w:r>
            <w:r>
              <w:rPr>
                <w:noProof/>
                <w:webHidden/>
              </w:rPr>
              <w:fldChar w:fldCharType="end"/>
            </w:r>
          </w:hyperlink>
        </w:p>
        <w:p w14:paraId="626C860D" w14:textId="45E084A3" w:rsidR="00025248" w:rsidRDefault="00025248">
          <w:pPr>
            <w:pStyle w:val="Indholdsfortegnelse2"/>
            <w:tabs>
              <w:tab w:val="left" w:pos="660"/>
            </w:tabs>
            <w:rPr>
              <w:rFonts w:eastAsiaTheme="minorEastAsia"/>
              <w:noProof/>
              <w:lang w:val="fo-FO" w:eastAsia="fo-FO"/>
            </w:rPr>
          </w:pPr>
          <w:hyperlink w:anchor="_Toc132194488" w:history="1">
            <w:r w:rsidRPr="000A46A9">
              <w:rPr>
                <w:rStyle w:val="Hyperlink"/>
                <w:noProof/>
              </w:rPr>
              <w:t>2.1</w:t>
            </w:r>
            <w:r>
              <w:rPr>
                <w:rFonts w:eastAsiaTheme="minorEastAsia"/>
                <w:noProof/>
                <w:lang w:val="fo-FO" w:eastAsia="fo-FO"/>
              </w:rPr>
              <w:tab/>
            </w:r>
            <w:r w:rsidRPr="000A46A9">
              <w:rPr>
                <w:rStyle w:val="Hyperlink"/>
                <w:noProof/>
              </w:rPr>
              <w:t>Fevnd</w:t>
            </w:r>
            <w:r>
              <w:rPr>
                <w:noProof/>
                <w:webHidden/>
              </w:rPr>
              <w:tab/>
            </w:r>
            <w:r>
              <w:rPr>
                <w:noProof/>
                <w:webHidden/>
              </w:rPr>
              <w:fldChar w:fldCharType="begin"/>
            </w:r>
            <w:r>
              <w:rPr>
                <w:noProof/>
                <w:webHidden/>
              </w:rPr>
              <w:instrText xml:space="preserve"> PAGEREF _Toc132194488 \h </w:instrText>
            </w:r>
            <w:r>
              <w:rPr>
                <w:noProof/>
                <w:webHidden/>
              </w:rPr>
            </w:r>
            <w:r>
              <w:rPr>
                <w:noProof/>
                <w:webHidden/>
              </w:rPr>
              <w:fldChar w:fldCharType="separate"/>
            </w:r>
            <w:r w:rsidR="007355C7">
              <w:rPr>
                <w:noProof/>
                <w:webHidden/>
              </w:rPr>
              <w:t>4</w:t>
            </w:r>
            <w:r>
              <w:rPr>
                <w:noProof/>
                <w:webHidden/>
              </w:rPr>
              <w:fldChar w:fldCharType="end"/>
            </w:r>
          </w:hyperlink>
        </w:p>
        <w:p w14:paraId="785F8DD1" w14:textId="1B103790" w:rsidR="00025248" w:rsidRDefault="00025248">
          <w:pPr>
            <w:pStyle w:val="Indholdsfortegnelse2"/>
            <w:tabs>
              <w:tab w:val="left" w:pos="660"/>
            </w:tabs>
            <w:rPr>
              <w:rFonts w:eastAsiaTheme="minorEastAsia"/>
              <w:noProof/>
              <w:lang w:val="fo-FO" w:eastAsia="fo-FO"/>
            </w:rPr>
          </w:pPr>
          <w:hyperlink w:anchor="_Toc132194489" w:history="1">
            <w:r w:rsidRPr="000A46A9">
              <w:rPr>
                <w:rStyle w:val="Hyperlink"/>
                <w:noProof/>
              </w:rPr>
              <w:t>2.2</w:t>
            </w:r>
            <w:r>
              <w:rPr>
                <w:rFonts w:eastAsiaTheme="minorEastAsia"/>
                <w:noProof/>
                <w:lang w:val="fo-FO" w:eastAsia="fo-FO"/>
              </w:rPr>
              <w:tab/>
            </w:r>
            <w:r w:rsidRPr="000A46A9">
              <w:rPr>
                <w:rStyle w:val="Hyperlink"/>
                <w:noProof/>
              </w:rPr>
              <w:t>Tilvísingar til leiðreglur</w:t>
            </w:r>
            <w:r>
              <w:rPr>
                <w:noProof/>
                <w:webHidden/>
              </w:rPr>
              <w:tab/>
            </w:r>
            <w:r>
              <w:rPr>
                <w:noProof/>
                <w:webHidden/>
              </w:rPr>
              <w:fldChar w:fldCharType="begin"/>
            </w:r>
            <w:r>
              <w:rPr>
                <w:noProof/>
                <w:webHidden/>
              </w:rPr>
              <w:instrText xml:space="preserve"> PAGEREF _Toc132194489 \h </w:instrText>
            </w:r>
            <w:r>
              <w:rPr>
                <w:noProof/>
                <w:webHidden/>
              </w:rPr>
            </w:r>
            <w:r>
              <w:rPr>
                <w:noProof/>
                <w:webHidden/>
              </w:rPr>
              <w:fldChar w:fldCharType="separate"/>
            </w:r>
            <w:r w:rsidR="007355C7">
              <w:rPr>
                <w:noProof/>
                <w:webHidden/>
              </w:rPr>
              <w:t>4</w:t>
            </w:r>
            <w:r>
              <w:rPr>
                <w:noProof/>
                <w:webHidden/>
              </w:rPr>
              <w:fldChar w:fldCharType="end"/>
            </w:r>
          </w:hyperlink>
        </w:p>
        <w:p w14:paraId="04D076C0" w14:textId="4F6DA652" w:rsidR="00025248" w:rsidRDefault="00025248">
          <w:pPr>
            <w:pStyle w:val="Indholdsfortegnelse2"/>
            <w:tabs>
              <w:tab w:val="left" w:pos="660"/>
            </w:tabs>
            <w:rPr>
              <w:rFonts w:eastAsiaTheme="minorEastAsia"/>
              <w:noProof/>
              <w:lang w:val="fo-FO" w:eastAsia="fo-FO"/>
            </w:rPr>
          </w:pPr>
          <w:hyperlink w:anchor="_Toc132194490" w:history="1">
            <w:r w:rsidRPr="000A46A9">
              <w:rPr>
                <w:rStyle w:val="Hyperlink"/>
                <w:noProof/>
              </w:rPr>
              <w:t>2.3</w:t>
            </w:r>
            <w:r>
              <w:rPr>
                <w:rFonts w:eastAsiaTheme="minorEastAsia"/>
                <w:noProof/>
                <w:lang w:val="fo-FO" w:eastAsia="fo-FO"/>
              </w:rPr>
              <w:tab/>
            </w:r>
            <w:r w:rsidRPr="000A46A9">
              <w:rPr>
                <w:rStyle w:val="Hyperlink"/>
                <w:noProof/>
              </w:rPr>
              <w:t>Heiti og allýsingar</w:t>
            </w:r>
            <w:r>
              <w:rPr>
                <w:noProof/>
                <w:webHidden/>
              </w:rPr>
              <w:tab/>
            </w:r>
            <w:r>
              <w:rPr>
                <w:noProof/>
                <w:webHidden/>
              </w:rPr>
              <w:fldChar w:fldCharType="begin"/>
            </w:r>
            <w:r>
              <w:rPr>
                <w:noProof/>
                <w:webHidden/>
              </w:rPr>
              <w:instrText xml:space="preserve"> PAGEREF _Toc132194490 \h </w:instrText>
            </w:r>
            <w:r>
              <w:rPr>
                <w:noProof/>
                <w:webHidden/>
              </w:rPr>
            </w:r>
            <w:r>
              <w:rPr>
                <w:noProof/>
                <w:webHidden/>
              </w:rPr>
              <w:fldChar w:fldCharType="separate"/>
            </w:r>
            <w:r w:rsidR="007355C7">
              <w:rPr>
                <w:noProof/>
                <w:webHidden/>
              </w:rPr>
              <w:t>5</w:t>
            </w:r>
            <w:r>
              <w:rPr>
                <w:noProof/>
                <w:webHidden/>
              </w:rPr>
              <w:fldChar w:fldCharType="end"/>
            </w:r>
          </w:hyperlink>
        </w:p>
        <w:p w14:paraId="4C6865E9" w14:textId="59885A60" w:rsidR="00025248" w:rsidRDefault="00025248">
          <w:pPr>
            <w:pStyle w:val="Indholdsfortegnelse2"/>
            <w:tabs>
              <w:tab w:val="left" w:pos="660"/>
            </w:tabs>
            <w:rPr>
              <w:rFonts w:eastAsiaTheme="minorEastAsia"/>
              <w:noProof/>
              <w:lang w:val="fo-FO" w:eastAsia="fo-FO"/>
            </w:rPr>
          </w:pPr>
          <w:hyperlink w:anchor="_Toc132194491" w:history="1">
            <w:r w:rsidRPr="000A46A9">
              <w:rPr>
                <w:rStyle w:val="Hyperlink"/>
                <w:noProof/>
              </w:rPr>
              <w:t>2.4</w:t>
            </w:r>
            <w:r>
              <w:rPr>
                <w:rFonts w:eastAsiaTheme="minorEastAsia"/>
                <w:noProof/>
                <w:lang w:val="fo-FO" w:eastAsia="fo-FO"/>
              </w:rPr>
              <w:tab/>
            </w:r>
            <w:r w:rsidRPr="000A46A9">
              <w:rPr>
                <w:rStyle w:val="Hyperlink"/>
                <w:noProof/>
              </w:rPr>
              <w:t>Økisuppbýti, kanningarsløg, kort o.a.</w:t>
            </w:r>
            <w:r>
              <w:rPr>
                <w:noProof/>
                <w:webHidden/>
              </w:rPr>
              <w:tab/>
            </w:r>
            <w:r>
              <w:rPr>
                <w:noProof/>
                <w:webHidden/>
              </w:rPr>
              <w:fldChar w:fldCharType="begin"/>
            </w:r>
            <w:r>
              <w:rPr>
                <w:noProof/>
                <w:webHidden/>
              </w:rPr>
              <w:instrText xml:space="preserve"> PAGEREF _Toc132194491 \h </w:instrText>
            </w:r>
            <w:r>
              <w:rPr>
                <w:noProof/>
                <w:webHidden/>
              </w:rPr>
            </w:r>
            <w:r>
              <w:rPr>
                <w:noProof/>
                <w:webHidden/>
              </w:rPr>
              <w:fldChar w:fldCharType="separate"/>
            </w:r>
            <w:r w:rsidR="007355C7">
              <w:rPr>
                <w:noProof/>
                <w:webHidden/>
              </w:rPr>
              <w:t>6</w:t>
            </w:r>
            <w:r>
              <w:rPr>
                <w:noProof/>
                <w:webHidden/>
              </w:rPr>
              <w:fldChar w:fldCharType="end"/>
            </w:r>
          </w:hyperlink>
        </w:p>
        <w:p w14:paraId="5C1A8465" w14:textId="1B89D340" w:rsidR="00025248" w:rsidRDefault="00025248">
          <w:pPr>
            <w:pStyle w:val="Indholdsfortegnelse3"/>
            <w:tabs>
              <w:tab w:val="right" w:leader="dot" w:pos="9202"/>
            </w:tabs>
            <w:rPr>
              <w:rFonts w:cstheme="minorBidi"/>
              <w:noProof/>
            </w:rPr>
          </w:pPr>
          <w:hyperlink w:anchor="_Toc132194492" w:history="1">
            <w:r w:rsidRPr="000A46A9">
              <w:rPr>
                <w:rStyle w:val="Hyperlink"/>
                <w:noProof/>
                <w:lang w:bidi="en-US"/>
              </w:rPr>
              <w:t>2.4.1 Umráði</w:t>
            </w:r>
            <w:r>
              <w:rPr>
                <w:noProof/>
                <w:webHidden/>
              </w:rPr>
              <w:tab/>
            </w:r>
            <w:r>
              <w:rPr>
                <w:noProof/>
                <w:webHidden/>
              </w:rPr>
              <w:fldChar w:fldCharType="begin"/>
            </w:r>
            <w:r>
              <w:rPr>
                <w:noProof/>
                <w:webHidden/>
              </w:rPr>
              <w:instrText xml:space="preserve"> PAGEREF _Toc132194492 \h </w:instrText>
            </w:r>
            <w:r>
              <w:rPr>
                <w:noProof/>
                <w:webHidden/>
              </w:rPr>
            </w:r>
            <w:r>
              <w:rPr>
                <w:noProof/>
                <w:webHidden/>
              </w:rPr>
              <w:fldChar w:fldCharType="separate"/>
            </w:r>
            <w:r w:rsidR="007355C7">
              <w:rPr>
                <w:noProof/>
                <w:webHidden/>
              </w:rPr>
              <w:t>6</w:t>
            </w:r>
            <w:r>
              <w:rPr>
                <w:noProof/>
                <w:webHidden/>
              </w:rPr>
              <w:fldChar w:fldCharType="end"/>
            </w:r>
          </w:hyperlink>
        </w:p>
        <w:p w14:paraId="0055EDFD" w14:textId="0F970E99" w:rsidR="00025248" w:rsidRDefault="00025248">
          <w:pPr>
            <w:pStyle w:val="Indholdsfortegnelse3"/>
            <w:tabs>
              <w:tab w:val="right" w:leader="dot" w:pos="9202"/>
            </w:tabs>
            <w:rPr>
              <w:rFonts w:cstheme="minorBidi"/>
              <w:noProof/>
            </w:rPr>
          </w:pPr>
          <w:hyperlink w:anchor="_Toc132194493" w:history="1">
            <w:r w:rsidRPr="000A46A9">
              <w:rPr>
                <w:rStyle w:val="Hyperlink"/>
                <w:noProof/>
                <w:lang w:bidi="en-US"/>
              </w:rPr>
              <w:t>2.4.2 Nærumráði</w:t>
            </w:r>
            <w:r>
              <w:rPr>
                <w:noProof/>
                <w:webHidden/>
              </w:rPr>
              <w:tab/>
            </w:r>
            <w:r>
              <w:rPr>
                <w:noProof/>
                <w:webHidden/>
              </w:rPr>
              <w:fldChar w:fldCharType="begin"/>
            </w:r>
            <w:r>
              <w:rPr>
                <w:noProof/>
                <w:webHidden/>
              </w:rPr>
              <w:instrText xml:space="preserve"> PAGEREF _Toc132194493 \h </w:instrText>
            </w:r>
            <w:r>
              <w:rPr>
                <w:noProof/>
                <w:webHidden/>
              </w:rPr>
            </w:r>
            <w:r>
              <w:rPr>
                <w:noProof/>
                <w:webHidden/>
              </w:rPr>
              <w:fldChar w:fldCharType="separate"/>
            </w:r>
            <w:r w:rsidR="007355C7">
              <w:rPr>
                <w:noProof/>
                <w:webHidden/>
              </w:rPr>
              <w:t>7</w:t>
            </w:r>
            <w:r>
              <w:rPr>
                <w:noProof/>
                <w:webHidden/>
              </w:rPr>
              <w:fldChar w:fldCharType="end"/>
            </w:r>
          </w:hyperlink>
        </w:p>
        <w:p w14:paraId="7B97A779" w14:textId="75C82CC4" w:rsidR="00025248" w:rsidRDefault="00025248">
          <w:pPr>
            <w:pStyle w:val="Indholdsfortegnelse3"/>
            <w:tabs>
              <w:tab w:val="right" w:leader="dot" w:pos="9202"/>
            </w:tabs>
            <w:rPr>
              <w:rFonts w:cstheme="minorBidi"/>
              <w:noProof/>
            </w:rPr>
          </w:pPr>
          <w:hyperlink w:anchor="_Toc132194494" w:history="1">
            <w:r w:rsidRPr="000A46A9">
              <w:rPr>
                <w:rStyle w:val="Hyperlink"/>
                <w:noProof/>
                <w:lang w:bidi="en-US"/>
              </w:rPr>
              <w:t>2.4.3 Skiftisumráði</w:t>
            </w:r>
            <w:r>
              <w:rPr>
                <w:noProof/>
                <w:webHidden/>
              </w:rPr>
              <w:tab/>
            </w:r>
            <w:r>
              <w:rPr>
                <w:noProof/>
                <w:webHidden/>
              </w:rPr>
              <w:fldChar w:fldCharType="begin"/>
            </w:r>
            <w:r>
              <w:rPr>
                <w:noProof/>
                <w:webHidden/>
              </w:rPr>
              <w:instrText xml:space="preserve"> PAGEREF _Toc132194494 \h </w:instrText>
            </w:r>
            <w:r>
              <w:rPr>
                <w:noProof/>
                <w:webHidden/>
              </w:rPr>
            </w:r>
            <w:r>
              <w:rPr>
                <w:noProof/>
                <w:webHidden/>
              </w:rPr>
              <w:fldChar w:fldCharType="separate"/>
            </w:r>
            <w:r w:rsidR="007355C7">
              <w:rPr>
                <w:noProof/>
                <w:webHidden/>
              </w:rPr>
              <w:t>8</w:t>
            </w:r>
            <w:r>
              <w:rPr>
                <w:noProof/>
                <w:webHidden/>
              </w:rPr>
              <w:fldChar w:fldCharType="end"/>
            </w:r>
          </w:hyperlink>
        </w:p>
        <w:p w14:paraId="0400BF61" w14:textId="5786F5E1" w:rsidR="00025248" w:rsidRDefault="00025248">
          <w:pPr>
            <w:pStyle w:val="Indholdsfortegnelse3"/>
            <w:tabs>
              <w:tab w:val="right" w:leader="dot" w:pos="9202"/>
            </w:tabs>
            <w:rPr>
              <w:rFonts w:cstheme="minorBidi"/>
              <w:noProof/>
            </w:rPr>
          </w:pPr>
          <w:hyperlink w:anchor="_Toc132194495" w:history="1">
            <w:r w:rsidRPr="000A46A9">
              <w:rPr>
                <w:rStyle w:val="Hyperlink"/>
                <w:noProof/>
                <w:lang w:bidi="en-US"/>
              </w:rPr>
              <w:t>2.4.4 Fjarumráði</w:t>
            </w:r>
            <w:r>
              <w:rPr>
                <w:noProof/>
                <w:webHidden/>
              </w:rPr>
              <w:tab/>
            </w:r>
            <w:r>
              <w:rPr>
                <w:noProof/>
                <w:webHidden/>
              </w:rPr>
              <w:fldChar w:fldCharType="begin"/>
            </w:r>
            <w:r>
              <w:rPr>
                <w:noProof/>
                <w:webHidden/>
              </w:rPr>
              <w:instrText xml:space="preserve"> PAGEREF _Toc132194495 \h </w:instrText>
            </w:r>
            <w:r>
              <w:rPr>
                <w:noProof/>
                <w:webHidden/>
              </w:rPr>
            </w:r>
            <w:r>
              <w:rPr>
                <w:noProof/>
                <w:webHidden/>
              </w:rPr>
              <w:fldChar w:fldCharType="separate"/>
            </w:r>
            <w:r w:rsidR="007355C7">
              <w:rPr>
                <w:noProof/>
                <w:webHidden/>
              </w:rPr>
              <w:t>8</w:t>
            </w:r>
            <w:r>
              <w:rPr>
                <w:noProof/>
                <w:webHidden/>
              </w:rPr>
              <w:fldChar w:fldCharType="end"/>
            </w:r>
          </w:hyperlink>
        </w:p>
        <w:p w14:paraId="2BBA95D3" w14:textId="0BF2235D" w:rsidR="00025248" w:rsidRDefault="00025248">
          <w:pPr>
            <w:pStyle w:val="Indholdsfortegnelse3"/>
            <w:tabs>
              <w:tab w:val="right" w:leader="dot" w:pos="9202"/>
            </w:tabs>
            <w:rPr>
              <w:rFonts w:cstheme="minorBidi"/>
              <w:noProof/>
            </w:rPr>
          </w:pPr>
          <w:hyperlink w:anchor="_Toc132194496" w:history="1">
            <w:r w:rsidRPr="000A46A9">
              <w:rPr>
                <w:rStyle w:val="Hyperlink"/>
                <w:noProof/>
                <w:lang w:bidi="en-US"/>
              </w:rPr>
              <w:t>2.4.5 Kanningarsløg</w:t>
            </w:r>
            <w:r>
              <w:rPr>
                <w:noProof/>
                <w:webHidden/>
              </w:rPr>
              <w:tab/>
            </w:r>
            <w:r>
              <w:rPr>
                <w:noProof/>
                <w:webHidden/>
              </w:rPr>
              <w:fldChar w:fldCharType="begin"/>
            </w:r>
            <w:r>
              <w:rPr>
                <w:noProof/>
                <w:webHidden/>
              </w:rPr>
              <w:instrText xml:space="preserve"> PAGEREF _Toc132194496 \h </w:instrText>
            </w:r>
            <w:r>
              <w:rPr>
                <w:noProof/>
                <w:webHidden/>
              </w:rPr>
            </w:r>
            <w:r>
              <w:rPr>
                <w:noProof/>
                <w:webHidden/>
              </w:rPr>
              <w:fldChar w:fldCharType="separate"/>
            </w:r>
            <w:r w:rsidR="007355C7">
              <w:rPr>
                <w:noProof/>
                <w:webHidden/>
              </w:rPr>
              <w:t>8</w:t>
            </w:r>
            <w:r>
              <w:rPr>
                <w:noProof/>
                <w:webHidden/>
              </w:rPr>
              <w:fldChar w:fldCharType="end"/>
            </w:r>
          </w:hyperlink>
        </w:p>
        <w:p w14:paraId="3012923A" w14:textId="299451E5" w:rsidR="00025248" w:rsidRDefault="00025248">
          <w:pPr>
            <w:pStyle w:val="Indholdsfortegnelse3"/>
            <w:tabs>
              <w:tab w:val="right" w:leader="dot" w:pos="9202"/>
            </w:tabs>
            <w:rPr>
              <w:rFonts w:cstheme="minorBidi"/>
              <w:noProof/>
            </w:rPr>
          </w:pPr>
          <w:hyperlink w:anchor="_Toc132194497" w:history="1">
            <w:r w:rsidRPr="000A46A9">
              <w:rPr>
                <w:rStyle w:val="Hyperlink"/>
                <w:noProof/>
                <w:lang w:bidi="en-US"/>
              </w:rPr>
              <w:t>2.4.6 Kort</w:t>
            </w:r>
            <w:r>
              <w:rPr>
                <w:noProof/>
                <w:webHidden/>
              </w:rPr>
              <w:tab/>
            </w:r>
            <w:r>
              <w:rPr>
                <w:noProof/>
                <w:webHidden/>
              </w:rPr>
              <w:fldChar w:fldCharType="begin"/>
            </w:r>
            <w:r>
              <w:rPr>
                <w:noProof/>
                <w:webHidden/>
              </w:rPr>
              <w:instrText xml:space="preserve"> PAGEREF _Toc132194497 \h </w:instrText>
            </w:r>
            <w:r>
              <w:rPr>
                <w:noProof/>
                <w:webHidden/>
              </w:rPr>
            </w:r>
            <w:r>
              <w:rPr>
                <w:noProof/>
                <w:webHidden/>
              </w:rPr>
              <w:fldChar w:fldCharType="separate"/>
            </w:r>
            <w:r w:rsidR="007355C7">
              <w:rPr>
                <w:noProof/>
                <w:webHidden/>
              </w:rPr>
              <w:t>9</w:t>
            </w:r>
            <w:r>
              <w:rPr>
                <w:noProof/>
                <w:webHidden/>
              </w:rPr>
              <w:fldChar w:fldCharType="end"/>
            </w:r>
          </w:hyperlink>
        </w:p>
        <w:p w14:paraId="538074FD" w14:textId="0B49F0D4" w:rsidR="00025248" w:rsidRDefault="00025248">
          <w:pPr>
            <w:pStyle w:val="Indholdsfortegnelse3"/>
            <w:tabs>
              <w:tab w:val="right" w:leader="dot" w:pos="9202"/>
            </w:tabs>
            <w:rPr>
              <w:rFonts w:cstheme="minorBidi"/>
              <w:noProof/>
            </w:rPr>
          </w:pPr>
          <w:hyperlink w:anchor="_Toc132194498" w:history="1">
            <w:r w:rsidRPr="000A46A9">
              <w:rPr>
                <w:rStyle w:val="Hyperlink"/>
                <w:noProof/>
                <w:lang w:bidi="en-US"/>
              </w:rPr>
              <w:t>2.4.7 Kanningarætlan</w:t>
            </w:r>
            <w:r>
              <w:rPr>
                <w:noProof/>
                <w:webHidden/>
              </w:rPr>
              <w:tab/>
            </w:r>
            <w:r>
              <w:rPr>
                <w:noProof/>
                <w:webHidden/>
              </w:rPr>
              <w:fldChar w:fldCharType="begin"/>
            </w:r>
            <w:r>
              <w:rPr>
                <w:noProof/>
                <w:webHidden/>
              </w:rPr>
              <w:instrText xml:space="preserve"> PAGEREF _Toc132194498 \h </w:instrText>
            </w:r>
            <w:r>
              <w:rPr>
                <w:noProof/>
                <w:webHidden/>
              </w:rPr>
            </w:r>
            <w:r>
              <w:rPr>
                <w:noProof/>
                <w:webHidden/>
              </w:rPr>
              <w:fldChar w:fldCharType="separate"/>
            </w:r>
            <w:r w:rsidR="007355C7">
              <w:rPr>
                <w:noProof/>
                <w:webHidden/>
              </w:rPr>
              <w:t>10</w:t>
            </w:r>
            <w:r>
              <w:rPr>
                <w:noProof/>
                <w:webHidden/>
              </w:rPr>
              <w:fldChar w:fldCharType="end"/>
            </w:r>
          </w:hyperlink>
        </w:p>
        <w:p w14:paraId="0214F76A" w14:textId="198DE1D7" w:rsidR="00025248" w:rsidRDefault="00025248">
          <w:pPr>
            <w:pStyle w:val="Indholdsfortegnelse3"/>
            <w:tabs>
              <w:tab w:val="right" w:leader="dot" w:pos="9202"/>
            </w:tabs>
            <w:rPr>
              <w:rFonts w:cstheme="minorBidi"/>
              <w:noProof/>
            </w:rPr>
          </w:pPr>
          <w:hyperlink w:anchor="_Toc132194499" w:history="1">
            <w:r w:rsidRPr="000A46A9">
              <w:rPr>
                <w:rStyle w:val="Hyperlink"/>
                <w:noProof/>
                <w:lang w:bidi="en-US"/>
              </w:rPr>
              <w:t>2.4.8 Kanningarfólk</w:t>
            </w:r>
            <w:r>
              <w:rPr>
                <w:noProof/>
                <w:webHidden/>
              </w:rPr>
              <w:tab/>
            </w:r>
            <w:r>
              <w:rPr>
                <w:noProof/>
                <w:webHidden/>
              </w:rPr>
              <w:fldChar w:fldCharType="begin"/>
            </w:r>
            <w:r>
              <w:rPr>
                <w:noProof/>
                <w:webHidden/>
              </w:rPr>
              <w:instrText xml:space="preserve"> PAGEREF _Toc132194499 \h </w:instrText>
            </w:r>
            <w:r>
              <w:rPr>
                <w:noProof/>
                <w:webHidden/>
              </w:rPr>
            </w:r>
            <w:r>
              <w:rPr>
                <w:noProof/>
                <w:webHidden/>
              </w:rPr>
              <w:fldChar w:fldCharType="separate"/>
            </w:r>
            <w:r w:rsidR="007355C7">
              <w:rPr>
                <w:noProof/>
                <w:webHidden/>
              </w:rPr>
              <w:t>10</w:t>
            </w:r>
            <w:r>
              <w:rPr>
                <w:noProof/>
                <w:webHidden/>
              </w:rPr>
              <w:fldChar w:fldCharType="end"/>
            </w:r>
          </w:hyperlink>
        </w:p>
        <w:p w14:paraId="79644764" w14:textId="57FAFE35" w:rsidR="00025248" w:rsidRDefault="00025248">
          <w:pPr>
            <w:pStyle w:val="Indholdsfortegnelse3"/>
            <w:tabs>
              <w:tab w:val="right" w:leader="dot" w:pos="9202"/>
            </w:tabs>
            <w:rPr>
              <w:rFonts w:cstheme="minorBidi"/>
              <w:noProof/>
            </w:rPr>
          </w:pPr>
          <w:hyperlink w:anchor="_Toc132194500" w:history="1">
            <w:r w:rsidRPr="000A46A9">
              <w:rPr>
                <w:rStyle w:val="Hyperlink"/>
                <w:noProof/>
                <w:lang w:bidi="en-US"/>
              </w:rPr>
              <w:t>2.4.9 Reinføri</w:t>
            </w:r>
            <w:r>
              <w:rPr>
                <w:noProof/>
                <w:webHidden/>
              </w:rPr>
              <w:tab/>
            </w:r>
            <w:r>
              <w:rPr>
                <w:noProof/>
                <w:webHidden/>
              </w:rPr>
              <w:fldChar w:fldCharType="begin"/>
            </w:r>
            <w:r>
              <w:rPr>
                <w:noProof/>
                <w:webHidden/>
              </w:rPr>
              <w:instrText xml:space="preserve"> PAGEREF _Toc132194500 \h </w:instrText>
            </w:r>
            <w:r>
              <w:rPr>
                <w:noProof/>
                <w:webHidden/>
              </w:rPr>
            </w:r>
            <w:r>
              <w:rPr>
                <w:noProof/>
                <w:webHidden/>
              </w:rPr>
              <w:fldChar w:fldCharType="separate"/>
            </w:r>
            <w:r w:rsidR="007355C7">
              <w:rPr>
                <w:noProof/>
                <w:webHidden/>
              </w:rPr>
              <w:t>10</w:t>
            </w:r>
            <w:r>
              <w:rPr>
                <w:noProof/>
                <w:webHidden/>
              </w:rPr>
              <w:fldChar w:fldCharType="end"/>
            </w:r>
          </w:hyperlink>
        </w:p>
        <w:p w14:paraId="1713B5C7" w14:textId="6DFDF8DE" w:rsidR="00025248" w:rsidRDefault="00025248">
          <w:pPr>
            <w:pStyle w:val="Indholdsfortegnelse2"/>
            <w:tabs>
              <w:tab w:val="left" w:pos="660"/>
            </w:tabs>
            <w:rPr>
              <w:rFonts w:eastAsiaTheme="minorEastAsia"/>
              <w:noProof/>
              <w:lang w:val="fo-FO" w:eastAsia="fo-FO"/>
            </w:rPr>
          </w:pPr>
          <w:hyperlink w:anchor="_Toc132194501" w:history="1">
            <w:r w:rsidRPr="000A46A9">
              <w:rPr>
                <w:rStyle w:val="Hyperlink"/>
                <w:noProof/>
              </w:rPr>
              <w:t>2.5</w:t>
            </w:r>
            <w:r>
              <w:rPr>
                <w:rFonts w:eastAsiaTheme="minorEastAsia"/>
                <w:noProof/>
                <w:lang w:val="fo-FO" w:eastAsia="fo-FO"/>
              </w:rPr>
              <w:tab/>
            </w:r>
            <w:r w:rsidRPr="000A46A9">
              <w:rPr>
                <w:rStyle w:val="Hyperlink"/>
                <w:noProof/>
              </w:rPr>
              <w:t>Undankanning</w:t>
            </w:r>
            <w:r>
              <w:rPr>
                <w:noProof/>
                <w:webHidden/>
              </w:rPr>
              <w:tab/>
            </w:r>
            <w:r>
              <w:rPr>
                <w:noProof/>
                <w:webHidden/>
              </w:rPr>
              <w:fldChar w:fldCharType="begin"/>
            </w:r>
            <w:r>
              <w:rPr>
                <w:noProof/>
                <w:webHidden/>
              </w:rPr>
              <w:instrText xml:space="preserve"> PAGEREF _Toc132194501 \h </w:instrText>
            </w:r>
            <w:r>
              <w:rPr>
                <w:noProof/>
                <w:webHidden/>
              </w:rPr>
            </w:r>
            <w:r>
              <w:rPr>
                <w:noProof/>
                <w:webHidden/>
              </w:rPr>
              <w:fldChar w:fldCharType="separate"/>
            </w:r>
            <w:r w:rsidR="007355C7">
              <w:rPr>
                <w:noProof/>
                <w:webHidden/>
              </w:rPr>
              <w:t>11</w:t>
            </w:r>
            <w:r>
              <w:rPr>
                <w:noProof/>
                <w:webHidden/>
              </w:rPr>
              <w:fldChar w:fldCharType="end"/>
            </w:r>
          </w:hyperlink>
        </w:p>
        <w:p w14:paraId="6A3153CE" w14:textId="3B7D40FF" w:rsidR="00025248" w:rsidRDefault="00025248">
          <w:pPr>
            <w:pStyle w:val="Indholdsfortegnelse2"/>
            <w:tabs>
              <w:tab w:val="left" w:pos="660"/>
            </w:tabs>
            <w:rPr>
              <w:rFonts w:eastAsiaTheme="minorEastAsia"/>
              <w:noProof/>
              <w:lang w:val="fo-FO" w:eastAsia="fo-FO"/>
            </w:rPr>
          </w:pPr>
          <w:hyperlink w:anchor="_Toc132194502" w:history="1">
            <w:r w:rsidRPr="000A46A9">
              <w:rPr>
                <w:rStyle w:val="Hyperlink"/>
                <w:noProof/>
              </w:rPr>
              <w:t>2.6</w:t>
            </w:r>
            <w:r>
              <w:rPr>
                <w:rFonts w:eastAsiaTheme="minorEastAsia"/>
                <w:noProof/>
                <w:lang w:val="fo-FO" w:eastAsia="fo-FO"/>
              </w:rPr>
              <w:tab/>
            </w:r>
            <w:r w:rsidRPr="000A46A9">
              <w:rPr>
                <w:rStyle w:val="Hyperlink"/>
                <w:noProof/>
              </w:rPr>
              <w:t>Eftirlit við gongdini á nærumráðnum – Nærkanning</w:t>
            </w:r>
            <w:r>
              <w:rPr>
                <w:noProof/>
                <w:webHidden/>
              </w:rPr>
              <w:tab/>
            </w:r>
            <w:r>
              <w:rPr>
                <w:noProof/>
                <w:webHidden/>
              </w:rPr>
              <w:fldChar w:fldCharType="begin"/>
            </w:r>
            <w:r>
              <w:rPr>
                <w:noProof/>
                <w:webHidden/>
              </w:rPr>
              <w:instrText xml:space="preserve"> PAGEREF _Toc132194502 \h </w:instrText>
            </w:r>
            <w:r>
              <w:rPr>
                <w:noProof/>
                <w:webHidden/>
              </w:rPr>
            </w:r>
            <w:r>
              <w:rPr>
                <w:noProof/>
                <w:webHidden/>
              </w:rPr>
              <w:fldChar w:fldCharType="separate"/>
            </w:r>
            <w:r w:rsidR="007355C7">
              <w:rPr>
                <w:noProof/>
                <w:webHidden/>
              </w:rPr>
              <w:t>12</w:t>
            </w:r>
            <w:r>
              <w:rPr>
                <w:noProof/>
                <w:webHidden/>
              </w:rPr>
              <w:fldChar w:fldCharType="end"/>
            </w:r>
          </w:hyperlink>
        </w:p>
        <w:p w14:paraId="0168EEBD" w14:textId="7F808008" w:rsidR="00025248" w:rsidRDefault="00025248">
          <w:pPr>
            <w:pStyle w:val="Indholdsfortegnelse3"/>
            <w:tabs>
              <w:tab w:val="right" w:leader="dot" w:pos="9202"/>
            </w:tabs>
            <w:rPr>
              <w:rFonts w:cstheme="minorBidi"/>
              <w:noProof/>
            </w:rPr>
          </w:pPr>
          <w:hyperlink w:anchor="_Toc132194503" w:history="1">
            <w:r w:rsidRPr="000A46A9">
              <w:rPr>
                <w:rStyle w:val="Hyperlink"/>
                <w:noProof/>
                <w:lang w:bidi="en-US"/>
              </w:rPr>
              <w:t>2.6.1 Kanningar</w:t>
            </w:r>
            <w:r>
              <w:rPr>
                <w:noProof/>
                <w:webHidden/>
              </w:rPr>
              <w:tab/>
            </w:r>
            <w:r>
              <w:rPr>
                <w:noProof/>
                <w:webHidden/>
              </w:rPr>
              <w:fldChar w:fldCharType="begin"/>
            </w:r>
            <w:r>
              <w:rPr>
                <w:noProof/>
                <w:webHidden/>
              </w:rPr>
              <w:instrText xml:space="preserve"> PAGEREF _Toc132194503 \h </w:instrText>
            </w:r>
            <w:r>
              <w:rPr>
                <w:noProof/>
                <w:webHidden/>
              </w:rPr>
            </w:r>
            <w:r>
              <w:rPr>
                <w:noProof/>
                <w:webHidden/>
              </w:rPr>
              <w:fldChar w:fldCharType="separate"/>
            </w:r>
            <w:r w:rsidR="007355C7">
              <w:rPr>
                <w:noProof/>
                <w:webHidden/>
              </w:rPr>
              <w:t>12</w:t>
            </w:r>
            <w:r>
              <w:rPr>
                <w:noProof/>
                <w:webHidden/>
              </w:rPr>
              <w:fldChar w:fldCharType="end"/>
            </w:r>
          </w:hyperlink>
        </w:p>
        <w:p w14:paraId="319B8787" w14:textId="038F3DC0" w:rsidR="00025248" w:rsidRDefault="00025248">
          <w:pPr>
            <w:pStyle w:val="Indholdsfortegnelse3"/>
            <w:tabs>
              <w:tab w:val="right" w:leader="dot" w:pos="9202"/>
            </w:tabs>
            <w:rPr>
              <w:rFonts w:cstheme="minorBidi"/>
              <w:noProof/>
            </w:rPr>
          </w:pPr>
          <w:hyperlink w:anchor="_Toc132194504" w:history="1">
            <w:r w:rsidRPr="000A46A9">
              <w:rPr>
                <w:rStyle w:val="Hyperlink"/>
                <w:noProof/>
                <w:lang w:bidi="en-US"/>
              </w:rPr>
              <w:t>2.6.2 Parametrar</w:t>
            </w:r>
            <w:r>
              <w:rPr>
                <w:noProof/>
                <w:webHidden/>
              </w:rPr>
              <w:tab/>
            </w:r>
            <w:r>
              <w:rPr>
                <w:noProof/>
                <w:webHidden/>
              </w:rPr>
              <w:fldChar w:fldCharType="begin"/>
            </w:r>
            <w:r>
              <w:rPr>
                <w:noProof/>
                <w:webHidden/>
              </w:rPr>
              <w:instrText xml:space="preserve"> PAGEREF _Toc132194504 \h </w:instrText>
            </w:r>
            <w:r>
              <w:rPr>
                <w:noProof/>
                <w:webHidden/>
              </w:rPr>
            </w:r>
            <w:r>
              <w:rPr>
                <w:noProof/>
                <w:webHidden/>
              </w:rPr>
              <w:fldChar w:fldCharType="separate"/>
            </w:r>
            <w:r w:rsidR="007355C7">
              <w:rPr>
                <w:noProof/>
                <w:webHidden/>
              </w:rPr>
              <w:t>12</w:t>
            </w:r>
            <w:r>
              <w:rPr>
                <w:noProof/>
                <w:webHidden/>
              </w:rPr>
              <w:fldChar w:fldCharType="end"/>
            </w:r>
          </w:hyperlink>
        </w:p>
        <w:p w14:paraId="36AB08BB" w14:textId="2F34E166" w:rsidR="00025248" w:rsidRDefault="00025248">
          <w:pPr>
            <w:pStyle w:val="Indholdsfortegnelse3"/>
            <w:tabs>
              <w:tab w:val="right" w:leader="dot" w:pos="9202"/>
            </w:tabs>
            <w:rPr>
              <w:rFonts w:cstheme="minorBidi"/>
              <w:noProof/>
            </w:rPr>
          </w:pPr>
          <w:hyperlink w:anchor="_Toc132194505" w:history="1">
            <w:r w:rsidRPr="000A46A9">
              <w:rPr>
                <w:rStyle w:val="Hyperlink"/>
                <w:noProof/>
                <w:lang w:bidi="en-US"/>
              </w:rPr>
              <w:t>2.6.3 Sýnistøka á nærumráðinum</w:t>
            </w:r>
            <w:r>
              <w:rPr>
                <w:noProof/>
                <w:webHidden/>
              </w:rPr>
              <w:tab/>
            </w:r>
            <w:r>
              <w:rPr>
                <w:noProof/>
                <w:webHidden/>
              </w:rPr>
              <w:fldChar w:fldCharType="begin"/>
            </w:r>
            <w:r>
              <w:rPr>
                <w:noProof/>
                <w:webHidden/>
              </w:rPr>
              <w:instrText xml:space="preserve"> PAGEREF _Toc132194505 \h </w:instrText>
            </w:r>
            <w:r>
              <w:rPr>
                <w:noProof/>
                <w:webHidden/>
              </w:rPr>
            </w:r>
            <w:r>
              <w:rPr>
                <w:noProof/>
                <w:webHidden/>
              </w:rPr>
              <w:fldChar w:fldCharType="separate"/>
            </w:r>
            <w:r w:rsidR="007355C7">
              <w:rPr>
                <w:noProof/>
                <w:webHidden/>
              </w:rPr>
              <w:t>13</w:t>
            </w:r>
            <w:r>
              <w:rPr>
                <w:noProof/>
                <w:webHidden/>
              </w:rPr>
              <w:fldChar w:fldCharType="end"/>
            </w:r>
          </w:hyperlink>
        </w:p>
        <w:p w14:paraId="5A7AC63C" w14:textId="1A406F70" w:rsidR="00025248" w:rsidRDefault="00025248">
          <w:pPr>
            <w:pStyle w:val="Indholdsfortegnelse3"/>
            <w:tabs>
              <w:tab w:val="right" w:leader="dot" w:pos="9202"/>
            </w:tabs>
            <w:rPr>
              <w:rFonts w:cstheme="minorBidi"/>
              <w:noProof/>
            </w:rPr>
          </w:pPr>
          <w:hyperlink w:anchor="_Toc132194506" w:history="1">
            <w:r w:rsidRPr="000A46A9">
              <w:rPr>
                <w:rStyle w:val="Hyperlink"/>
                <w:noProof/>
                <w:lang w:bidi="en-US"/>
              </w:rPr>
              <w:t>2.6.4 Kanningartíttleiki á nærumráðnum</w:t>
            </w:r>
            <w:r>
              <w:rPr>
                <w:noProof/>
                <w:webHidden/>
              </w:rPr>
              <w:tab/>
            </w:r>
            <w:r>
              <w:rPr>
                <w:noProof/>
                <w:webHidden/>
              </w:rPr>
              <w:fldChar w:fldCharType="begin"/>
            </w:r>
            <w:r>
              <w:rPr>
                <w:noProof/>
                <w:webHidden/>
              </w:rPr>
              <w:instrText xml:space="preserve"> PAGEREF _Toc132194506 \h </w:instrText>
            </w:r>
            <w:r>
              <w:rPr>
                <w:noProof/>
                <w:webHidden/>
              </w:rPr>
            </w:r>
            <w:r>
              <w:rPr>
                <w:noProof/>
                <w:webHidden/>
              </w:rPr>
              <w:fldChar w:fldCharType="separate"/>
            </w:r>
            <w:r w:rsidR="007355C7">
              <w:rPr>
                <w:noProof/>
                <w:webHidden/>
              </w:rPr>
              <w:t>14</w:t>
            </w:r>
            <w:r>
              <w:rPr>
                <w:noProof/>
                <w:webHidden/>
              </w:rPr>
              <w:fldChar w:fldCharType="end"/>
            </w:r>
          </w:hyperlink>
        </w:p>
        <w:p w14:paraId="3313DB4B" w14:textId="545F5411" w:rsidR="00025248" w:rsidRDefault="00025248">
          <w:pPr>
            <w:pStyle w:val="Indholdsfortegnelse3"/>
            <w:tabs>
              <w:tab w:val="right" w:leader="dot" w:pos="9202"/>
            </w:tabs>
            <w:rPr>
              <w:rFonts w:cstheme="minorBidi"/>
              <w:noProof/>
            </w:rPr>
          </w:pPr>
          <w:hyperlink w:anchor="_Toc132194507" w:history="1">
            <w:r w:rsidRPr="000A46A9">
              <w:rPr>
                <w:rStyle w:val="Hyperlink"/>
                <w:noProof/>
                <w:lang w:bidi="en-US"/>
              </w:rPr>
              <w:t>2.6.5 Alistøð ella alideild verður flutt inni á aliøkinum</w:t>
            </w:r>
            <w:r>
              <w:rPr>
                <w:noProof/>
                <w:webHidden/>
              </w:rPr>
              <w:tab/>
            </w:r>
            <w:r>
              <w:rPr>
                <w:noProof/>
                <w:webHidden/>
              </w:rPr>
              <w:fldChar w:fldCharType="begin"/>
            </w:r>
            <w:r>
              <w:rPr>
                <w:noProof/>
                <w:webHidden/>
              </w:rPr>
              <w:instrText xml:space="preserve"> PAGEREF _Toc132194507 \h </w:instrText>
            </w:r>
            <w:r>
              <w:rPr>
                <w:noProof/>
                <w:webHidden/>
              </w:rPr>
            </w:r>
            <w:r>
              <w:rPr>
                <w:noProof/>
                <w:webHidden/>
              </w:rPr>
              <w:fldChar w:fldCharType="separate"/>
            </w:r>
            <w:r w:rsidR="007355C7">
              <w:rPr>
                <w:noProof/>
                <w:webHidden/>
              </w:rPr>
              <w:t>15</w:t>
            </w:r>
            <w:r>
              <w:rPr>
                <w:noProof/>
                <w:webHidden/>
              </w:rPr>
              <w:fldChar w:fldCharType="end"/>
            </w:r>
          </w:hyperlink>
        </w:p>
        <w:p w14:paraId="1BD08A84" w14:textId="071910F0" w:rsidR="00025248" w:rsidRDefault="00025248">
          <w:pPr>
            <w:pStyle w:val="Indholdsfortegnelse3"/>
            <w:tabs>
              <w:tab w:val="right" w:leader="dot" w:pos="9202"/>
            </w:tabs>
            <w:rPr>
              <w:rFonts w:cstheme="minorBidi"/>
              <w:noProof/>
            </w:rPr>
          </w:pPr>
          <w:hyperlink w:anchor="_Toc132194508" w:history="1">
            <w:r w:rsidRPr="000A46A9">
              <w:rPr>
                <w:rStyle w:val="Hyperlink"/>
                <w:noProof/>
                <w:lang w:bidi="en-US"/>
              </w:rPr>
              <w:t>2.6.6 Nærkanningar á hørðum botni</w:t>
            </w:r>
            <w:r>
              <w:rPr>
                <w:noProof/>
                <w:webHidden/>
              </w:rPr>
              <w:tab/>
            </w:r>
            <w:r>
              <w:rPr>
                <w:noProof/>
                <w:webHidden/>
              </w:rPr>
              <w:fldChar w:fldCharType="begin"/>
            </w:r>
            <w:r>
              <w:rPr>
                <w:noProof/>
                <w:webHidden/>
              </w:rPr>
              <w:instrText xml:space="preserve"> PAGEREF _Toc132194508 \h </w:instrText>
            </w:r>
            <w:r>
              <w:rPr>
                <w:noProof/>
                <w:webHidden/>
              </w:rPr>
            </w:r>
            <w:r>
              <w:rPr>
                <w:noProof/>
                <w:webHidden/>
              </w:rPr>
              <w:fldChar w:fldCharType="separate"/>
            </w:r>
            <w:r w:rsidR="007355C7">
              <w:rPr>
                <w:noProof/>
                <w:webHidden/>
              </w:rPr>
              <w:t>16</w:t>
            </w:r>
            <w:r>
              <w:rPr>
                <w:noProof/>
                <w:webHidden/>
              </w:rPr>
              <w:fldChar w:fldCharType="end"/>
            </w:r>
          </w:hyperlink>
        </w:p>
        <w:p w14:paraId="2A5E9B42" w14:textId="361539E2" w:rsidR="00025248" w:rsidRDefault="00025248">
          <w:pPr>
            <w:pStyle w:val="Indholdsfortegnelse3"/>
            <w:tabs>
              <w:tab w:val="right" w:leader="dot" w:pos="9202"/>
            </w:tabs>
            <w:rPr>
              <w:rFonts w:cstheme="minorBidi"/>
              <w:noProof/>
            </w:rPr>
          </w:pPr>
          <w:hyperlink w:anchor="_Toc132194509" w:history="1">
            <w:r w:rsidRPr="000A46A9">
              <w:rPr>
                <w:rStyle w:val="Hyperlink"/>
                <w:noProof/>
                <w:lang w:bidi="en-US"/>
              </w:rPr>
              <w:t>2.6.7 Frágreiðing um nærkanning</w:t>
            </w:r>
            <w:r>
              <w:rPr>
                <w:noProof/>
                <w:webHidden/>
              </w:rPr>
              <w:tab/>
            </w:r>
            <w:r>
              <w:rPr>
                <w:noProof/>
                <w:webHidden/>
              </w:rPr>
              <w:fldChar w:fldCharType="begin"/>
            </w:r>
            <w:r>
              <w:rPr>
                <w:noProof/>
                <w:webHidden/>
              </w:rPr>
              <w:instrText xml:space="preserve"> PAGEREF _Toc132194509 \h </w:instrText>
            </w:r>
            <w:r>
              <w:rPr>
                <w:noProof/>
                <w:webHidden/>
              </w:rPr>
            </w:r>
            <w:r>
              <w:rPr>
                <w:noProof/>
                <w:webHidden/>
              </w:rPr>
              <w:fldChar w:fldCharType="separate"/>
            </w:r>
            <w:r w:rsidR="007355C7">
              <w:rPr>
                <w:noProof/>
                <w:webHidden/>
              </w:rPr>
              <w:t>16</w:t>
            </w:r>
            <w:r>
              <w:rPr>
                <w:noProof/>
                <w:webHidden/>
              </w:rPr>
              <w:fldChar w:fldCharType="end"/>
            </w:r>
          </w:hyperlink>
        </w:p>
        <w:p w14:paraId="0A76FA63" w14:textId="10E48451" w:rsidR="00025248" w:rsidRDefault="00025248">
          <w:pPr>
            <w:pStyle w:val="Indholdsfortegnelse2"/>
            <w:tabs>
              <w:tab w:val="left" w:pos="660"/>
            </w:tabs>
            <w:rPr>
              <w:rFonts w:eastAsiaTheme="minorEastAsia"/>
              <w:noProof/>
              <w:lang w:val="fo-FO" w:eastAsia="fo-FO"/>
            </w:rPr>
          </w:pPr>
          <w:hyperlink w:anchor="_Toc132194510" w:history="1">
            <w:r w:rsidRPr="000A46A9">
              <w:rPr>
                <w:rStyle w:val="Hyperlink"/>
                <w:noProof/>
              </w:rPr>
              <w:t>2.7</w:t>
            </w:r>
            <w:r>
              <w:rPr>
                <w:rFonts w:eastAsiaTheme="minorEastAsia"/>
                <w:noProof/>
                <w:lang w:val="fo-FO" w:eastAsia="fo-FO"/>
              </w:rPr>
              <w:tab/>
            </w:r>
            <w:r w:rsidRPr="000A46A9">
              <w:rPr>
                <w:rStyle w:val="Hyperlink"/>
                <w:noProof/>
              </w:rPr>
              <w:t>Eftirlit við skiftisumráðnum og fjarumráðnum – Skiftiskanning og fjarkanning</w:t>
            </w:r>
            <w:r>
              <w:rPr>
                <w:noProof/>
                <w:webHidden/>
              </w:rPr>
              <w:tab/>
            </w:r>
            <w:r>
              <w:rPr>
                <w:noProof/>
                <w:webHidden/>
              </w:rPr>
              <w:fldChar w:fldCharType="begin"/>
            </w:r>
            <w:r>
              <w:rPr>
                <w:noProof/>
                <w:webHidden/>
              </w:rPr>
              <w:instrText xml:space="preserve"> PAGEREF _Toc132194510 \h </w:instrText>
            </w:r>
            <w:r>
              <w:rPr>
                <w:noProof/>
                <w:webHidden/>
              </w:rPr>
            </w:r>
            <w:r>
              <w:rPr>
                <w:noProof/>
                <w:webHidden/>
              </w:rPr>
              <w:fldChar w:fldCharType="separate"/>
            </w:r>
            <w:r w:rsidR="007355C7">
              <w:rPr>
                <w:noProof/>
                <w:webHidden/>
              </w:rPr>
              <w:t>17</w:t>
            </w:r>
            <w:r>
              <w:rPr>
                <w:noProof/>
                <w:webHidden/>
              </w:rPr>
              <w:fldChar w:fldCharType="end"/>
            </w:r>
          </w:hyperlink>
        </w:p>
        <w:p w14:paraId="11705F6A" w14:textId="16DBDCF9" w:rsidR="00025248" w:rsidRDefault="00025248">
          <w:pPr>
            <w:pStyle w:val="Indholdsfortegnelse3"/>
            <w:tabs>
              <w:tab w:val="right" w:leader="dot" w:pos="9202"/>
            </w:tabs>
            <w:rPr>
              <w:rFonts w:cstheme="minorBidi"/>
              <w:noProof/>
            </w:rPr>
          </w:pPr>
          <w:hyperlink w:anchor="_Toc132194511" w:history="1">
            <w:r w:rsidRPr="000A46A9">
              <w:rPr>
                <w:rStyle w:val="Hyperlink"/>
                <w:noProof/>
                <w:lang w:bidi="en-US"/>
              </w:rPr>
              <w:t>2.7.1 Lýsing av kanningum</w:t>
            </w:r>
            <w:r>
              <w:rPr>
                <w:noProof/>
                <w:webHidden/>
              </w:rPr>
              <w:tab/>
            </w:r>
            <w:r>
              <w:rPr>
                <w:noProof/>
                <w:webHidden/>
              </w:rPr>
              <w:fldChar w:fldCharType="begin"/>
            </w:r>
            <w:r>
              <w:rPr>
                <w:noProof/>
                <w:webHidden/>
              </w:rPr>
              <w:instrText xml:space="preserve"> PAGEREF _Toc132194511 \h </w:instrText>
            </w:r>
            <w:r>
              <w:rPr>
                <w:noProof/>
                <w:webHidden/>
              </w:rPr>
            </w:r>
            <w:r>
              <w:rPr>
                <w:noProof/>
                <w:webHidden/>
              </w:rPr>
              <w:fldChar w:fldCharType="separate"/>
            </w:r>
            <w:r w:rsidR="007355C7">
              <w:rPr>
                <w:noProof/>
                <w:webHidden/>
              </w:rPr>
              <w:t>17</w:t>
            </w:r>
            <w:r>
              <w:rPr>
                <w:noProof/>
                <w:webHidden/>
              </w:rPr>
              <w:fldChar w:fldCharType="end"/>
            </w:r>
          </w:hyperlink>
        </w:p>
        <w:p w14:paraId="1F0928DF" w14:textId="53631844" w:rsidR="00025248" w:rsidRDefault="00025248">
          <w:pPr>
            <w:pStyle w:val="Indholdsfortegnelse3"/>
            <w:tabs>
              <w:tab w:val="right" w:leader="dot" w:pos="9202"/>
            </w:tabs>
            <w:rPr>
              <w:rFonts w:cstheme="minorBidi"/>
              <w:noProof/>
            </w:rPr>
          </w:pPr>
          <w:hyperlink w:anchor="_Toc132194512" w:history="1">
            <w:r w:rsidRPr="000A46A9">
              <w:rPr>
                <w:rStyle w:val="Hyperlink"/>
                <w:noProof/>
                <w:lang w:bidi="en-US"/>
              </w:rPr>
              <w:t>2.7.2 Parametrar</w:t>
            </w:r>
            <w:r>
              <w:rPr>
                <w:noProof/>
                <w:webHidden/>
              </w:rPr>
              <w:tab/>
            </w:r>
            <w:r>
              <w:rPr>
                <w:noProof/>
                <w:webHidden/>
              </w:rPr>
              <w:fldChar w:fldCharType="begin"/>
            </w:r>
            <w:r>
              <w:rPr>
                <w:noProof/>
                <w:webHidden/>
              </w:rPr>
              <w:instrText xml:space="preserve"> PAGEREF _Toc132194512 \h </w:instrText>
            </w:r>
            <w:r>
              <w:rPr>
                <w:noProof/>
                <w:webHidden/>
              </w:rPr>
            </w:r>
            <w:r>
              <w:rPr>
                <w:noProof/>
                <w:webHidden/>
              </w:rPr>
              <w:fldChar w:fldCharType="separate"/>
            </w:r>
            <w:r w:rsidR="007355C7">
              <w:rPr>
                <w:noProof/>
                <w:webHidden/>
              </w:rPr>
              <w:t>18</w:t>
            </w:r>
            <w:r>
              <w:rPr>
                <w:noProof/>
                <w:webHidden/>
              </w:rPr>
              <w:fldChar w:fldCharType="end"/>
            </w:r>
          </w:hyperlink>
        </w:p>
        <w:p w14:paraId="3D71B1CD" w14:textId="6B987117" w:rsidR="00025248" w:rsidRDefault="00025248">
          <w:pPr>
            <w:pStyle w:val="Indholdsfortegnelse3"/>
            <w:tabs>
              <w:tab w:val="right" w:leader="dot" w:pos="9202"/>
            </w:tabs>
            <w:rPr>
              <w:rFonts w:cstheme="minorBidi"/>
              <w:noProof/>
            </w:rPr>
          </w:pPr>
          <w:hyperlink w:anchor="_Toc132194513" w:history="1">
            <w:r w:rsidRPr="000A46A9">
              <w:rPr>
                <w:rStyle w:val="Hyperlink"/>
                <w:noProof/>
                <w:lang w:bidi="en-US"/>
              </w:rPr>
              <w:t>2.7.3 Staðseting av kanningarstøðum</w:t>
            </w:r>
            <w:r>
              <w:rPr>
                <w:noProof/>
                <w:webHidden/>
              </w:rPr>
              <w:tab/>
            </w:r>
            <w:r>
              <w:rPr>
                <w:noProof/>
                <w:webHidden/>
              </w:rPr>
              <w:fldChar w:fldCharType="begin"/>
            </w:r>
            <w:r>
              <w:rPr>
                <w:noProof/>
                <w:webHidden/>
              </w:rPr>
              <w:instrText xml:space="preserve"> PAGEREF _Toc132194513 \h </w:instrText>
            </w:r>
            <w:r>
              <w:rPr>
                <w:noProof/>
                <w:webHidden/>
              </w:rPr>
            </w:r>
            <w:r>
              <w:rPr>
                <w:noProof/>
                <w:webHidden/>
              </w:rPr>
              <w:fldChar w:fldCharType="separate"/>
            </w:r>
            <w:r w:rsidR="007355C7">
              <w:rPr>
                <w:noProof/>
                <w:webHidden/>
              </w:rPr>
              <w:t>19</w:t>
            </w:r>
            <w:r>
              <w:rPr>
                <w:noProof/>
                <w:webHidden/>
              </w:rPr>
              <w:fldChar w:fldCharType="end"/>
            </w:r>
          </w:hyperlink>
        </w:p>
        <w:p w14:paraId="4DBEE78E" w14:textId="357EAA33" w:rsidR="00025248" w:rsidRDefault="00025248">
          <w:pPr>
            <w:pStyle w:val="Indholdsfortegnelse3"/>
            <w:tabs>
              <w:tab w:val="right" w:leader="dot" w:pos="9202"/>
            </w:tabs>
            <w:rPr>
              <w:rFonts w:cstheme="minorBidi"/>
              <w:noProof/>
            </w:rPr>
          </w:pPr>
          <w:hyperlink w:anchor="_Toc132194514" w:history="1">
            <w:r w:rsidRPr="000A46A9">
              <w:rPr>
                <w:rStyle w:val="Hyperlink"/>
                <w:noProof/>
                <w:lang w:bidi="en-US"/>
              </w:rPr>
              <w:t>2.7.4 Viðgerð av sýnunum</w:t>
            </w:r>
            <w:r>
              <w:rPr>
                <w:noProof/>
                <w:webHidden/>
              </w:rPr>
              <w:tab/>
            </w:r>
            <w:r>
              <w:rPr>
                <w:noProof/>
                <w:webHidden/>
              </w:rPr>
              <w:fldChar w:fldCharType="begin"/>
            </w:r>
            <w:r>
              <w:rPr>
                <w:noProof/>
                <w:webHidden/>
              </w:rPr>
              <w:instrText xml:space="preserve"> PAGEREF _Toc132194514 \h </w:instrText>
            </w:r>
            <w:r>
              <w:rPr>
                <w:noProof/>
                <w:webHidden/>
              </w:rPr>
            </w:r>
            <w:r>
              <w:rPr>
                <w:noProof/>
                <w:webHidden/>
              </w:rPr>
              <w:fldChar w:fldCharType="separate"/>
            </w:r>
            <w:r w:rsidR="007355C7">
              <w:rPr>
                <w:noProof/>
                <w:webHidden/>
              </w:rPr>
              <w:t>21</w:t>
            </w:r>
            <w:r>
              <w:rPr>
                <w:noProof/>
                <w:webHidden/>
              </w:rPr>
              <w:fldChar w:fldCharType="end"/>
            </w:r>
          </w:hyperlink>
        </w:p>
        <w:p w14:paraId="2FC60383" w14:textId="52C3AF86" w:rsidR="00025248" w:rsidRDefault="00025248">
          <w:pPr>
            <w:pStyle w:val="Indholdsfortegnelse3"/>
            <w:tabs>
              <w:tab w:val="right" w:leader="dot" w:pos="9202"/>
            </w:tabs>
            <w:rPr>
              <w:rFonts w:cstheme="minorBidi"/>
              <w:noProof/>
            </w:rPr>
          </w:pPr>
          <w:hyperlink w:anchor="_Toc132194515" w:history="1">
            <w:r w:rsidRPr="000A46A9">
              <w:rPr>
                <w:rStyle w:val="Hyperlink"/>
                <w:noProof/>
                <w:lang w:bidi="en-US"/>
              </w:rPr>
              <w:t>2.7.5 Meting av úrslitum</w:t>
            </w:r>
            <w:r>
              <w:rPr>
                <w:noProof/>
                <w:webHidden/>
              </w:rPr>
              <w:tab/>
            </w:r>
            <w:r>
              <w:rPr>
                <w:noProof/>
                <w:webHidden/>
              </w:rPr>
              <w:fldChar w:fldCharType="begin"/>
            </w:r>
            <w:r>
              <w:rPr>
                <w:noProof/>
                <w:webHidden/>
              </w:rPr>
              <w:instrText xml:space="preserve"> PAGEREF _Toc132194515 \h </w:instrText>
            </w:r>
            <w:r>
              <w:rPr>
                <w:noProof/>
                <w:webHidden/>
              </w:rPr>
            </w:r>
            <w:r>
              <w:rPr>
                <w:noProof/>
                <w:webHidden/>
              </w:rPr>
              <w:fldChar w:fldCharType="separate"/>
            </w:r>
            <w:r w:rsidR="007355C7">
              <w:rPr>
                <w:noProof/>
                <w:webHidden/>
              </w:rPr>
              <w:t>21</w:t>
            </w:r>
            <w:r>
              <w:rPr>
                <w:noProof/>
                <w:webHidden/>
              </w:rPr>
              <w:fldChar w:fldCharType="end"/>
            </w:r>
          </w:hyperlink>
        </w:p>
        <w:p w14:paraId="5A8172A8" w14:textId="5E11BF2F" w:rsidR="00025248" w:rsidRDefault="00025248">
          <w:pPr>
            <w:pStyle w:val="Indholdsfortegnelse3"/>
            <w:tabs>
              <w:tab w:val="right" w:leader="dot" w:pos="9202"/>
            </w:tabs>
            <w:rPr>
              <w:rFonts w:cstheme="minorBidi"/>
              <w:noProof/>
            </w:rPr>
          </w:pPr>
          <w:hyperlink w:anchor="_Toc132194516" w:history="1">
            <w:r w:rsidRPr="000A46A9">
              <w:rPr>
                <w:rStyle w:val="Hyperlink"/>
                <w:noProof/>
                <w:lang w:bidi="en-US"/>
              </w:rPr>
              <w:t>2.7.6 Kanningartíttleiki</w:t>
            </w:r>
            <w:r>
              <w:rPr>
                <w:noProof/>
                <w:webHidden/>
              </w:rPr>
              <w:tab/>
            </w:r>
            <w:r>
              <w:rPr>
                <w:noProof/>
                <w:webHidden/>
              </w:rPr>
              <w:fldChar w:fldCharType="begin"/>
            </w:r>
            <w:r>
              <w:rPr>
                <w:noProof/>
                <w:webHidden/>
              </w:rPr>
              <w:instrText xml:space="preserve"> PAGEREF _Toc132194516 \h </w:instrText>
            </w:r>
            <w:r>
              <w:rPr>
                <w:noProof/>
                <w:webHidden/>
              </w:rPr>
            </w:r>
            <w:r>
              <w:rPr>
                <w:noProof/>
                <w:webHidden/>
              </w:rPr>
              <w:fldChar w:fldCharType="separate"/>
            </w:r>
            <w:r w:rsidR="007355C7">
              <w:rPr>
                <w:noProof/>
                <w:webHidden/>
              </w:rPr>
              <w:t>23</w:t>
            </w:r>
            <w:r>
              <w:rPr>
                <w:noProof/>
                <w:webHidden/>
              </w:rPr>
              <w:fldChar w:fldCharType="end"/>
            </w:r>
          </w:hyperlink>
        </w:p>
        <w:p w14:paraId="33188E78" w14:textId="60E257C0" w:rsidR="00025248" w:rsidRDefault="00025248">
          <w:pPr>
            <w:pStyle w:val="Indholdsfortegnelse3"/>
            <w:tabs>
              <w:tab w:val="right" w:leader="dot" w:pos="9202"/>
            </w:tabs>
            <w:rPr>
              <w:rFonts w:cstheme="minorBidi"/>
              <w:noProof/>
            </w:rPr>
          </w:pPr>
          <w:hyperlink w:anchor="_Toc132194517" w:history="1">
            <w:r w:rsidRPr="000A46A9">
              <w:rPr>
                <w:rStyle w:val="Hyperlink"/>
                <w:noProof/>
                <w:lang w:bidi="en-US"/>
              </w:rPr>
              <w:t>2.7.7 Harðbotnur</w:t>
            </w:r>
            <w:r>
              <w:rPr>
                <w:noProof/>
                <w:webHidden/>
              </w:rPr>
              <w:tab/>
            </w:r>
            <w:r>
              <w:rPr>
                <w:noProof/>
                <w:webHidden/>
              </w:rPr>
              <w:fldChar w:fldCharType="begin"/>
            </w:r>
            <w:r>
              <w:rPr>
                <w:noProof/>
                <w:webHidden/>
              </w:rPr>
              <w:instrText xml:space="preserve"> PAGEREF _Toc132194517 \h </w:instrText>
            </w:r>
            <w:r>
              <w:rPr>
                <w:noProof/>
                <w:webHidden/>
              </w:rPr>
            </w:r>
            <w:r>
              <w:rPr>
                <w:noProof/>
                <w:webHidden/>
              </w:rPr>
              <w:fldChar w:fldCharType="separate"/>
            </w:r>
            <w:r w:rsidR="007355C7">
              <w:rPr>
                <w:noProof/>
                <w:webHidden/>
              </w:rPr>
              <w:t>25</w:t>
            </w:r>
            <w:r>
              <w:rPr>
                <w:noProof/>
                <w:webHidden/>
              </w:rPr>
              <w:fldChar w:fldCharType="end"/>
            </w:r>
          </w:hyperlink>
        </w:p>
        <w:p w14:paraId="501E5999" w14:textId="3CEA17B9" w:rsidR="00025248" w:rsidRDefault="00025248">
          <w:pPr>
            <w:pStyle w:val="Indholdsfortegnelse3"/>
            <w:tabs>
              <w:tab w:val="right" w:leader="dot" w:pos="9202"/>
            </w:tabs>
            <w:rPr>
              <w:rFonts w:cstheme="minorBidi"/>
              <w:noProof/>
            </w:rPr>
          </w:pPr>
          <w:hyperlink w:anchor="_Toc132194518" w:history="1">
            <w:r w:rsidRPr="000A46A9">
              <w:rPr>
                <w:rStyle w:val="Hyperlink"/>
                <w:noProof/>
                <w:lang w:bidi="en-US"/>
              </w:rPr>
              <w:t>2.7.8 Frágreiðing um skiftis- og fjarkanning</w:t>
            </w:r>
            <w:r>
              <w:rPr>
                <w:noProof/>
                <w:webHidden/>
              </w:rPr>
              <w:tab/>
            </w:r>
            <w:r>
              <w:rPr>
                <w:noProof/>
                <w:webHidden/>
              </w:rPr>
              <w:fldChar w:fldCharType="begin"/>
            </w:r>
            <w:r>
              <w:rPr>
                <w:noProof/>
                <w:webHidden/>
              </w:rPr>
              <w:instrText xml:space="preserve"> PAGEREF _Toc132194518 \h </w:instrText>
            </w:r>
            <w:r>
              <w:rPr>
                <w:noProof/>
                <w:webHidden/>
              </w:rPr>
            </w:r>
            <w:r>
              <w:rPr>
                <w:noProof/>
                <w:webHidden/>
              </w:rPr>
              <w:fldChar w:fldCharType="separate"/>
            </w:r>
            <w:r w:rsidR="007355C7">
              <w:rPr>
                <w:noProof/>
                <w:webHidden/>
              </w:rPr>
              <w:t>25</w:t>
            </w:r>
            <w:r>
              <w:rPr>
                <w:noProof/>
                <w:webHidden/>
              </w:rPr>
              <w:fldChar w:fldCharType="end"/>
            </w:r>
          </w:hyperlink>
        </w:p>
        <w:p w14:paraId="376031C7" w14:textId="506D5C9F" w:rsidR="00025248" w:rsidRDefault="00025248">
          <w:pPr>
            <w:pStyle w:val="Indholdsfortegnelse1"/>
            <w:tabs>
              <w:tab w:val="left" w:pos="440"/>
            </w:tabs>
            <w:rPr>
              <w:rFonts w:eastAsiaTheme="minorEastAsia"/>
              <w:noProof/>
              <w:lang w:val="fo-FO" w:eastAsia="fo-FO"/>
            </w:rPr>
          </w:pPr>
          <w:hyperlink w:anchor="_Toc132194519" w:history="1">
            <w:r w:rsidRPr="000A46A9">
              <w:rPr>
                <w:rStyle w:val="Hyperlink"/>
                <w:noProof/>
              </w:rPr>
              <w:t>3.</w:t>
            </w:r>
            <w:r>
              <w:rPr>
                <w:rFonts w:eastAsiaTheme="minorEastAsia"/>
                <w:noProof/>
                <w:lang w:val="fo-FO" w:eastAsia="fo-FO"/>
              </w:rPr>
              <w:tab/>
            </w:r>
            <w:r w:rsidRPr="000A46A9">
              <w:rPr>
                <w:rStyle w:val="Hyperlink"/>
                <w:noProof/>
              </w:rPr>
              <w:t>Gildiskoma</w:t>
            </w:r>
            <w:r>
              <w:rPr>
                <w:noProof/>
                <w:webHidden/>
              </w:rPr>
              <w:tab/>
            </w:r>
            <w:r>
              <w:rPr>
                <w:noProof/>
                <w:webHidden/>
              </w:rPr>
              <w:fldChar w:fldCharType="begin"/>
            </w:r>
            <w:r>
              <w:rPr>
                <w:noProof/>
                <w:webHidden/>
              </w:rPr>
              <w:instrText xml:space="preserve"> PAGEREF _Toc132194519 \h </w:instrText>
            </w:r>
            <w:r>
              <w:rPr>
                <w:noProof/>
                <w:webHidden/>
              </w:rPr>
            </w:r>
            <w:r>
              <w:rPr>
                <w:noProof/>
                <w:webHidden/>
              </w:rPr>
              <w:fldChar w:fldCharType="separate"/>
            </w:r>
            <w:r w:rsidR="007355C7">
              <w:rPr>
                <w:noProof/>
                <w:webHidden/>
              </w:rPr>
              <w:t>26</w:t>
            </w:r>
            <w:r>
              <w:rPr>
                <w:noProof/>
                <w:webHidden/>
              </w:rPr>
              <w:fldChar w:fldCharType="end"/>
            </w:r>
          </w:hyperlink>
        </w:p>
        <w:p w14:paraId="78DE37AC" w14:textId="0062680D" w:rsidR="00E74FFB" w:rsidRPr="00F140A5" w:rsidRDefault="00E74FFB" w:rsidP="00C3551D">
          <w:pPr>
            <w:tabs>
              <w:tab w:val="left" w:pos="426"/>
            </w:tabs>
          </w:pPr>
          <w:r w:rsidRPr="00F140A5">
            <w:rPr>
              <w:b/>
              <w:bCs/>
              <w:lang w:val="da-DK"/>
            </w:rPr>
            <w:fldChar w:fldCharType="end"/>
          </w:r>
        </w:p>
      </w:sdtContent>
    </w:sdt>
    <w:p w14:paraId="1076CCF2" w14:textId="6E50BDC9" w:rsidR="00933542" w:rsidRPr="00F140A5" w:rsidRDefault="00933542" w:rsidP="00175B8F">
      <w:pPr>
        <w:suppressLineNumbers/>
        <w:rPr>
          <w:rFonts w:cstheme="majorHAnsi"/>
        </w:rPr>
      </w:pPr>
    </w:p>
    <w:p w14:paraId="69B790E3" w14:textId="140B1984" w:rsidR="005B3128" w:rsidRPr="00F140A5" w:rsidRDefault="005B3128" w:rsidP="004D464F">
      <w:pPr>
        <w:ind w:right="-875"/>
        <w:rPr>
          <w:rFonts w:cstheme="majorHAnsi"/>
          <w:bCs/>
          <w:color w:val="000000" w:themeColor="text1"/>
          <w:sz w:val="22"/>
          <w:szCs w:val="22"/>
        </w:rPr>
      </w:pPr>
      <w:r w:rsidRPr="00F140A5">
        <w:rPr>
          <w:rFonts w:cstheme="majorHAnsi"/>
          <w:bCs/>
          <w:color w:val="000000" w:themeColor="text1"/>
          <w:sz w:val="22"/>
          <w:szCs w:val="22"/>
        </w:rPr>
        <w:t xml:space="preserve">Fylgiskjal 1. </w:t>
      </w:r>
      <w:r w:rsidR="00E865FB" w:rsidRPr="00F140A5">
        <w:rPr>
          <w:rFonts w:cstheme="majorHAnsi"/>
          <w:bCs/>
          <w:color w:val="000000" w:themeColor="text1"/>
          <w:sz w:val="22"/>
          <w:szCs w:val="22"/>
        </w:rPr>
        <w:t>Útgerð, mannagongdir og o</w:t>
      </w:r>
      <w:r w:rsidRPr="00F140A5">
        <w:rPr>
          <w:rFonts w:cstheme="majorHAnsi"/>
          <w:bCs/>
          <w:color w:val="000000" w:themeColor="text1"/>
          <w:sz w:val="22"/>
          <w:szCs w:val="22"/>
        </w:rPr>
        <w:t>yðibl</w:t>
      </w:r>
      <w:r w:rsidR="00C77F43" w:rsidRPr="00F140A5">
        <w:rPr>
          <w:rFonts w:cstheme="majorHAnsi"/>
          <w:bCs/>
          <w:color w:val="000000" w:themeColor="text1"/>
          <w:sz w:val="22"/>
          <w:szCs w:val="22"/>
        </w:rPr>
        <w:t>øð</w:t>
      </w:r>
    </w:p>
    <w:p w14:paraId="2BA9288E" w14:textId="7A6D5C01" w:rsidR="005B3128" w:rsidRPr="00F140A5" w:rsidRDefault="00E865FB" w:rsidP="00E865FB">
      <w:pPr>
        <w:ind w:right="-875"/>
        <w:rPr>
          <w:rFonts w:cstheme="majorHAnsi"/>
          <w:bCs/>
          <w:color w:val="000000" w:themeColor="text1"/>
          <w:sz w:val="22"/>
          <w:szCs w:val="22"/>
        </w:rPr>
      </w:pPr>
      <w:r w:rsidRPr="00F140A5">
        <w:rPr>
          <w:rFonts w:cstheme="majorHAnsi"/>
          <w:bCs/>
          <w:color w:val="000000" w:themeColor="text1"/>
          <w:sz w:val="22"/>
          <w:szCs w:val="22"/>
        </w:rPr>
        <w:t xml:space="preserve">Fylgiskjal 2. </w:t>
      </w:r>
      <w:r w:rsidR="00D04D88" w:rsidRPr="00F140A5">
        <w:rPr>
          <w:rFonts w:cstheme="majorHAnsi"/>
          <w:bCs/>
          <w:color w:val="000000" w:themeColor="text1"/>
          <w:sz w:val="22"/>
          <w:szCs w:val="22"/>
        </w:rPr>
        <w:t>Vísital og m</w:t>
      </w:r>
      <w:r w:rsidR="00C77F43" w:rsidRPr="00F140A5">
        <w:rPr>
          <w:rFonts w:cstheme="majorHAnsi"/>
          <w:bCs/>
          <w:color w:val="000000" w:themeColor="text1"/>
          <w:sz w:val="22"/>
          <w:szCs w:val="22"/>
        </w:rPr>
        <w:t xml:space="preserve">annagongd </w:t>
      </w:r>
    </w:p>
    <w:p w14:paraId="668B9A1D" w14:textId="68308BF9" w:rsidR="00EC699D" w:rsidRPr="00F140A5" w:rsidRDefault="00EC699D" w:rsidP="00EC699D">
      <w:pPr>
        <w:ind w:right="-875"/>
        <w:rPr>
          <w:rFonts w:cstheme="majorHAnsi"/>
          <w:bCs/>
          <w:color w:val="000000" w:themeColor="text1"/>
          <w:sz w:val="22"/>
          <w:szCs w:val="22"/>
        </w:rPr>
      </w:pPr>
      <w:r w:rsidRPr="00F140A5">
        <w:rPr>
          <w:rFonts w:cstheme="majorHAnsi"/>
          <w:bCs/>
          <w:color w:val="000000" w:themeColor="text1"/>
          <w:sz w:val="22"/>
          <w:szCs w:val="22"/>
        </w:rPr>
        <w:t xml:space="preserve">Fylgiskjal 3. Tvær føroyska kanningar um </w:t>
      </w:r>
      <w:proofErr w:type="spellStart"/>
      <w:r w:rsidRPr="00F140A5">
        <w:rPr>
          <w:rFonts w:cstheme="majorHAnsi"/>
          <w:bCs/>
          <w:color w:val="000000" w:themeColor="text1"/>
          <w:sz w:val="22"/>
          <w:szCs w:val="22"/>
        </w:rPr>
        <w:t>botndjór</w:t>
      </w:r>
      <w:proofErr w:type="spellEnd"/>
      <w:r w:rsidRPr="00F140A5">
        <w:rPr>
          <w:rFonts w:cstheme="majorHAnsi"/>
          <w:bCs/>
          <w:color w:val="000000" w:themeColor="text1"/>
          <w:sz w:val="22"/>
          <w:szCs w:val="22"/>
        </w:rPr>
        <w:t xml:space="preserve"> á bleytum botni og fyrisiting</w:t>
      </w:r>
      <w:r w:rsidR="00AE69B7" w:rsidRPr="00F140A5">
        <w:rPr>
          <w:rFonts w:cstheme="majorHAnsi"/>
          <w:bCs/>
          <w:color w:val="000000" w:themeColor="text1"/>
          <w:sz w:val="22"/>
          <w:szCs w:val="22"/>
        </w:rPr>
        <w:t xml:space="preserve"> av </w:t>
      </w:r>
      <w:proofErr w:type="spellStart"/>
      <w:r w:rsidR="00AE69B7" w:rsidRPr="00F140A5">
        <w:rPr>
          <w:rFonts w:cstheme="majorHAnsi"/>
          <w:bCs/>
          <w:color w:val="000000" w:themeColor="text1"/>
          <w:sz w:val="22"/>
          <w:szCs w:val="22"/>
        </w:rPr>
        <w:t>vatnlutum</w:t>
      </w:r>
      <w:proofErr w:type="spellEnd"/>
    </w:p>
    <w:p w14:paraId="1C29B303" w14:textId="1DEB1935" w:rsidR="00C77F43" w:rsidRPr="00F140A5" w:rsidRDefault="00C77F43" w:rsidP="00C77F43">
      <w:pPr>
        <w:ind w:right="-875"/>
        <w:rPr>
          <w:rFonts w:cstheme="majorHAnsi"/>
          <w:bCs/>
          <w:color w:val="000000" w:themeColor="text1"/>
          <w:sz w:val="22"/>
          <w:szCs w:val="22"/>
        </w:rPr>
      </w:pPr>
      <w:r w:rsidRPr="00F140A5">
        <w:rPr>
          <w:rFonts w:cstheme="majorHAnsi"/>
          <w:bCs/>
          <w:color w:val="000000" w:themeColor="text1"/>
          <w:sz w:val="22"/>
          <w:szCs w:val="22"/>
        </w:rPr>
        <w:t xml:space="preserve">Fylgiskjal </w:t>
      </w:r>
      <w:r w:rsidR="003B7DBE" w:rsidRPr="00F140A5">
        <w:rPr>
          <w:rFonts w:cstheme="majorHAnsi"/>
          <w:bCs/>
          <w:color w:val="000000" w:themeColor="text1"/>
          <w:sz w:val="22"/>
          <w:szCs w:val="22"/>
        </w:rPr>
        <w:t>4</w:t>
      </w:r>
      <w:r w:rsidRPr="00F140A5">
        <w:rPr>
          <w:rFonts w:cstheme="majorHAnsi"/>
          <w:bCs/>
          <w:color w:val="000000" w:themeColor="text1"/>
          <w:sz w:val="22"/>
          <w:szCs w:val="22"/>
        </w:rPr>
        <w:t>. Orðalisti</w:t>
      </w:r>
    </w:p>
    <w:p w14:paraId="1DC35544" w14:textId="0669586C" w:rsidR="0024139D" w:rsidRDefault="00744035" w:rsidP="00C77F43">
      <w:pPr>
        <w:ind w:right="-875"/>
        <w:rPr>
          <w:rFonts w:cstheme="majorHAnsi"/>
          <w:bCs/>
          <w:color w:val="000000" w:themeColor="text1"/>
          <w:sz w:val="22"/>
          <w:szCs w:val="22"/>
        </w:rPr>
      </w:pPr>
      <w:r w:rsidRPr="00F140A5">
        <w:rPr>
          <w:rFonts w:cstheme="majorHAnsi"/>
          <w:bCs/>
          <w:color w:val="000000" w:themeColor="text1"/>
          <w:sz w:val="22"/>
          <w:szCs w:val="22"/>
        </w:rPr>
        <w:t xml:space="preserve">Fylgiskjal </w:t>
      </w:r>
      <w:r w:rsidR="003B7DBE" w:rsidRPr="00F140A5">
        <w:rPr>
          <w:rFonts w:cstheme="majorHAnsi"/>
          <w:bCs/>
          <w:color w:val="000000" w:themeColor="text1"/>
          <w:sz w:val="22"/>
          <w:szCs w:val="22"/>
        </w:rPr>
        <w:t>5</w:t>
      </w:r>
      <w:r w:rsidRPr="00F140A5">
        <w:rPr>
          <w:rFonts w:cstheme="majorHAnsi"/>
          <w:bCs/>
          <w:color w:val="000000" w:themeColor="text1"/>
          <w:sz w:val="22"/>
          <w:szCs w:val="22"/>
        </w:rPr>
        <w:t xml:space="preserve">. </w:t>
      </w:r>
      <w:proofErr w:type="spellStart"/>
      <w:r w:rsidRPr="00F140A5">
        <w:rPr>
          <w:rFonts w:cstheme="majorHAnsi"/>
          <w:bCs/>
          <w:color w:val="000000" w:themeColor="text1"/>
          <w:sz w:val="22"/>
          <w:szCs w:val="22"/>
        </w:rPr>
        <w:t>Avgerðartræ</w:t>
      </w:r>
      <w:proofErr w:type="spellEnd"/>
    </w:p>
    <w:p w14:paraId="1271CCB4" w14:textId="77777777" w:rsidR="0024139D" w:rsidRDefault="0024139D">
      <w:pPr>
        <w:spacing w:after="200" w:line="276" w:lineRule="auto"/>
        <w:rPr>
          <w:rFonts w:cstheme="majorHAnsi"/>
          <w:bCs/>
          <w:color w:val="000000" w:themeColor="text1"/>
          <w:sz w:val="22"/>
          <w:szCs w:val="22"/>
        </w:rPr>
      </w:pPr>
      <w:r>
        <w:rPr>
          <w:rFonts w:cstheme="majorHAnsi"/>
          <w:bCs/>
          <w:color w:val="000000" w:themeColor="text1"/>
          <w:sz w:val="22"/>
          <w:szCs w:val="22"/>
        </w:rPr>
        <w:br w:type="page"/>
      </w:r>
    </w:p>
    <w:p w14:paraId="46F11E55" w14:textId="1908B97F" w:rsidR="006E11EB" w:rsidRPr="00F140A5" w:rsidRDefault="003477CF" w:rsidP="0024139D">
      <w:pPr>
        <w:pStyle w:val="Overskrift1"/>
      </w:pPr>
      <w:bookmarkStart w:id="10" w:name="_Toc508360169"/>
      <w:bookmarkStart w:id="11" w:name="_Toc92779243"/>
      <w:bookmarkStart w:id="12" w:name="_Toc132194486"/>
      <w:bookmarkEnd w:id="9"/>
      <w:r w:rsidRPr="0024139D">
        <w:lastRenderedPageBreak/>
        <w:t>Inngangur</w:t>
      </w:r>
      <w:bookmarkEnd w:id="10"/>
      <w:bookmarkEnd w:id="11"/>
      <w:bookmarkEnd w:id="12"/>
    </w:p>
    <w:p w14:paraId="341B42F6" w14:textId="3E19AC72" w:rsidR="00876503" w:rsidRPr="00F140A5" w:rsidRDefault="00876503" w:rsidP="001C6FC8">
      <w:pPr>
        <w:autoSpaceDE w:val="0"/>
        <w:autoSpaceDN w:val="0"/>
        <w:adjustRightInd w:val="0"/>
        <w:spacing w:before="240"/>
        <w:rPr>
          <w:rFonts w:cstheme="majorHAnsi"/>
          <w:color w:val="000000"/>
          <w:sz w:val="22"/>
          <w:szCs w:val="22"/>
        </w:rPr>
      </w:pPr>
      <w:r w:rsidRPr="0024139D">
        <w:rPr>
          <w:rFonts w:cstheme="majorHAnsi"/>
          <w:color w:val="000000"/>
          <w:sz w:val="22"/>
          <w:szCs w:val="22"/>
        </w:rPr>
        <w:t xml:space="preserve">Hendan vegleiðing er ein dagføring av </w:t>
      </w:r>
      <w:proofErr w:type="spellStart"/>
      <w:r w:rsidRPr="0024139D">
        <w:rPr>
          <w:rFonts w:cstheme="majorHAnsi"/>
          <w:color w:val="000000"/>
          <w:sz w:val="22"/>
          <w:szCs w:val="22"/>
        </w:rPr>
        <w:t>vegleiðingini</w:t>
      </w:r>
      <w:proofErr w:type="spellEnd"/>
      <w:r w:rsidRPr="0024139D">
        <w:rPr>
          <w:rFonts w:cstheme="majorHAnsi"/>
          <w:color w:val="000000"/>
          <w:sz w:val="22"/>
          <w:szCs w:val="22"/>
        </w:rPr>
        <w:t xml:space="preserve"> </w:t>
      </w:r>
      <w:r w:rsidR="001E0826">
        <w:rPr>
          <w:rFonts w:cstheme="majorHAnsi"/>
          <w:color w:val="000000"/>
          <w:sz w:val="22"/>
          <w:szCs w:val="22"/>
        </w:rPr>
        <w:t>‘</w:t>
      </w:r>
      <w:proofErr w:type="spellStart"/>
      <w:r w:rsidRPr="0024139D">
        <w:rPr>
          <w:rFonts w:cstheme="majorHAnsi"/>
          <w:color w:val="000000"/>
          <w:sz w:val="22"/>
          <w:szCs w:val="22"/>
        </w:rPr>
        <w:t>Umhvørviseftirlit</w:t>
      </w:r>
      <w:proofErr w:type="spellEnd"/>
      <w:r w:rsidRPr="0024139D">
        <w:rPr>
          <w:rFonts w:cstheme="majorHAnsi"/>
          <w:color w:val="000000"/>
          <w:sz w:val="22"/>
          <w:szCs w:val="22"/>
        </w:rPr>
        <w:t xml:space="preserve"> við alivirksemi á sjónum 19/2018</w:t>
      </w:r>
      <w:r w:rsidR="001E0826">
        <w:rPr>
          <w:rFonts w:cstheme="majorHAnsi"/>
          <w:color w:val="000000"/>
          <w:sz w:val="22"/>
          <w:szCs w:val="22"/>
        </w:rPr>
        <w:t>’</w:t>
      </w:r>
      <w:r w:rsidRPr="0024139D">
        <w:rPr>
          <w:rFonts w:cstheme="majorHAnsi"/>
          <w:color w:val="000000"/>
          <w:sz w:val="22"/>
          <w:szCs w:val="22"/>
        </w:rPr>
        <w:t>.</w:t>
      </w:r>
    </w:p>
    <w:p w14:paraId="0BEF72DF" w14:textId="6682DF71" w:rsidR="00A9271C" w:rsidRPr="00F140A5" w:rsidRDefault="00254C32" w:rsidP="001C6FC8">
      <w:pPr>
        <w:autoSpaceDE w:val="0"/>
        <w:autoSpaceDN w:val="0"/>
        <w:adjustRightInd w:val="0"/>
        <w:spacing w:before="240"/>
        <w:rPr>
          <w:rFonts w:cstheme="majorHAnsi"/>
          <w:color w:val="000000"/>
          <w:sz w:val="22"/>
          <w:szCs w:val="22"/>
        </w:rPr>
      </w:pPr>
      <w:r w:rsidRPr="00F140A5">
        <w:rPr>
          <w:rFonts w:cstheme="majorHAnsi"/>
          <w:color w:val="000000"/>
          <w:sz w:val="22"/>
          <w:szCs w:val="22"/>
        </w:rPr>
        <w:t xml:space="preserve">Umhvørvisstovan hevur </w:t>
      </w:r>
      <w:r w:rsidR="00AF7CA2" w:rsidRPr="00F140A5">
        <w:rPr>
          <w:rFonts w:cstheme="majorHAnsi"/>
          <w:color w:val="000000"/>
          <w:sz w:val="22"/>
          <w:szCs w:val="22"/>
        </w:rPr>
        <w:t>eftirlit við</w:t>
      </w:r>
      <w:r w:rsidR="0055410C" w:rsidRPr="00F140A5">
        <w:rPr>
          <w:rFonts w:cstheme="majorHAnsi"/>
          <w:color w:val="000000"/>
          <w:sz w:val="22"/>
          <w:szCs w:val="22"/>
        </w:rPr>
        <w:t xml:space="preserve"> ali</w:t>
      </w:r>
      <w:r w:rsidR="00AF7CA2" w:rsidRPr="00F140A5">
        <w:rPr>
          <w:rFonts w:cstheme="majorHAnsi"/>
          <w:color w:val="000000"/>
          <w:sz w:val="22"/>
          <w:szCs w:val="22"/>
        </w:rPr>
        <w:t>virksemi</w:t>
      </w:r>
      <w:r w:rsidR="00A9271C" w:rsidRPr="00F140A5">
        <w:rPr>
          <w:rFonts w:cstheme="majorHAnsi"/>
          <w:color w:val="000000"/>
          <w:sz w:val="22"/>
          <w:szCs w:val="22"/>
        </w:rPr>
        <w:t xml:space="preserve"> </w:t>
      </w:r>
      <w:r w:rsidRPr="00F140A5">
        <w:rPr>
          <w:rFonts w:cstheme="majorHAnsi"/>
          <w:color w:val="000000"/>
          <w:sz w:val="22"/>
          <w:szCs w:val="22"/>
        </w:rPr>
        <w:t>sambært</w:t>
      </w:r>
      <w:r w:rsidR="005C56DE" w:rsidRPr="00F140A5">
        <w:rPr>
          <w:rFonts w:cstheme="majorHAnsi"/>
          <w:color w:val="000000"/>
          <w:sz w:val="22"/>
          <w:szCs w:val="22"/>
        </w:rPr>
        <w:t xml:space="preserve"> </w:t>
      </w:r>
      <w:r w:rsidR="00A9271C" w:rsidRPr="00F140A5">
        <w:rPr>
          <w:rFonts w:cstheme="majorHAnsi"/>
          <w:color w:val="000000"/>
          <w:sz w:val="22"/>
          <w:szCs w:val="22"/>
        </w:rPr>
        <w:t>løgtingslóg nr. 134 frá 29</w:t>
      </w:r>
      <w:r w:rsidRPr="00F140A5">
        <w:rPr>
          <w:rFonts w:cstheme="majorHAnsi"/>
          <w:color w:val="000000"/>
          <w:sz w:val="22"/>
          <w:szCs w:val="22"/>
        </w:rPr>
        <w:t xml:space="preserve">. oktobur </w:t>
      </w:r>
      <w:r w:rsidR="00A9271C" w:rsidRPr="00F140A5">
        <w:rPr>
          <w:rFonts w:cstheme="majorHAnsi"/>
          <w:color w:val="000000"/>
          <w:sz w:val="22"/>
          <w:szCs w:val="22"/>
        </w:rPr>
        <w:t>1988 um umhvørvisvernd</w:t>
      </w:r>
      <w:r w:rsidRPr="00F140A5">
        <w:rPr>
          <w:rFonts w:cstheme="majorHAnsi"/>
          <w:color w:val="000000"/>
          <w:sz w:val="22"/>
          <w:szCs w:val="22"/>
        </w:rPr>
        <w:t xml:space="preserve"> við seinni broytingum. Víst verður</w:t>
      </w:r>
      <w:r w:rsidR="00A9271C" w:rsidRPr="00F140A5">
        <w:rPr>
          <w:rFonts w:cstheme="majorHAnsi"/>
          <w:color w:val="000000"/>
          <w:sz w:val="22"/>
          <w:szCs w:val="22"/>
        </w:rPr>
        <w:t xml:space="preserve"> serliga til §26</w:t>
      </w:r>
      <w:r w:rsidR="008107FE">
        <w:rPr>
          <w:rFonts w:cstheme="majorHAnsi"/>
          <w:color w:val="000000"/>
          <w:sz w:val="22"/>
          <w:szCs w:val="22"/>
        </w:rPr>
        <w:t xml:space="preserve"> og</w:t>
      </w:r>
      <w:r w:rsidR="00A9271C" w:rsidRPr="00F140A5">
        <w:rPr>
          <w:rFonts w:cstheme="majorHAnsi"/>
          <w:color w:val="000000"/>
          <w:sz w:val="22"/>
          <w:szCs w:val="22"/>
        </w:rPr>
        <w:t xml:space="preserve"> </w:t>
      </w:r>
      <w:r w:rsidR="008107FE">
        <w:rPr>
          <w:rFonts w:cstheme="majorHAnsi"/>
          <w:color w:val="000000"/>
          <w:sz w:val="22"/>
          <w:szCs w:val="22"/>
        </w:rPr>
        <w:t>§36,</w:t>
      </w:r>
      <w:r w:rsidR="00A9271C" w:rsidRPr="00F140A5">
        <w:rPr>
          <w:rFonts w:cstheme="majorHAnsi"/>
          <w:color w:val="000000"/>
          <w:sz w:val="22"/>
          <w:szCs w:val="22"/>
        </w:rPr>
        <w:t xml:space="preserve"> 3.</w:t>
      </w:r>
      <w:r w:rsidR="008107FE">
        <w:rPr>
          <w:rFonts w:cstheme="majorHAnsi"/>
          <w:color w:val="000000"/>
          <w:sz w:val="22"/>
          <w:szCs w:val="22"/>
        </w:rPr>
        <w:t xml:space="preserve"> stk.</w:t>
      </w:r>
      <w:r w:rsidR="00A9271C" w:rsidRPr="00F140A5">
        <w:rPr>
          <w:rFonts w:cstheme="majorHAnsi"/>
          <w:color w:val="000000"/>
          <w:sz w:val="22"/>
          <w:szCs w:val="22"/>
        </w:rPr>
        <w:t xml:space="preserve">, , </w:t>
      </w:r>
      <w:r w:rsidRPr="00F140A5">
        <w:rPr>
          <w:rFonts w:cstheme="majorHAnsi"/>
          <w:color w:val="000000"/>
          <w:sz w:val="22"/>
          <w:szCs w:val="22"/>
        </w:rPr>
        <w:t>umframt</w:t>
      </w:r>
      <w:r w:rsidR="00A9271C" w:rsidRPr="00F140A5">
        <w:rPr>
          <w:rFonts w:cstheme="majorHAnsi"/>
          <w:color w:val="000000"/>
          <w:sz w:val="22"/>
          <w:szCs w:val="22"/>
        </w:rPr>
        <w:t xml:space="preserve"> kunngerð nr. 54 frá 3</w:t>
      </w:r>
      <w:r w:rsidRPr="00F140A5">
        <w:rPr>
          <w:rFonts w:cstheme="majorHAnsi"/>
          <w:color w:val="000000"/>
          <w:sz w:val="22"/>
          <w:szCs w:val="22"/>
        </w:rPr>
        <w:t xml:space="preserve">. mai </w:t>
      </w:r>
      <w:r w:rsidR="00A9271C" w:rsidRPr="00F140A5">
        <w:rPr>
          <w:rFonts w:cstheme="majorHAnsi"/>
          <w:color w:val="000000"/>
          <w:sz w:val="22"/>
          <w:szCs w:val="22"/>
        </w:rPr>
        <w:t xml:space="preserve">1994, um at leggja eftirlits- og </w:t>
      </w:r>
      <w:proofErr w:type="spellStart"/>
      <w:r w:rsidR="00A9271C" w:rsidRPr="00F140A5">
        <w:rPr>
          <w:rFonts w:cstheme="majorHAnsi"/>
          <w:color w:val="000000"/>
          <w:sz w:val="22"/>
          <w:szCs w:val="22"/>
        </w:rPr>
        <w:t>umsitingar</w:t>
      </w:r>
      <w:r w:rsidR="001C6FC8" w:rsidRPr="00F140A5">
        <w:rPr>
          <w:rFonts w:cstheme="majorHAnsi"/>
          <w:color w:val="000000"/>
          <w:sz w:val="22"/>
          <w:szCs w:val="22"/>
        </w:rPr>
        <w:softHyphen/>
      </w:r>
      <w:r w:rsidR="00A9271C" w:rsidRPr="00F140A5">
        <w:rPr>
          <w:rFonts w:cstheme="majorHAnsi"/>
          <w:color w:val="000000"/>
          <w:sz w:val="22"/>
          <w:szCs w:val="22"/>
        </w:rPr>
        <w:t>uppgávur</w:t>
      </w:r>
      <w:proofErr w:type="spellEnd"/>
      <w:r w:rsidR="00A9271C" w:rsidRPr="00F140A5">
        <w:rPr>
          <w:rFonts w:cstheme="majorHAnsi"/>
          <w:color w:val="000000"/>
          <w:sz w:val="22"/>
          <w:szCs w:val="22"/>
        </w:rPr>
        <w:t xml:space="preserve"> eftir umhvørvisverndarlógini til </w:t>
      </w:r>
      <w:proofErr w:type="spellStart"/>
      <w:r w:rsidR="00A9271C" w:rsidRPr="00F140A5">
        <w:rPr>
          <w:rFonts w:cstheme="majorHAnsi"/>
          <w:color w:val="000000"/>
          <w:sz w:val="22"/>
          <w:szCs w:val="22"/>
        </w:rPr>
        <w:t>Umhvørvisstovuna</w:t>
      </w:r>
      <w:proofErr w:type="spellEnd"/>
      <w:r w:rsidRPr="00F140A5">
        <w:rPr>
          <w:rFonts w:cstheme="majorHAnsi"/>
          <w:color w:val="000000"/>
          <w:sz w:val="22"/>
          <w:szCs w:val="22"/>
        </w:rPr>
        <w:t xml:space="preserve">. Við heimild í </w:t>
      </w:r>
      <w:r w:rsidR="008107FE">
        <w:rPr>
          <w:rFonts w:cstheme="majorHAnsi"/>
          <w:color w:val="000000"/>
          <w:sz w:val="22"/>
          <w:szCs w:val="22"/>
        </w:rPr>
        <w:t>§§ 26, 30 og 31 í lógini</w:t>
      </w:r>
      <w:r w:rsidRPr="00F140A5">
        <w:rPr>
          <w:rFonts w:cstheme="majorHAnsi"/>
          <w:color w:val="000000"/>
          <w:sz w:val="22"/>
          <w:szCs w:val="22"/>
        </w:rPr>
        <w:t xml:space="preserve"> skulu allar alistøðir á sjónum hava </w:t>
      </w:r>
      <w:proofErr w:type="spellStart"/>
      <w:r w:rsidR="00A9271C" w:rsidRPr="00F140A5">
        <w:rPr>
          <w:rFonts w:cstheme="majorHAnsi"/>
          <w:color w:val="000000"/>
          <w:sz w:val="22"/>
          <w:szCs w:val="22"/>
        </w:rPr>
        <w:t>umhvørvis</w:t>
      </w:r>
      <w:r w:rsidR="001C6FC8" w:rsidRPr="00F140A5">
        <w:rPr>
          <w:rFonts w:cstheme="majorHAnsi"/>
          <w:color w:val="000000"/>
          <w:sz w:val="22"/>
          <w:szCs w:val="22"/>
        </w:rPr>
        <w:softHyphen/>
      </w:r>
      <w:r w:rsidR="00A9271C" w:rsidRPr="00F140A5">
        <w:rPr>
          <w:rFonts w:cstheme="majorHAnsi"/>
          <w:color w:val="000000"/>
          <w:sz w:val="22"/>
          <w:szCs w:val="22"/>
        </w:rPr>
        <w:t>góðkenning</w:t>
      </w:r>
      <w:proofErr w:type="spellEnd"/>
      <w:r w:rsidRPr="00F140A5">
        <w:rPr>
          <w:rFonts w:cstheme="majorHAnsi"/>
          <w:color w:val="000000"/>
          <w:sz w:val="22"/>
          <w:szCs w:val="22"/>
        </w:rPr>
        <w:t>, har nærri t</w:t>
      </w:r>
      <w:r w:rsidR="00FC0EE6" w:rsidRPr="00F140A5">
        <w:rPr>
          <w:rFonts w:cstheme="majorHAnsi"/>
          <w:color w:val="000000"/>
          <w:sz w:val="22"/>
          <w:szCs w:val="22"/>
        </w:rPr>
        <w:t xml:space="preserve">reytir verða settar til útlát frá alistøðunum og eftirlit við </w:t>
      </w:r>
      <w:proofErr w:type="spellStart"/>
      <w:r w:rsidR="00FC0EE6" w:rsidRPr="00F140A5">
        <w:rPr>
          <w:rFonts w:cstheme="majorHAnsi"/>
          <w:color w:val="000000"/>
          <w:sz w:val="22"/>
          <w:szCs w:val="22"/>
        </w:rPr>
        <w:t>umhvørvisviðurskiftunum</w:t>
      </w:r>
      <w:proofErr w:type="spellEnd"/>
      <w:r w:rsidR="00A9271C" w:rsidRPr="00F140A5">
        <w:rPr>
          <w:rFonts w:cstheme="majorHAnsi"/>
          <w:color w:val="000000"/>
          <w:sz w:val="22"/>
          <w:szCs w:val="22"/>
        </w:rPr>
        <w:t>.</w:t>
      </w:r>
      <w:r w:rsidR="008107FE">
        <w:rPr>
          <w:rFonts w:cstheme="majorHAnsi"/>
          <w:color w:val="000000"/>
          <w:sz w:val="22"/>
          <w:szCs w:val="22"/>
        </w:rPr>
        <w:t xml:space="preserve"> Við heimild í §36, 3. </w:t>
      </w:r>
      <w:proofErr w:type="spellStart"/>
      <w:r w:rsidR="008107FE">
        <w:rPr>
          <w:rFonts w:cstheme="majorHAnsi"/>
          <w:color w:val="000000"/>
          <w:sz w:val="22"/>
          <w:szCs w:val="22"/>
        </w:rPr>
        <w:t>stk</w:t>
      </w:r>
      <w:proofErr w:type="spellEnd"/>
      <w:r w:rsidR="008107FE">
        <w:rPr>
          <w:rFonts w:cstheme="majorHAnsi"/>
          <w:color w:val="000000"/>
          <w:sz w:val="22"/>
          <w:szCs w:val="22"/>
        </w:rPr>
        <w:t xml:space="preserve"> í lógini og sambært nevndu kunngerð hevur Umhvørvisstovan eftirlit við virkseminum.</w:t>
      </w:r>
    </w:p>
    <w:p w14:paraId="37DDC120" w14:textId="5AF1053F" w:rsidR="00347B1B" w:rsidRPr="00F140A5" w:rsidRDefault="00347B1B" w:rsidP="00347B1B">
      <w:pPr>
        <w:autoSpaceDE w:val="0"/>
        <w:autoSpaceDN w:val="0"/>
        <w:adjustRightInd w:val="0"/>
        <w:spacing w:before="240"/>
        <w:rPr>
          <w:rFonts w:cstheme="majorHAnsi"/>
          <w:sz w:val="22"/>
          <w:szCs w:val="22"/>
        </w:rPr>
      </w:pPr>
      <w:r w:rsidRPr="00F140A5">
        <w:rPr>
          <w:rFonts w:cstheme="majorHAnsi"/>
          <w:sz w:val="22"/>
          <w:szCs w:val="22"/>
        </w:rPr>
        <w:t xml:space="preserve">Fyrisitingarliga grundarlagið undir skipanini við </w:t>
      </w:r>
      <w:proofErr w:type="spellStart"/>
      <w:r w:rsidR="00AF7CA2" w:rsidRPr="00F140A5">
        <w:rPr>
          <w:rFonts w:cstheme="majorHAnsi"/>
          <w:sz w:val="22"/>
          <w:szCs w:val="22"/>
        </w:rPr>
        <w:t>umhvørviseftirlit</w:t>
      </w:r>
      <w:r w:rsidR="00254C32" w:rsidRPr="00F140A5">
        <w:rPr>
          <w:rFonts w:cstheme="majorHAnsi"/>
          <w:sz w:val="22"/>
          <w:szCs w:val="22"/>
        </w:rPr>
        <w:t>i</w:t>
      </w:r>
      <w:proofErr w:type="spellEnd"/>
      <w:r w:rsidRPr="00F140A5">
        <w:rPr>
          <w:rFonts w:cstheme="majorHAnsi"/>
          <w:sz w:val="22"/>
          <w:szCs w:val="22"/>
        </w:rPr>
        <w:t xml:space="preserve"> </w:t>
      </w:r>
      <w:r w:rsidR="009C0320" w:rsidRPr="00F140A5">
        <w:rPr>
          <w:rFonts w:cstheme="majorHAnsi"/>
          <w:sz w:val="22"/>
          <w:szCs w:val="22"/>
        </w:rPr>
        <w:t xml:space="preserve">við </w:t>
      </w:r>
      <w:r w:rsidRPr="00F140A5">
        <w:rPr>
          <w:rFonts w:cstheme="majorHAnsi"/>
          <w:sz w:val="22"/>
          <w:szCs w:val="22"/>
        </w:rPr>
        <w:t>alivirksemi er</w:t>
      </w:r>
      <w:r w:rsidR="00FC0EE6" w:rsidRPr="00F140A5">
        <w:rPr>
          <w:rFonts w:cstheme="majorHAnsi"/>
          <w:sz w:val="22"/>
          <w:szCs w:val="22"/>
        </w:rPr>
        <w:t>u sostatt</w:t>
      </w:r>
      <w:r w:rsidRPr="00F140A5">
        <w:rPr>
          <w:rFonts w:cstheme="majorHAnsi"/>
          <w:i/>
          <w:iCs/>
          <w:sz w:val="22"/>
          <w:szCs w:val="22"/>
        </w:rPr>
        <w:t xml:space="preserve"> </w:t>
      </w:r>
      <w:r w:rsidR="001E0826">
        <w:rPr>
          <w:rFonts w:cstheme="majorHAnsi"/>
          <w:i/>
          <w:iCs/>
          <w:sz w:val="22"/>
          <w:szCs w:val="22"/>
        </w:rPr>
        <w:t>løgtings</w:t>
      </w:r>
      <w:r w:rsidR="00A45880" w:rsidRPr="00F140A5">
        <w:rPr>
          <w:rFonts w:cstheme="majorHAnsi"/>
          <w:i/>
          <w:iCs/>
          <w:sz w:val="22"/>
          <w:szCs w:val="22"/>
        </w:rPr>
        <w:t>lóg um umhvørvisvernd frá 1988</w:t>
      </w:r>
      <w:r w:rsidRPr="00F140A5">
        <w:rPr>
          <w:rFonts w:cstheme="majorHAnsi"/>
          <w:sz w:val="22"/>
          <w:szCs w:val="22"/>
        </w:rPr>
        <w:t xml:space="preserve"> </w:t>
      </w:r>
      <w:r w:rsidR="00254C32" w:rsidRPr="00F140A5">
        <w:rPr>
          <w:rFonts w:cstheme="majorHAnsi"/>
          <w:sz w:val="22"/>
          <w:szCs w:val="22"/>
        </w:rPr>
        <w:t>o</w:t>
      </w:r>
      <w:r w:rsidRPr="00F140A5">
        <w:rPr>
          <w:rFonts w:cstheme="majorHAnsi"/>
          <w:sz w:val="22"/>
          <w:szCs w:val="22"/>
        </w:rPr>
        <w:t xml:space="preserve">g </w:t>
      </w:r>
      <w:r w:rsidRPr="00F140A5">
        <w:rPr>
          <w:rFonts w:cstheme="majorHAnsi"/>
          <w:i/>
          <w:iCs/>
          <w:sz w:val="22"/>
          <w:szCs w:val="22"/>
        </w:rPr>
        <w:t>treytir</w:t>
      </w:r>
      <w:r w:rsidR="00090A35" w:rsidRPr="00F140A5">
        <w:rPr>
          <w:rFonts w:cstheme="majorHAnsi"/>
          <w:i/>
          <w:iCs/>
          <w:sz w:val="22"/>
          <w:szCs w:val="22"/>
        </w:rPr>
        <w:t>nar</w:t>
      </w:r>
      <w:r w:rsidRPr="00F140A5">
        <w:rPr>
          <w:rFonts w:cstheme="majorHAnsi"/>
          <w:i/>
          <w:iCs/>
          <w:sz w:val="22"/>
          <w:szCs w:val="22"/>
        </w:rPr>
        <w:t xml:space="preserve"> í </w:t>
      </w:r>
      <w:proofErr w:type="spellStart"/>
      <w:r w:rsidRPr="00F140A5">
        <w:rPr>
          <w:rFonts w:cstheme="majorHAnsi"/>
          <w:i/>
          <w:iCs/>
          <w:sz w:val="22"/>
          <w:szCs w:val="22"/>
        </w:rPr>
        <w:t>umhvørvisgóðkenningunum</w:t>
      </w:r>
      <w:proofErr w:type="spellEnd"/>
      <w:r w:rsidRPr="00F140A5">
        <w:rPr>
          <w:rFonts w:cstheme="majorHAnsi"/>
          <w:i/>
          <w:iCs/>
          <w:sz w:val="22"/>
          <w:szCs w:val="22"/>
        </w:rPr>
        <w:t xml:space="preserve"> </w:t>
      </w:r>
      <w:r w:rsidR="009C0320" w:rsidRPr="00F140A5">
        <w:rPr>
          <w:rFonts w:cstheme="majorHAnsi"/>
          <w:i/>
          <w:iCs/>
          <w:sz w:val="22"/>
          <w:szCs w:val="22"/>
        </w:rPr>
        <w:t xml:space="preserve">hjá </w:t>
      </w:r>
      <w:proofErr w:type="spellStart"/>
      <w:r w:rsidRPr="00F140A5">
        <w:rPr>
          <w:rFonts w:cstheme="majorHAnsi"/>
          <w:i/>
          <w:iCs/>
          <w:sz w:val="22"/>
          <w:szCs w:val="22"/>
        </w:rPr>
        <w:t>ali</w:t>
      </w:r>
      <w:r w:rsidR="009C0320" w:rsidRPr="00F140A5">
        <w:rPr>
          <w:rFonts w:cstheme="majorHAnsi"/>
          <w:i/>
          <w:iCs/>
          <w:sz w:val="22"/>
          <w:szCs w:val="22"/>
        </w:rPr>
        <w:t>feløgunum</w:t>
      </w:r>
      <w:proofErr w:type="spellEnd"/>
      <w:r w:rsidR="009C0320" w:rsidRPr="00F140A5">
        <w:rPr>
          <w:rFonts w:cstheme="majorHAnsi"/>
          <w:i/>
          <w:iCs/>
          <w:sz w:val="22"/>
          <w:szCs w:val="22"/>
        </w:rPr>
        <w:t>.</w:t>
      </w:r>
      <w:r w:rsidRPr="00F140A5">
        <w:rPr>
          <w:rFonts w:cstheme="majorHAnsi"/>
          <w:sz w:val="22"/>
          <w:szCs w:val="22"/>
        </w:rPr>
        <w:t>.</w:t>
      </w:r>
    </w:p>
    <w:p w14:paraId="591317A1" w14:textId="3375638B" w:rsidR="00FE5ABD" w:rsidRPr="00F140A5" w:rsidRDefault="00FE5ABD" w:rsidP="00927126">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 xml:space="preserve">Endamálið við </w:t>
      </w:r>
      <w:proofErr w:type="spellStart"/>
      <w:r w:rsidRPr="00F140A5">
        <w:rPr>
          <w:rFonts w:asciiTheme="majorHAnsi" w:hAnsiTheme="majorHAnsi" w:cstheme="majorHAnsi"/>
          <w:lang w:val="fo-FO"/>
        </w:rPr>
        <w:t>vegleiðingini</w:t>
      </w:r>
      <w:proofErr w:type="spellEnd"/>
      <w:r w:rsidRPr="00F140A5">
        <w:rPr>
          <w:rFonts w:asciiTheme="majorHAnsi" w:hAnsiTheme="majorHAnsi" w:cstheme="majorHAnsi"/>
          <w:lang w:val="fo-FO"/>
        </w:rPr>
        <w:t xml:space="preserve"> er at lýsa og skipa kanningar á bleytum botni á økjum og firðum, har aling av fiski fer fram, sambært ásetingum í </w:t>
      </w:r>
      <w:proofErr w:type="spellStart"/>
      <w:r w:rsidRPr="00F140A5">
        <w:rPr>
          <w:rFonts w:asciiTheme="majorHAnsi" w:hAnsiTheme="majorHAnsi" w:cstheme="majorHAnsi"/>
          <w:lang w:val="fo-FO"/>
        </w:rPr>
        <w:t>umhvørvisgóðkenning</w:t>
      </w:r>
      <w:proofErr w:type="spellEnd"/>
      <w:r w:rsidRPr="00F140A5">
        <w:rPr>
          <w:rFonts w:asciiTheme="majorHAnsi" w:hAnsiTheme="majorHAnsi" w:cstheme="majorHAnsi"/>
          <w:lang w:val="fo-FO"/>
        </w:rPr>
        <w:t xml:space="preserve"> fyri </w:t>
      </w:r>
      <w:proofErr w:type="spellStart"/>
      <w:r w:rsidRPr="00F140A5">
        <w:rPr>
          <w:rFonts w:asciiTheme="majorHAnsi" w:hAnsiTheme="majorHAnsi" w:cstheme="majorHAnsi"/>
          <w:lang w:val="fo-FO"/>
        </w:rPr>
        <w:t>aliøki</w:t>
      </w:r>
      <w:r w:rsidR="00090A35" w:rsidRPr="00F140A5">
        <w:rPr>
          <w:rFonts w:asciiTheme="majorHAnsi" w:hAnsiTheme="majorHAnsi" w:cstheme="majorHAnsi"/>
          <w:lang w:val="fo-FO"/>
        </w:rPr>
        <w:t>ð</w:t>
      </w:r>
      <w:proofErr w:type="spellEnd"/>
      <w:r w:rsidRPr="00F140A5">
        <w:rPr>
          <w:rFonts w:asciiTheme="majorHAnsi" w:hAnsiTheme="majorHAnsi" w:cstheme="majorHAnsi"/>
          <w:lang w:val="fo-FO"/>
        </w:rPr>
        <w:t xml:space="preserve">. </w:t>
      </w:r>
      <w:proofErr w:type="spellStart"/>
      <w:r w:rsidRPr="00F140A5">
        <w:rPr>
          <w:rFonts w:asciiTheme="majorHAnsi" w:hAnsiTheme="majorHAnsi" w:cstheme="majorHAnsi"/>
          <w:lang w:val="fo-FO"/>
        </w:rPr>
        <w:t>Botnkanningarnar</w:t>
      </w:r>
      <w:proofErr w:type="spellEnd"/>
      <w:r w:rsidRPr="00F140A5">
        <w:rPr>
          <w:rFonts w:asciiTheme="majorHAnsi" w:hAnsiTheme="majorHAnsi" w:cstheme="majorHAnsi"/>
          <w:lang w:val="fo-FO"/>
        </w:rPr>
        <w:t xml:space="preserve"> eru ein týðandi partur av eftirlitinum hjá </w:t>
      </w:r>
      <w:proofErr w:type="spellStart"/>
      <w:r w:rsidRPr="00F140A5">
        <w:rPr>
          <w:rFonts w:asciiTheme="majorHAnsi" w:hAnsiTheme="majorHAnsi" w:cstheme="majorHAnsi"/>
          <w:lang w:val="fo-FO"/>
        </w:rPr>
        <w:t>Umhvørvisstovuni</w:t>
      </w:r>
      <w:proofErr w:type="spellEnd"/>
      <w:r w:rsidRPr="00F140A5">
        <w:rPr>
          <w:rFonts w:asciiTheme="majorHAnsi" w:hAnsiTheme="majorHAnsi" w:cstheme="majorHAnsi"/>
          <w:lang w:val="fo-FO"/>
        </w:rPr>
        <w:t xml:space="preserve"> við alivinnuni. </w:t>
      </w:r>
    </w:p>
    <w:p w14:paraId="701CBAD2" w14:textId="3D507F03" w:rsidR="004F1316" w:rsidRPr="00F140A5" w:rsidRDefault="00013A2A" w:rsidP="001C6FC8">
      <w:pPr>
        <w:autoSpaceDE w:val="0"/>
        <w:autoSpaceDN w:val="0"/>
        <w:adjustRightInd w:val="0"/>
        <w:spacing w:before="240"/>
        <w:rPr>
          <w:rFonts w:cstheme="majorHAnsi"/>
          <w:sz w:val="22"/>
          <w:szCs w:val="22"/>
        </w:rPr>
      </w:pPr>
      <w:r w:rsidRPr="00F140A5">
        <w:rPr>
          <w:rFonts w:cstheme="majorHAnsi"/>
          <w:sz w:val="22"/>
          <w:szCs w:val="22"/>
        </w:rPr>
        <w:t>Veglei</w:t>
      </w:r>
      <w:r w:rsidR="005C56DE" w:rsidRPr="00F140A5">
        <w:rPr>
          <w:rFonts w:cstheme="majorHAnsi"/>
          <w:sz w:val="22"/>
          <w:szCs w:val="22"/>
        </w:rPr>
        <w:t>ði</w:t>
      </w:r>
      <w:r w:rsidRPr="00F140A5">
        <w:rPr>
          <w:rFonts w:cstheme="majorHAnsi"/>
          <w:sz w:val="22"/>
          <w:szCs w:val="22"/>
        </w:rPr>
        <w:t>ngin</w:t>
      </w:r>
      <w:r w:rsidR="00A9271C" w:rsidRPr="00F140A5">
        <w:rPr>
          <w:rFonts w:cstheme="majorHAnsi"/>
          <w:sz w:val="22"/>
          <w:szCs w:val="22"/>
        </w:rPr>
        <w:t xml:space="preserve"> er ein gjøgnumgongd av, hvussu </w:t>
      </w:r>
      <w:proofErr w:type="spellStart"/>
      <w:r w:rsidR="00AF7CA2" w:rsidRPr="00F140A5">
        <w:rPr>
          <w:rFonts w:cstheme="majorHAnsi"/>
          <w:sz w:val="22"/>
          <w:szCs w:val="22"/>
        </w:rPr>
        <w:t>umhvørviseftirlit</w:t>
      </w:r>
      <w:r w:rsidR="00A9271C" w:rsidRPr="00F140A5">
        <w:rPr>
          <w:rFonts w:cstheme="majorHAnsi"/>
          <w:sz w:val="22"/>
          <w:szCs w:val="22"/>
        </w:rPr>
        <w:t>i</w:t>
      </w:r>
      <w:r w:rsidR="0068018F" w:rsidRPr="00F140A5">
        <w:rPr>
          <w:rFonts w:cstheme="majorHAnsi"/>
          <w:sz w:val="22"/>
          <w:szCs w:val="22"/>
        </w:rPr>
        <w:t>ð</w:t>
      </w:r>
      <w:proofErr w:type="spellEnd"/>
      <w:r w:rsidR="00A9271C" w:rsidRPr="00F140A5">
        <w:rPr>
          <w:rFonts w:cstheme="majorHAnsi"/>
          <w:sz w:val="22"/>
          <w:szCs w:val="22"/>
        </w:rPr>
        <w:t xml:space="preserve"> skal skipast, hvørjar kanningar skulu gerast, </w:t>
      </w:r>
      <w:r w:rsidR="0055410C" w:rsidRPr="00F140A5">
        <w:rPr>
          <w:rFonts w:cstheme="majorHAnsi"/>
          <w:sz w:val="22"/>
          <w:szCs w:val="22"/>
        </w:rPr>
        <w:t>umframt at hon</w:t>
      </w:r>
      <w:r w:rsidR="004F16CF" w:rsidRPr="00F140A5">
        <w:rPr>
          <w:rFonts w:cstheme="majorHAnsi"/>
          <w:sz w:val="22"/>
          <w:szCs w:val="22"/>
        </w:rPr>
        <w:t xml:space="preserve"> hevur</w:t>
      </w:r>
      <w:r w:rsidR="0055410C" w:rsidRPr="00F140A5">
        <w:rPr>
          <w:rFonts w:cstheme="majorHAnsi"/>
          <w:sz w:val="22"/>
          <w:szCs w:val="22"/>
        </w:rPr>
        <w:t xml:space="preserve"> </w:t>
      </w:r>
      <w:r w:rsidR="00A9271C" w:rsidRPr="00F140A5">
        <w:rPr>
          <w:rFonts w:cstheme="majorHAnsi"/>
          <w:sz w:val="22"/>
          <w:szCs w:val="22"/>
        </w:rPr>
        <w:t>yvirlit yvir</w:t>
      </w:r>
      <w:r w:rsidR="0055410C" w:rsidRPr="00F140A5">
        <w:rPr>
          <w:rFonts w:cstheme="majorHAnsi"/>
          <w:sz w:val="22"/>
          <w:szCs w:val="22"/>
        </w:rPr>
        <w:t xml:space="preserve"> </w:t>
      </w:r>
      <w:r w:rsidR="00A9271C" w:rsidRPr="00F140A5">
        <w:rPr>
          <w:rFonts w:cstheme="majorHAnsi"/>
          <w:sz w:val="22"/>
          <w:szCs w:val="22"/>
        </w:rPr>
        <w:t xml:space="preserve">mørk fyri </w:t>
      </w:r>
      <w:proofErr w:type="spellStart"/>
      <w:r w:rsidR="00A9271C" w:rsidRPr="00F140A5">
        <w:rPr>
          <w:rFonts w:cstheme="majorHAnsi"/>
          <w:sz w:val="22"/>
          <w:szCs w:val="22"/>
        </w:rPr>
        <w:t>loyvdu</w:t>
      </w:r>
      <w:r w:rsidR="00227A19" w:rsidRPr="00F140A5">
        <w:rPr>
          <w:rFonts w:cstheme="majorHAnsi"/>
          <w:sz w:val="22"/>
          <w:szCs w:val="22"/>
        </w:rPr>
        <w:t>m</w:t>
      </w:r>
      <w:proofErr w:type="spellEnd"/>
      <w:r w:rsidR="00A9271C" w:rsidRPr="00F140A5">
        <w:rPr>
          <w:rFonts w:cstheme="majorHAnsi"/>
          <w:sz w:val="22"/>
          <w:szCs w:val="22"/>
        </w:rPr>
        <w:t xml:space="preserve"> </w:t>
      </w:r>
      <w:r w:rsidR="0055410C" w:rsidRPr="00F140A5">
        <w:rPr>
          <w:rFonts w:cstheme="majorHAnsi"/>
          <w:sz w:val="22"/>
          <w:szCs w:val="22"/>
        </w:rPr>
        <w:t>árin</w:t>
      </w:r>
      <w:r w:rsidR="00D36ED7" w:rsidRPr="00F140A5">
        <w:rPr>
          <w:rFonts w:cstheme="majorHAnsi"/>
          <w:sz w:val="22"/>
          <w:szCs w:val="22"/>
        </w:rPr>
        <w:t xml:space="preserve">unum </w:t>
      </w:r>
      <w:r w:rsidR="00230EE8" w:rsidRPr="00F140A5">
        <w:rPr>
          <w:rFonts w:cstheme="majorHAnsi"/>
          <w:sz w:val="22"/>
          <w:szCs w:val="22"/>
        </w:rPr>
        <w:t xml:space="preserve">á umhvørvið </w:t>
      </w:r>
      <w:r w:rsidR="00A9271C" w:rsidRPr="00F140A5">
        <w:rPr>
          <w:rFonts w:cstheme="majorHAnsi"/>
          <w:sz w:val="22"/>
          <w:szCs w:val="22"/>
        </w:rPr>
        <w:t xml:space="preserve">frá </w:t>
      </w:r>
      <w:proofErr w:type="spellStart"/>
      <w:r w:rsidR="00230EE8" w:rsidRPr="00F140A5">
        <w:rPr>
          <w:rFonts w:cstheme="majorHAnsi"/>
          <w:sz w:val="22"/>
          <w:szCs w:val="22"/>
        </w:rPr>
        <w:t>ali</w:t>
      </w:r>
      <w:r w:rsidR="00A9271C" w:rsidRPr="00F140A5">
        <w:rPr>
          <w:rFonts w:cstheme="majorHAnsi"/>
          <w:sz w:val="22"/>
          <w:szCs w:val="22"/>
        </w:rPr>
        <w:t>virkseminum</w:t>
      </w:r>
      <w:proofErr w:type="spellEnd"/>
      <w:r w:rsidR="00E162F9" w:rsidRPr="00F140A5">
        <w:rPr>
          <w:rFonts w:cstheme="majorHAnsi"/>
          <w:sz w:val="22"/>
          <w:szCs w:val="22"/>
        </w:rPr>
        <w:t>.</w:t>
      </w:r>
    </w:p>
    <w:p w14:paraId="02777E5A" w14:textId="1D969191" w:rsidR="00060A20" w:rsidRPr="00F140A5" w:rsidRDefault="00363208" w:rsidP="001C6FC8">
      <w:pPr>
        <w:autoSpaceDE w:val="0"/>
        <w:autoSpaceDN w:val="0"/>
        <w:adjustRightInd w:val="0"/>
        <w:spacing w:before="240"/>
        <w:rPr>
          <w:rFonts w:cstheme="majorHAnsi"/>
          <w:sz w:val="22"/>
          <w:szCs w:val="22"/>
        </w:rPr>
      </w:pPr>
      <w:proofErr w:type="spellStart"/>
      <w:r w:rsidRPr="00F140A5">
        <w:rPr>
          <w:rFonts w:cstheme="majorHAnsi"/>
          <w:sz w:val="22"/>
          <w:szCs w:val="22"/>
        </w:rPr>
        <w:t>Alifeløgini</w:t>
      </w:r>
      <w:proofErr w:type="spellEnd"/>
      <w:r w:rsidRPr="00F140A5">
        <w:rPr>
          <w:rFonts w:cstheme="majorHAnsi"/>
          <w:sz w:val="22"/>
          <w:szCs w:val="22"/>
        </w:rPr>
        <w:t xml:space="preserve"> skulu fylgja við,</w:t>
      </w:r>
      <w:r w:rsidR="00640F51" w:rsidRPr="00F140A5">
        <w:rPr>
          <w:rFonts w:cstheme="majorHAnsi"/>
          <w:sz w:val="22"/>
          <w:szCs w:val="22"/>
        </w:rPr>
        <w:t xml:space="preserve"> hvussu </w:t>
      </w:r>
      <w:proofErr w:type="spellStart"/>
      <w:r w:rsidR="00640F51" w:rsidRPr="00F140A5">
        <w:rPr>
          <w:rFonts w:cstheme="majorHAnsi"/>
          <w:sz w:val="22"/>
          <w:szCs w:val="22"/>
        </w:rPr>
        <w:t>alivirksemið</w:t>
      </w:r>
      <w:proofErr w:type="spellEnd"/>
      <w:r w:rsidR="00640F51" w:rsidRPr="00F140A5">
        <w:rPr>
          <w:rFonts w:cstheme="majorHAnsi"/>
          <w:sz w:val="22"/>
          <w:szCs w:val="22"/>
        </w:rPr>
        <w:t xml:space="preserve"> ávirkar umhvørvið og vistskipanirnar á firðum og sundum,</w:t>
      </w:r>
      <w:r w:rsidRPr="00F140A5">
        <w:rPr>
          <w:rFonts w:cstheme="majorHAnsi"/>
          <w:sz w:val="22"/>
          <w:szCs w:val="22"/>
        </w:rPr>
        <w:t xml:space="preserve"> og</w:t>
      </w:r>
      <w:r w:rsidR="00640F51" w:rsidRPr="00F140A5">
        <w:rPr>
          <w:rFonts w:cstheme="majorHAnsi"/>
          <w:sz w:val="22"/>
          <w:szCs w:val="22"/>
        </w:rPr>
        <w:t xml:space="preserve"> skulu </w:t>
      </w:r>
      <w:r w:rsidRPr="00F140A5">
        <w:rPr>
          <w:rFonts w:cstheme="majorHAnsi"/>
          <w:sz w:val="22"/>
          <w:szCs w:val="22"/>
        </w:rPr>
        <w:t xml:space="preserve">tí </w:t>
      </w:r>
      <w:r w:rsidR="00640F51" w:rsidRPr="00F140A5">
        <w:rPr>
          <w:rFonts w:cstheme="majorHAnsi"/>
          <w:sz w:val="22"/>
          <w:szCs w:val="22"/>
        </w:rPr>
        <w:t>bæði gera kanni</w:t>
      </w:r>
      <w:r w:rsidR="001D1457" w:rsidRPr="00F140A5">
        <w:rPr>
          <w:rFonts w:cstheme="majorHAnsi"/>
          <w:sz w:val="22"/>
          <w:szCs w:val="22"/>
        </w:rPr>
        <w:t>n</w:t>
      </w:r>
      <w:r w:rsidR="00640F51" w:rsidRPr="00F140A5">
        <w:rPr>
          <w:rFonts w:cstheme="majorHAnsi"/>
          <w:sz w:val="22"/>
          <w:szCs w:val="22"/>
        </w:rPr>
        <w:t xml:space="preserve">gar </w:t>
      </w:r>
      <w:r w:rsidR="001D1457" w:rsidRPr="00F140A5">
        <w:rPr>
          <w:rFonts w:cstheme="majorHAnsi"/>
          <w:sz w:val="22"/>
          <w:szCs w:val="22"/>
        </w:rPr>
        <w:t>undir alistøð</w:t>
      </w:r>
      <w:r w:rsidRPr="00F140A5">
        <w:rPr>
          <w:rFonts w:cstheme="majorHAnsi"/>
          <w:sz w:val="22"/>
          <w:szCs w:val="22"/>
        </w:rPr>
        <w:t>i</w:t>
      </w:r>
      <w:r w:rsidR="001D1457" w:rsidRPr="00F140A5">
        <w:rPr>
          <w:rFonts w:cstheme="majorHAnsi"/>
          <w:sz w:val="22"/>
          <w:szCs w:val="22"/>
        </w:rPr>
        <w:t>ni</w:t>
      </w:r>
      <w:r w:rsidR="00640F51" w:rsidRPr="00F140A5">
        <w:rPr>
          <w:rFonts w:cstheme="majorHAnsi"/>
          <w:sz w:val="22"/>
          <w:szCs w:val="22"/>
        </w:rPr>
        <w:t xml:space="preserve"> </w:t>
      </w:r>
      <w:r w:rsidR="00640F51" w:rsidRPr="0024139D">
        <w:rPr>
          <w:rFonts w:cstheme="majorHAnsi"/>
          <w:sz w:val="22"/>
          <w:szCs w:val="22"/>
        </w:rPr>
        <w:t xml:space="preserve">og á ymsum støðum </w:t>
      </w:r>
      <w:r w:rsidRPr="0024139D">
        <w:rPr>
          <w:rFonts w:cstheme="majorHAnsi"/>
          <w:sz w:val="22"/>
          <w:szCs w:val="22"/>
        </w:rPr>
        <w:t xml:space="preserve"> burtur </w:t>
      </w:r>
      <w:r w:rsidR="001D1457" w:rsidRPr="0024139D">
        <w:rPr>
          <w:rFonts w:cstheme="majorHAnsi"/>
          <w:sz w:val="22"/>
          <w:szCs w:val="22"/>
        </w:rPr>
        <w:t>frá henni</w:t>
      </w:r>
      <w:r w:rsidR="00640F51" w:rsidRPr="0024139D">
        <w:rPr>
          <w:rFonts w:cstheme="majorHAnsi"/>
          <w:sz w:val="22"/>
          <w:szCs w:val="22"/>
        </w:rPr>
        <w:t>.</w:t>
      </w:r>
      <w:r w:rsidR="00971F58" w:rsidRPr="0024139D">
        <w:rPr>
          <w:rFonts w:cstheme="majorHAnsi"/>
          <w:sz w:val="22"/>
          <w:szCs w:val="22"/>
        </w:rPr>
        <w:t xml:space="preserve"> Hetta verður gjørt við trimum ymiskum sløgum av kanningum</w:t>
      </w:r>
      <w:r w:rsidR="001D1457" w:rsidRPr="0024139D">
        <w:rPr>
          <w:rFonts w:cstheme="majorHAnsi"/>
          <w:sz w:val="22"/>
          <w:szCs w:val="22"/>
        </w:rPr>
        <w:t xml:space="preserve">: </w:t>
      </w:r>
      <w:proofErr w:type="spellStart"/>
      <w:r w:rsidR="001D1457" w:rsidRPr="0024139D">
        <w:rPr>
          <w:rFonts w:cstheme="majorHAnsi"/>
          <w:sz w:val="22"/>
          <w:szCs w:val="22"/>
        </w:rPr>
        <w:t>Nærkanning</w:t>
      </w:r>
      <w:proofErr w:type="spellEnd"/>
      <w:r w:rsidR="001D1457" w:rsidRPr="0024139D">
        <w:rPr>
          <w:rFonts w:cstheme="majorHAnsi"/>
          <w:sz w:val="22"/>
          <w:szCs w:val="22"/>
        </w:rPr>
        <w:t xml:space="preserve"> undir og kring alistøðina, </w:t>
      </w:r>
      <w:proofErr w:type="spellStart"/>
      <w:r w:rsidR="001D1457" w:rsidRPr="0024139D">
        <w:rPr>
          <w:rFonts w:cstheme="majorHAnsi"/>
          <w:sz w:val="22"/>
          <w:szCs w:val="22"/>
        </w:rPr>
        <w:t>skiftiskanning</w:t>
      </w:r>
      <w:proofErr w:type="spellEnd"/>
      <w:r w:rsidR="001D1457" w:rsidRPr="0024139D">
        <w:rPr>
          <w:rFonts w:cstheme="majorHAnsi"/>
          <w:sz w:val="22"/>
          <w:szCs w:val="22"/>
        </w:rPr>
        <w:t xml:space="preserve"> við</w:t>
      </w:r>
      <w:r w:rsidR="00683DF0" w:rsidRPr="0024139D">
        <w:rPr>
          <w:rFonts w:cstheme="majorHAnsi"/>
          <w:sz w:val="22"/>
          <w:szCs w:val="22"/>
        </w:rPr>
        <w:t xml:space="preserve"> </w:t>
      </w:r>
      <w:proofErr w:type="spellStart"/>
      <w:r w:rsidR="00683DF0" w:rsidRPr="0024139D">
        <w:rPr>
          <w:rFonts w:cstheme="majorHAnsi"/>
          <w:sz w:val="22"/>
          <w:szCs w:val="22"/>
        </w:rPr>
        <w:t>transekt</w:t>
      </w:r>
      <w:r w:rsidR="001D1457" w:rsidRPr="0024139D">
        <w:rPr>
          <w:rFonts w:cstheme="majorHAnsi"/>
          <w:sz w:val="22"/>
          <w:szCs w:val="22"/>
        </w:rPr>
        <w:t>um</w:t>
      </w:r>
      <w:proofErr w:type="spellEnd"/>
      <w:r w:rsidR="00683DF0" w:rsidRPr="0024139D">
        <w:rPr>
          <w:rFonts w:cstheme="majorHAnsi"/>
          <w:sz w:val="22"/>
          <w:szCs w:val="22"/>
        </w:rPr>
        <w:t xml:space="preserve"> út</w:t>
      </w:r>
      <w:r w:rsidR="001D1457" w:rsidRPr="0024139D">
        <w:rPr>
          <w:rFonts w:cstheme="majorHAnsi"/>
          <w:sz w:val="22"/>
          <w:szCs w:val="22"/>
        </w:rPr>
        <w:t xml:space="preserve"> </w:t>
      </w:r>
      <w:r w:rsidR="00683DF0" w:rsidRPr="0024139D">
        <w:rPr>
          <w:rFonts w:cstheme="majorHAnsi"/>
          <w:sz w:val="22"/>
          <w:szCs w:val="22"/>
        </w:rPr>
        <w:t xml:space="preserve">frá </w:t>
      </w:r>
      <w:r w:rsidR="001D1457" w:rsidRPr="0024139D">
        <w:rPr>
          <w:rFonts w:cstheme="majorHAnsi"/>
          <w:sz w:val="22"/>
          <w:szCs w:val="22"/>
        </w:rPr>
        <w:t xml:space="preserve">alistøðini og </w:t>
      </w:r>
      <w:proofErr w:type="spellStart"/>
      <w:r w:rsidR="001D1457" w:rsidRPr="0024139D">
        <w:rPr>
          <w:rFonts w:cstheme="majorHAnsi"/>
          <w:sz w:val="22"/>
          <w:szCs w:val="22"/>
        </w:rPr>
        <w:t>fjarkanning</w:t>
      </w:r>
      <w:proofErr w:type="spellEnd"/>
      <w:r w:rsidR="001D1457" w:rsidRPr="0024139D">
        <w:rPr>
          <w:rFonts w:cstheme="majorHAnsi"/>
          <w:sz w:val="22"/>
          <w:szCs w:val="22"/>
        </w:rPr>
        <w:t xml:space="preserve"> á úrvaldum støðum</w:t>
      </w:r>
      <w:r w:rsidR="00683DF0" w:rsidRPr="0024139D">
        <w:rPr>
          <w:rFonts w:cstheme="majorHAnsi"/>
          <w:sz w:val="22"/>
          <w:szCs w:val="22"/>
        </w:rPr>
        <w:t xml:space="preserve"> longri burtur frá </w:t>
      </w:r>
      <w:r w:rsidR="001D1457" w:rsidRPr="0024139D">
        <w:rPr>
          <w:rFonts w:cstheme="majorHAnsi"/>
          <w:sz w:val="22"/>
          <w:szCs w:val="22"/>
        </w:rPr>
        <w:t>alistøðini</w:t>
      </w:r>
      <w:r w:rsidR="00683DF0" w:rsidRPr="0024139D">
        <w:rPr>
          <w:rFonts w:cstheme="majorHAnsi"/>
          <w:sz w:val="22"/>
          <w:szCs w:val="22"/>
        </w:rPr>
        <w:t>.</w:t>
      </w:r>
    </w:p>
    <w:p w14:paraId="065E21E4" w14:textId="5BA3E4E8" w:rsidR="007C6196" w:rsidRPr="00F140A5" w:rsidRDefault="7FD94EBC" w:rsidP="524EEEAF">
      <w:pPr>
        <w:autoSpaceDE w:val="0"/>
        <w:autoSpaceDN w:val="0"/>
        <w:adjustRightInd w:val="0"/>
        <w:spacing w:before="240"/>
        <w:rPr>
          <w:rFonts w:cstheme="majorBidi"/>
          <w:sz w:val="22"/>
          <w:szCs w:val="22"/>
        </w:rPr>
      </w:pPr>
      <w:proofErr w:type="spellStart"/>
      <w:r w:rsidRPr="524EEEAF">
        <w:rPr>
          <w:rFonts w:cstheme="majorBidi"/>
          <w:sz w:val="22"/>
          <w:szCs w:val="22"/>
        </w:rPr>
        <w:t>Kanningartíttleikin</w:t>
      </w:r>
      <w:proofErr w:type="spellEnd"/>
      <w:r w:rsidR="76B174D0" w:rsidRPr="524EEEAF">
        <w:rPr>
          <w:rFonts w:cstheme="majorBidi"/>
          <w:sz w:val="22"/>
          <w:szCs w:val="22"/>
        </w:rPr>
        <w:t xml:space="preserve"> á </w:t>
      </w:r>
      <w:proofErr w:type="spellStart"/>
      <w:r w:rsidR="76B174D0" w:rsidRPr="524EEEAF">
        <w:rPr>
          <w:rFonts w:cstheme="majorBidi"/>
          <w:sz w:val="22"/>
          <w:szCs w:val="22"/>
        </w:rPr>
        <w:t>nærøkinum</w:t>
      </w:r>
      <w:proofErr w:type="spellEnd"/>
      <w:r w:rsidRPr="524EEEAF">
        <w:rPr>
          <w:rFonts w:cstheme="majorBidi"/>
          <w:sz w:val="22"/>
          <w:szCs w:val="22"/>
        </w:rPr>
        <w:t xml:space="preserve"> er treytaður av </w:t>
      </w:r>
      <w:proofErr w:type="spellStart"/>
      <w:r w:rsidRPr="524EEEAF">
        <w:rPr>
          <w:rFonts w:cstheme="majorBidi"/>
          <w:sz w:val="22"/>
          <w:szCs w:val="22"/>
        </w:rPr>
        <w:t>dálkingarstøðuni</w:t>
      </w:r>
      <w:proofErr w:type="spellEnd"/>
      <w:r w:rsidR="76B174D0" w:rsidRPr="524EEEAF">
        <w:rPr>
          <w:rFonts w:cstheme="majorBidi"/>
          <w:sz w:val="22"/>
          <w:szCs w:val="22"/>
        </w:rPr>
        <w:t xml:space="preserve"> í</w:t>
      </w:r>
      <w:r w:rsidRPr="524EEEAF">
        <w:rPr>
          <w:rFonts w:cstheme="majorBidi"/>
          <w:sz w:val="22"/>
          <w:szCs w:val="22"/>
        </w:rPr>
        <w:t xml:space="preserve"> undanfarna framleiðsluumfari</w:t>
      </w:r>
      <w:r w:rsidR="76B174D0" w:rsidRPr="524EEEAF">
        <w:rPr>
          <w:rFonts w:cstheme="majorBidi"/>
          <w:sz w:val="22"/>
          <w:szCs w:val="22"/>
        </w:rPr>
        <w:t>.</w:t>
      </w:r>
      <w:r w:rsidR="015C109A" w:rsidRPr="524EEEAF">
        <w:rPr>
          <w:rFonts w:cstheme="majorBidi"/>
          <w:sz w:val="22"/>
          <w:szCs w:val="22"/>
        </w:rPr>
        <w:t xml:space="preserve"> </w:t>
      </w:r>
      <w:r w:rsidR="76B174D0" w:rsidRPr="524EEEAF">
        <w:rPr>
          <w:rFonts w:cstheme="majorBidi"/>
          <w:sz w:val="22"/>
          <w:szCs w:val="22"/>
        </w:rPr>
        <w:t xml:space="preserve">Á skiftis- og </w:t>
      </w:r>
      <w:proofErr w:type="spellStart"/>
      <w:r w:rsidR="76B174D0" w:rsidRPr="524EEEAF">
        <w:rPr>
          <w:rFonts w:cstheme="majorBidi"/>
          <w:sz w:val="22"/>
          <w:szCs w:val="22"/>
        </w:rPr>
        <w:t>fjarøkinum</w:t>
      </w:r>
      <w:proofErr w:type="spellEnd"/>
      <w:r w:rsidR="76B174D0" w:rsidRPr="524EEEAF">
        <w:rPr>
          <w:rFonts w:cstheme="majorBidi"/>
          <w:sz w:val="22"/>
          <w:szCs w:val="22"/>
        </w:rPr>
        <w:t xml:space="preserve"> skulu </w:t>
      </w:r>
      <w:proofErr w:type="spellStart"/>
      <w:r w:rsidR="76B174D0" w:rsidRPr="524EEEAF">
        <w:rPr>
          <w:rFonts w:cstheme="majorBidi"/>
          <w:sz w:val="22"/>
          <w:szCs w:val="22"/>
        </w:rPr>
        <w:t>djóralívskanningar</w:t>
      </w:r>
      <w:proofErr w:type="spellEnd"/>
      <w:r w:rsidR="76B174D0" w:rsidRPr="524EEEAF">
        <w:rPr>
          <w:rFonts w:cstheme="majorBidi"/>
          <w:sz w:val="22"/>
          <w:szCs w:val="22"/>
        </w:rPr>
        <w:t xml:space="preserve"> við tilhoyrandi kemiskum kanningum gerast </w:t>
      </w:r>
      <w:proofErr w:type="spellStart"/>
      <w:r w:rsidR="76B174D0" w:rsidRPr="524EEEAF">
        <w:rPr>
          <w:rFonts w:cstheme="majorBidi"/>
          <w:sz w:val="22"/>
          <w:szCs w:val="22"/>
        </w:rPr>
        <w:t>triðjahvørt</w:t>
      </w:r>
      <w:proofErr w:type="spellEnd"/>
      <w:r w:rsidR="76B174D0" w:rsidRPr="524EEEAF">
        <w:rPr>
          <w:rFonts w:cstheme="majorBidi"/>
          <w:sz w:val="22"/>
          <w:szCs w:val="22"/>
        </w:rPr>
        <w:t xml:space="preserve"> umfar, umframt </w:t>
      </w:r>
      <w:proofErr w:type="spellStart"/>
      <w:r w:rsidR="76B174D0" w:rsidRPr="524EEEAF">
        <w:rPr>
          <w:rFonts w:cstheme="majorBidi"/>
          <w:sz w:val="22"/>
          <w:szCs w:val="22"/>
        </w:rPr>
        <w:t>ískoytiskanningar</w:t>
      </w:r>
      <w:proofErr w:type="spellEnd"/>
      <w:r w:rsidR="76B174D0" w:rsidRPr="524EEEAF">
        <w:rPr>
          <w:rFonts w:cstheme="majorBidi"/>
          <w:sz w:val="22"/>
          <w:szCs w:val="22"/>
        </w:rPr>
        <w:t xml:space="preserve"> næsta framleiðsluumfar, um </w:t>
      </w:r>
      <w:proofErr w:type="spellStart"/>
      <w:r w:rsidR="76B174D0" w:rsidRPr="524EEEAF">
        <w:rPr>
          <w:rFonts w:cstheme="majorBidi"/>
          <w:sz w:val="22"/>
          <w:szCs w:val="22"/>
        </w:rPr>
        <w:t>kanningarúrslini</w:t>
      </w:r>
      <w:proofErr w:type="spellEnd"/>
      <w:r w:rsidR="76B174D0" w:rsidRPr="524EEEAF">
        <w:rPr>
          <w:rFonts w:cstheme="majorBidi"/>
          <w:sz w:val="22"/>
          <w:szCs w:val="22"/>
        </w:rPr>
        <w:t xml:space="preserve"> ikki eru nøktandi.</w:t>
      </w:r>
    </w:p>
    <w:p w14:paraId="0C04E534" w14:textId="77777777" w:rsidR="000F6A15" w:rsidRPr="00F140A5" w:rsidRDefault="000F6A15" w:rsidP="001C6FC8">
      <w:pPr>
        <w:autoSpaceDE w:val="0"/>
        <w:autoSpaceDN w:val="0"/>
        <w:adjustRightInd w:val="0"/>
        <w:spacing w:before="240"/>
        <w:rPr>
          <w:rFonts w:cstheme="majorHAnsi"/>
          <w:sz w:val="22"/>
          <w:szCs w:val="22"/>
        </w:rPr>
      </w:pPr>
    </w:p>
    <w:p w14:paraId="0158EBC5" w14:textId="77777777" w:rsidR="00025248" w:rsidRDefault="00025248">
      <w:pPr>
        <w:spacing w:after="200" w:line="276" w:lineRule="auto"/>
        <w:rPr>
          <w:b/>
          <w:color w:val="00B050"/>
          <w:sz w:val="36"/>
          <w:szCs w:val="22"/>
          <w:lang w:bidi="ar-SA"/>
        </w:rPr>
      </w:pPr>
      <w:bookmarkStart w:id="13" w:name="_Toc32040826"/>
      <w:bookmarkStart w:id="14" w:name="_Toc92779244"/>
      <w:r>
        <w:br w:type="page"/>
      </w:r>
    </w:p>
    <w:p w14:paraId="0E4A2950" w14:textId="3E4893BF" w:rsidR="001B63F2" w:rsidRPr="00F140A5" w:rsidRDefault="00AF7CA2" w:rsidP="0024139D">
      <w:pPr>
        <w:pStyle w:val="Overskrift1"/>
      </w:pPr>
      <w:bookmarkStart w:id="15" w:name="_Toc132194487"/>
      <w:proofErr w:type="spellStart"/>
      <w:r w:rsidRPr="00F140A5">
        <w:t>Umhvørviseftirlit</w:t>
      </w:r>
      <w:proofErr w:type="spellEnd"/>
      <w:r w:rsidR="001B63F2" w:rsidRPr="00F140A5">
        <w:t xml:space="preserve"> </w:t>
      </w:r>
      <w:r w:rsidR="0018053C" w:rsidRPr="00F140A5">
        <w:t xml:space="preserve">við </w:t>
      </w:r>
      <w:r w:rsidR="003D7BAF" w:rsidRPr="00F140A5">
        <w:t>ali</w:t>
      </w:r>
      <w:r w:rsidR="0018053C" w:rsidRPr="00F140A5">
        <w:t xml:space="preserve">virksemi </w:t>
      </w:r>
      <w:r w:rsidR="001B63F2" w:rsidRPr="00F140A5">
        <w:t>á sjónum</w:t>
      </w:r>
      <w:bookmarkEnd w:id="13"/>
      <w:bookmarkEnd w:id="14"/>
      <w:bookmarkEnd w:id="15"/>
    </w:p>
    <w:p w14:paraId="5F57921E" w14:textId="77777777" w:rsidR="000E2D99" w:rsidRPr="00F140A5" w:rsidRDefault="000E2D99" w:rsidP="00BD1BE5">
      <w:pPr>
        <w:autoSpaceDE w:val="0"/>
        <w:autoSpaceDN w:val="0"/>
        <w:adjustRightInd w:val="0"/>
        <w:rPr>
          <w:rFonts w:eastAsiaTheme="minorHAnsi" w:cstheme="majorHAnsi"/>
          <w:sz w:val="22"/>
          <w:szCs w:val="22"/>
          <w:lang w:bidi="ar-SA"/>
        </w:rPr>
      </w:pPr>
    </w:p>
    <w:p w14:paraId="7AC9AEE3" w14:textId="587B3AED" w:rsidR="009C305F" w:rsidRPr="002617A5" w:rsidRDefault="009C305F" w:rsidP="0024139D">
      <w:pPr>
        <w:pStyle w:val="Overskrift2"/>
        <w:rPr>
          <w:color w:val="auto"/>
        </w:rPr>
      </w:pPr>
      <w:bookmarkStart w:id="16" w:name="_Toc92779245"/>
      <w:bookmarkStart w:id="17" w:name="_Toc132194488"/>
      <w:r w:rsidRPr="002617A5">
        <w:rPr>
          <w:color w:val="auto"/>
        </w:rPr>
        <w:t>Fevnd</w:t>
      </w:r>
      <w:bookmarkEnd w:id="16"/>
      <w:bookmarkEnd w:id="17"/>
    </w:p>
    <w:p w14:paraId="3074B423" w14:textId="551E9183" w:rsidR="00CF2FD6" w:rsidRPr="00F140A5" w:rsidRDefault="00CF2FD6" w:rsidP="00CF2FD6">
      <w:pPr>
        <w:rPr>
          <w:rFonts w:cstheme="majorHAnsi"/>
        </w:rPr>
      </w:pPr>
      <w:r w:rsidRPr="00F140A5">
        <w:rPr>
          <w:rFonts w:cstheme="majorHAnsi"/>
        </w:rPr>
        <w:t>He</w:t>
      </w:r>
      <w:r w:rsidR="0092213C" w:rsidRPr="00F140A5">
        <w:rPr>
          <w:rFonts w:cstheme="majorHAnsi"/>
        </w:rPr>
        <w:t>nda vegleiðing</w:t>
      </w:r>
      <w:r w:rsidRPr="00F140A5">
        <w:rPr>
          <w:rFonts w:cstheme="majorHAnsi"/>
        </w:rPr>
        <w:t xml:space="preserve"> setir krøv til mannagongdir</w:t>
      </w:r>
      <w:r w:rsidR="001E0826">
        <w:rPr>
          <w:rFonts w:cstheme="majorHAnsi"/>
        </w:rPr>
        <w:t xml:space="preserve"> fyri</w:t>
      </w:r>
      <w:r w:rsidRPr="00F140A5">
        <w:rPr>
          <w:rFonts w:cstheme="majorHAnsi"/>
        </w:rPr>
        <w:t xml:space="preserve"> at máta og meta um</w:t>
      </w:r>
      <w:r w:rsidR="003225E6" w:rsidRPr="00F140A5">
        <w:rPr>
          <w:rFonts w:cstheme="majorHAnsi"/>
        </w:rPr>
        <w:t>,</w:t>
      </w:r>
      <w:r w:rsidRPr="00F140A5">
        <w:rPr>
          <w:rFonts w:cstheme="majorHAnsi"/>
        </w:rPr>
        <w:t xml:space="preserve"> hvussu alistøðir á sjónum ávirka botnin</w:t>
      </w:r>
      <w:r w:rsidR="00D54A09" w:rsidRPr="00F140A5">
        <w:rPr>
          <w:rFonts w:cstheme="majorHAnsi"/>
        </w:rPr>
        <w:t xml:space="preserve"> undir og nærhendis alistøðum, umframt at hon ásetir </w:t>
      </w:r>
      <w:proofErr w:type="spellStart"/>
      <w:r w:rsidR="00D54A09" w:rsidRPr="00F140A5">
        <w:rPr>
          <w:rFonts w:cstheme="majorHAnsi"/>
        </w:rPr>
        <w:t>kanningartíttleika</w:t>
      </w:r>
      <w:proofErr w:type="spellEnd"/>
      <w:r w:rsidR="00D54A09" w:rsidRPr="00F140A5">
        <w:rPr>
          <w:rFonts w:cstheme="majorHAnsi"/>
        </w:rPr>
        <w:t xml:space="preserve"> út frá mettu støðuni.</w:t>
      </w:r>
    </w:p>
    <w:p w14:paraId="13BD0B63" w14:textId="77777777" w:rsidR="0009746B" w:rsidRPr="00F140A5" w:rsidRDefault="0009746B" w:rsidP="00CF2FD6">
      <w:pPr>
        <w:rPr>
          <w:rFonts w:cstheme="majorHAnsi"/>
        </w:rPr>
      </w:pPr>
    </w:p>
    <w:p w14:paraId="082F6A0D" w14:textId="4E370EA2" w:rsidR="00CF2FD6" w:rsidRPr="00F140A5" w:rsidRDefault="0092213C" w:rsidP="00CF2FD6">
      <w:pPr>
        <w:rPr>
          <w:rFonts w:cstheme="majorHAnsi"/>
        </w:rPr>
      </w:pPr>
      <w:r w:rsidRPr="00F140A5">
        <w:rPr>
          <w:rFonts w:cstheme="majorHAnsi"/>
        </w:rPr>
        <w:t>Vegleiðingin</w:t>
      </w:r>
      <w:r w:rsidR="00CF2FD6" w:rsidRPr="00F140A5">
        <w:rPr>
          <w:rFonts w:cstheme="majorHAnsi"/>
        </w:rPr>
        <w:t xml:space="preserve"> fevnir um hesi </w:t>
      </w:r>
      <w:proofErr w:type="spellStart"/>
      <w:r w:rsidR="00CF2FD6" w:rsidRPr="00F140A5">
        <w:rPr>
          <w:rFonts w:cstheme="majorHAnsi"/>
        </w:rPr>
        <w:t>kanningarsløg</w:t>
      </w:r>
      <w:proofErr w:type="spellEnd"/>
      <w:r w:rsidR="00CF2FD6" w:rsidRPr="00F140A5">
        <w:rPr>
          <w:rFonts w:cstheme="majorHAnsi"/>
        </w:rPr>
        <w:t>:</w:t>
      </w:r>
    </w:p>
    <w:p w14:paraId="1E042534" w14:textId="20FDD937" w:rsidR="00CF2FD6" w:rsidRPr="00F140A5" w:rsidRDefault="00CF2FD6" w:rsidP="00DF1EF9">
      <w:pPr>
        <w:pStyle w:val="Listeafsnit"/>
        <w:numPr>
          <w:ilvl w:val="0"/>
          <w:numId w:val="9"/>
        </w:numPr>
        <w:spacing w:after="160" w:line="259" w:lineRule="auto"/>
        <w:rPr>
          <w:rFonts w:cstheme="majorHAnsi"/>
        </w:rPr>
      </w:pPr>
      <w:proofErr w:type="spellStart"/>
      <w:r w:rsidRPr="00F140A5">
        <w:rPr>
          <w:rFonts w:cstheme="majorHAnsi"/>
        </w:rPr>
        <w:t>undankanning</w:t>
      </w:r>
      <w:proofErr w:type="spellEnd"/>
      <w:r w:rsidR="0009746B" w:rsidRPr="00F140A5">
        <w:rPr>
          <w:rFonts w:cstheme="majorHAnsi"/>
        </w:rPr>
        <w:t>, áðrenn eitt aliøki verður tikið í nýtslu</w:t>
      </w:r>
      <w:r w:rsidRPr="00F140A5">
        <w:rPr>
          <w:rFonts w:cstheme="majorHAnsi"/>
        </w:rPr>
        <w:t xml:space="preserve"> </w:t>
      </w:r>
      <w:r w:rsidR="00836234" w:rsidRPr="00F140A5">
        <w:rPr>
          <w:rFonts w:cstheme="majorHAnsi"/>
        </w:rPr>
        <w:t xml:space="preserve">ella </w:t>
      </w:r>
      <w:r w:rsidR="00D54A09" w:rsidRPr="00F140A5">
        <w:rPr>
          <w:rFonts w:cstheme="majorHAnsi"/>
        </w:rPr>
        <w:t xml:space="preserve">áðrenn </w:t>
      </w:r>
      <w:r w:rsidR="00C30C25" w:rsidRPr="00F140A5">
        <w:rPr>
          <w:rFonts w:cstheme="majorHAnsi"/>
        </w:rPr>
        <w:t xml:space="preserve">tað </w:t>
      </w:r>
      <w:r w:rsidR="00D54A09" w:rsidRPr="00F140A5">
        <w:rPr>
          <w:rFonts w:cstheme="majorHAnsi"/>
        </w:rPr>
        <w:t>verð</w:t>
      </w:r>
      <w:r w:rsidR="008F3D9C" w:rsidRPr="00F140A5">
        <w:rPr>
          <w:rFonts w:cstheme="majorHAnsi"/>
        </w:rPr>
        <w:t>ur</w:t>
      </w:r>
      <w:r w:rsidR="00D54A09" w:rsidRPr="00F140A5">
        <w:rPr>
          <w:rFonts w:cstheme="majorHAnsi"/>
        </w:rPr>
        <w:t xml:space="preserve"> </w:t>
      </w:r>
      <w:r w:rsidR="00836234" w:rsidRPr="00F140A5">
        <w:rPr>
          <w:rFonts w:cstheme="majorHAnsi"/>
        </w:rPr>
        <w:t>broytt</w:t>
      </w:r>
    </w:p>
    <w:p w14:paraId="6F5D3CFC" w14:textId="6B762EA1" w:rsidR="0092213C" w:rsidRPr="00F140A5" w:rsidRDefault="00CF2FD6" w:rsidP="00DF1EF9">
      <w:pPr>
        <w:pStyle w:val="Listeafsnit"/>
        <w:numPr>
          <w:ilvl w:val="0"/>
          <w:numId w:val="9"/>
        </w:numPr>
        <w:spacing w:after="160" w:line="259" w:lineRule="auto"/>
        <w:rPr>
          <w:rFonts w:cstheme="majorHAnsi"/>
        </w:rPr>
      </w:pPr>
      <w:r w:rsidRPr="00F140A5">
        <w:rPr>
          <w:rFonts w:cstheme="majorHAnsi"/>
        </w:rPr>
        <w:t xml:space="preserve">eftirlit við gongdini í </w:t>
      </w:r>
      <w:proofErr w:type="spellStart"/>
      <w:r w:rsidRPr="00F140A5">
        <w:rPr>
          <w:rFonts w:cstheme="majorHAnsi"/>
        </w:rPr>
        <w:t>nærumráðum</w:t>
      </w:r>
      <w:proofErr w:type="spellEnd"/>
      <w:r w:rsidRPr="00F140A5">
        <w:rPr>
          <w:rFonts w:cstheme="majorHAnsi"/>
        </w:rPr>
        <w:t xml:space="preserve">, </w:t>
      </w:r>
      <w:proofErr w:type="spellStart"/>
      <w:r w:rsidR="001A12CD" w:rsidRPr="00F140A5">
        <w:rPr>
          <w:rFonts w:cstheme="majorHAnsi"/>
        </w:rPr>
        <w:t>Nærkann</w:t>
      </w:r>
      <w:r w:rsidRPr="00F140A5">
        <w:rPr>
          <w:rFonts w:cstheme="majorHAnsi"/>
        </w:rPr>
        <w:t>ing</w:t>
      </w:r>
      <w:proofErr w:type="spellEnd"/>
    </w:p>
    <w:p w14:paraId="1A430C33" w14:textId="1ABB89C5" w:rsidR="00233347" w:rsidRPr="00F140A5" w:rsidRDefault="00CF2FD6" w:rsidP="00BE525B">
      <w:pPr>
        <w:pStyle w:val="Listeafsnit"/>
        <w:numPr>
          <w:ilvl w:val="0"/>
          <w:numId w:val="9"/>
        </w:numPr>
        <w:spacing w:after="160" w:line="259" w:lineRule="auto"/>
        <w:rPr>
          <w:rFonts w:cstheme="majorHAnsi"/>
        </w:rPr>
      </w:pPr>
      <w:r w:rsidRPr="00F140A5">
        <w:rPr>
          <w:rFonts w:cstheme="majorHAnsi"/>
        </w:rPr>
        <w:t xml:space="preserve">eftirlit við gongdini í </w:t>
      </w:r>
      <w:proofErr w:type="spellStart"/>
      <w:r w:rsidRPr="00F140A5">
        <w:rPr>
          <w:rFonts w:cstheme="majorHAnsi"/>
        </w:rPr>
        <w:t>skiftisumráðnum</w:t>
      </w:r>
      <w:proofErr w:type="spellEnd"/>
      <w:r w:rsidRPr="00F140A5">
        <w:rPr>
          <w:rFonts w:cstheme="majorHAnsi"/>
        </w:rPr>
        <w:t xml:space="preserve">, </w:t>
      </w:r>
      <w:proofErr w:type="spellStart"/>
      <w:r w:rsidR="007E4B8F" w:rsidRPr="00F140A5">
        <w:rPr>
          <w:rFonts w:cstheme="majorHAnsi"/>
        </w:rPr>
        <w:t>Skiftis</w:t>
      </w:r>
      <w:r w:rsidRPr="00F140A5">
        <w:rPr>
          <w:rFonts w:cstheme="majorHAnsi"/>
        </w:rPr>
        <w:t>kanning</w:t>
      </w:r>
      <w:proofErr w:type="spellEnd"/>
    </w:p>
    <w:p w14:paraId="27A11918" w14:textId="37F8BDDD" w:rsidR="00836406" w:rsidRPr="00F140A5" w:rsidRDefault="00836406" w:rsidP="00BE525B">
      <w:pPr>
        <w:pStyle w:val="Listeafsnit"/>
        <w:numPr>
          <w:ilvl w:val="0"/>
          <w:numId w:val="9"/>
        </w:numPr>
        <w:spacing w:after="160" w:line="259" w:lineRule="auto"/>
        <w:rPr>
          <w:rFonts w:cstheme="majorHAnsi"/>
        </w:rPr>
      </w:pPr>
      <w:r w:rsidRPr="00F140A5">
        <w:rPr>
          <w:rFonts w:cstheme="majorHAnsi"/>
        </w:rPr>
        <w:t xml:space="preserve">eftirlit við gongdini á </w:t>
      </w:r>
      <w:proofErr w:type="spellStart"/>
      <w:r w:rsidRPr="00F140A5">
        <w:rPr>
          <w:rFonts w:cstheme="majorHAnsi"/>
        </w:rPr>
        <w:t>fjarumráðnum</w:t>
      </w:r>
      <w:proofErr w:type="spellEnd"/>
      <w:r w:rsidRPr="00F140A5">
        <w:rPr>
          <w:rFonts w:cstheme="majorHAnsi"/>
        </w:rPr>
        <w:t xml:space="preserve">, </w:t>
      </w:r>
      <w:proofErr w:type="spellStart"/>
      <w:r w:rsidRPr="00F140A5">
        <w:rPr>
          <w:rFonts w:cstheme="majorHAnsi"/>
        </w:rPr>
        <w:t>Fjarkanning</w:t>
      </w:r>
      <w:proofErr w:type="spellEnd"/>
    </w:p>
    <w:p w14:paraId="661875C8" w14:textId="5E4E09A7" w:rsidR="00C30C25" w:rsidRPr="00F140A5" w:rsidRDefault="00C30C25" w:rsidP="00F140A5">
      <w:pPr>
        <w:autoSpaceDE w:val="0"/>
        <w:autoSpaceDN w:val="0"/>
        <w:adjustRightInd w:val="0"/>
        <w:spacing w:before="240"/>
        <w:rPr>
          <w:rFonts w:cstheme="majorHAnsi"/>
          <w:sz w:val="22"/>
          <w:szCs w:val="22"/>
        </w:rPr>
      </w:pPr>
      <w:r w:rsidRPr="00F140A5">
        <w:rPr>
          <w:rFonts w:cstheme="majorHAnsi"/>
          <w:sz w:val="22"/>
          <w:szCs w:val="22"/>
        </w:rPr>
        <w:lastRenderedPageBreak/>
        <w:t xml:space="preserve">Í sambandi við allar </w:t>
      </w:r>
      <w:proofErr w:type="spellStart"/>
      <w:r w:rsidRPr="00F140A5">
        <w:rPr>
          <w:rFonts w:cstheme="majorHAnsi"/>
          <w:sz w:val="22"/>
          <w:szCs w:val="22"/>
        </w:rPr>
        <w:t>sýnistøkur</w:t>
      </w:r>
      <w:proofErr w:type="spellEnd"/>
      <w:r w:rsidRPr="00F140A5">
        <w:rPr>
          <w:rFonts w:cstheme="majorHAnsi"/>
          <w:sz w:val="22"/>
          <w:szCs w:val="22"/>
        </w:rPr>
        <w:t xml:space="preserve"> og kanningar sk</w:t>
      </w:r>
      <w:r w:rsidR="001D1457" w:rsidRPr="00F140A5">
        <w:rPr>
          <w:rFonts w:cstheme="majorHAnsi"/>
          <w:sz w:val="22"/>
          <w:szCs w:val="22"/>
        </w:rPr>
        <w:t>al</w:t>
      </w:r>
      <w:r w:rsidRPr="00F140A5">
        <w:rPr>
          <w:rFonts w:cstheme="majorHAnsi"/>
          <w:sz w:val="22"/>
          <w:szCs w:val="22"/>
        </w:rPr>
        <w:t xml:space="preserve"> </w:t>
      </w:r>
      <w:proofErr w:type="spellStart"/>
      <w:r w:rsidRPr="00F140A5">
        <w:rPr>
          <w:rFonts w:cstheme="majorHAnsi"/>
          <w:sz w:val="22"/>
          <w:szCs w:val="22"/>
        </w:rPr>
        <w:t>alifel</w:t>
      </w:r>
      <w:r w:rsidR="001D1457" w:rsidRPr="00F140A5">
        <w:rPr>
          <w:rFonts w:cstheme="majorHAnsi"/>
          <w:sz w:val="22"/>
          <w:szCs w:val="22"/>
        </w:rPr>
        <w:t>ag</w:t>
      </w:r>
      <w:proofErr w:type="spellEnd"/>
      <w:r w:rsidRPr="00F140A5">
        <w:rPr>
          <w:rFonts w:cstheme="majorHAnsi"/>
          <w:sz w:val="22"/>
          <w:szCs w:val="22"/>
        </w:rPr>
        <w:t xml:space="preserve"> gera uppskot til kanningarætlan, sum skal góðkennast av </w:t>
      </w:r>
      <w:proofErr w:type="spellStart"/>
      <w:r w:rsidRPr="00F140A5">
        <w:rPr>
          <w:rFonts w:cstheme="majorHAnsi"/>
          <w:sz w:val="22"/>
          <w:szCs w:val="22"/>
        </w:rPr>
        <w:t>Umhvørvisstovuni</w:t>
      </w:r>
      <w:proofErr w:type="spellEnd"/>
      <w:r w:rsidRPr="00F140A5">
        <w:rPr>
          <w:rFonts w:cstheme="majorHAnsi"/>
          <w:sz w:val="22"/>
          <w:szCs w:val="22"/>
        </w:rPr>
        <w:t xml:space="preserve">. Í uppskotinum til kanningarætlan skal alifelagið grundgeva fyri vali av </w:t>
      </w:r>
      <w:proofErr w:type="spellStart"/>
      <w:r w:rsidRPr="00F140A5">
        <w:rPr>
          <w:rFonts w:cstheme="majorHAnsi"/>
          <w:sz w:val="22"/>
          <w:szCs w:val="22"/>
        </w:rPr>
        <w:t>kanningarstøðum</w:t>
      </w:r>
      <w:proofErr w:type="spellEnd"/>
      <w:r w:rsidRPr="00F140A5">
        <w:rPr>
          <w:rFonts w:cstheme="majorHAnsi"/>
          <w:sz w:val="22"/>
          <w:szCs w:val="22"/>
        </w:rPr>
        <w:t xml:space="preserve"> v.m. út frá u</w:t>
      </w:r>
      <w:r w:rsidR="001D1457" w:rsidRPr="00F140A5">
        <w:rPr>
          <w:rFonts w:cstheme="majorHAnsi"/>
          <w:sz w:val="22"/>
          <w:szCs w:val="22"/>
        </w:rPr>
        <w:t>m</w:t>
      </w:r>
      <w:r w:rsidRPr="00F140A5">
        <w:rPr>
          <w:rFonts w:cstheme="majorHAnsi"/>
          <w:sz w:val="22"/>
          <w:szCs w:val="22"/>
        </w:rPr>
        <w:t>støðunum á staðnum og hvussu alingin er skipað.</w:t>
      </w:r>
    </w:p>
    <w:p w14:paraId="2E8C121E" w14:textId="77777777" w:rsidR="0009746B" w:rsidRPr="00F140A5" w:rsidRDefault="0009746B" w:rsidP="00F140A5">
      <w:pPr>
        <w:spacing w:after="160" w:line="259" w:lineRule="auto"/>
        <w:rPr>
          <w:rFonts w:cstheme="majorHAnsi"/>
        </w:rPr>
      </w:pPr>
    </w:p>
    <w:p w14:paraId="29111B89" w14:textId="545452DC" w:rsidR="001B63F2" w:rsidRPr="002617A5" w:rsidRDefault="001B63F2" w:rsidP="0024139D">
      <w:pPr>
        <w:pStyle w:val="Overskrift2"/>
        <w:rPr>
          <w:color w:val="auto"/>
        </w:rPr>
      </w:pPr>
      <w:bookmarkStart w:id="18" w:name="_Toc92779246"/>
      <w:bookmarkStart w:id="19" w:name="_Toc132194489"/>
      <w:r w:rsidRPr="002617A5">
        <w:rPr>
          <w:color w:val="auto"/>
        </w:rPr>
        <w:t>Tilvísingar til leiðreglur</w:t>
      </w:r>
      <w:bookmarkEnd w:id="18"/>
      <w:bookmarkEnd w:id="19"/>
    </w:p>
    <w:p w14:paraId="233A1345" w14:textId="25C7E1C5" w:rsidR="0092213C" w:rsidRPr="00F140A5" w:rsidRDefault="00CF2FD6" w:rsidP="00CF2FD6">
      <w:pPr>
        <w:rPr>
          <w:rFonts w:cstheme="majorHAnsi"/>
          <w:sz w:val="22"/>
          <w:szCs w:val="22"/>
        </w:rPr>
      </w:pPr>
      <w:proofErr w:type="spellStart"/>
      <w:r w:rsidRPr="00F140A5">
        <w:rPr>
          <w:rFonts w:cstheme="majorHAnsi"/>
          <w:sz w:val="22"/>
          <w:szCs w:val="22"/>
        </w:rPr>
        <w:t>Tilvístu</w:t>
      </w:r>
      <w:proofErr w:type="spellEnd"/>
      <w:r w:rsidRPr="00F140A5">
        <w:rPr>
          <w:rFonts w:cstheme="majorHAnsi"/>
          <w:sz w:val="22"/>
          <w:szCs w:val="22"/>
        </w:rPr>
        <w:t xml:space="preserve"> skjøl niðanfyri eru neyðug fyri at kunna brúka hetta skjali</w:t>
      </w:r>
      <w:r w:rsidR="003225E6" w:rsidRPr="00F140A5">
        <w:rPr>
          <w:rFonts w:cstheme="majorHAnsi"/>
          <w:sz w:val="22"/>
          <w:szCs w:val="22"/>
        </w:rPr>
        <w:t>ð</w:t>
      </w:r>
      <w:r w:rsidRPr="00F140A5">
        <w:rPr>
          <w:rFonts w:cstheme="majorHAnsi"/>
          <w:sz w:val="22"/>
          <w:szCs w:val="22"/>
        </w:rPr>
        <w:t xml:space="preserve">. Fyri </w:t>
      </w:r>
      <w:r w:rsidR="00260439" w:rsidRPr="00F140A5">
        <w:rPr>
          <w:rFonts w:cstheme="majorHAnsi"/>
          <w:sz w:val="22"/>
          <w:szCs w:val="22"/>
        </w:rPr>
        <w:t xml:space="preserve">tilvísingar, sum </w:t>
      </w:r>
      <w:r w:rsidRPr="00F140A5">
        <w:rPr>
          <w:rFonts w:cstheme="majorHAnsi"/>
          <w:sz w:val="22"/>
          <w:szCs w:val="22"/>
        </w:rPr>
        <w:t>ikki</w:t>
      </w:r>
      <w:r w:rsidR="00260439" w:rsidRPr="00F140A5">
        <w:rPr>
          <w:rFonts w:cstheme="majorHAnsi"/>
          <w:sz w:val="22"/>
          <w:szCs w:val="22"/>
        </w:rPr>
        <w:t xml:space="preserve"> eru</w:t>
      </w:r>
      <w:r w:rsidRPr="00F140A5">
        <w:rPr>
          <w:rFonts w:cstheme="majorHAnsi"/>
          <w:sz w:val="22"/>
          <w:szCs w:val="22"/>
        </w:rPr>
        <w:t xml:space="preserve"> dagfestar</w:t>
      </w:r>
      <w:r w:rsidR="00260439" w:rsidRPr="00F140A5">
        <w:rPr>
          <w:rFonts w:cstheme="majorHAnsi"/>
          <w:sz w:val="22"/>
          <w:szCs w:val="22"/>
        </w:rPr>
        <w:t>,</w:t>
      </w:r>
      <w:r w:rsidRPr="00F140A5">
        <w:rPr>
          <w:rFonts w:cstheme="majorHAnsi"/>
          <w:sz w:val="22"/>
          <w:szCs w:val="22"/>
        </w:rPr>
        <w:t xml:space="preserve"> er seinasta útgáva av </w:t>
      </w:r>
      <w:proofErr w:type="spellStart"/>
      <w:r w:rsidRPr="00F140A5">
        <w:rPr>
          <w:rFonts w:cstheme="majorHAnsi"/>
          <w:sz w:val="22"/>
          <w:szCs w:val="22"/>
        </w:rPr>
        <w:t>tilvísta</w:t>
      </w:r>
      <w:proofErr w:type="spellEnd"/>
      <w:r w:rsidRPr="00F140A5">
        <w:rPr>
          <w:rFonts w:cstheme="majorHAnsi"/>
          <w:sz w:val="22"/>
          <w:szCs w:val="22"/>
        </w:rPr>
        <w:t xml:space="preserve"> skjalinum galdandi (íroknað </w:t>
      </w:r>
      <w:proofErr w:type="spellStart"/>
      <w:r w:rsidRPr="00F140A5">
        <w:rPr>
          <w:rFonts w:cstheme="majorHAnsi"/>
          <w:sz w:val="22"/>
          <w:szCs w:val="22"/>
        </w:rPr>
        <w:t>broytingarbløð</w:t>
      </w:r>
      <w:proofErr w:type="spellEnd"/>
      <w:r w:rsidRPr="00F140A5">
        <w:rPr>
          <w:rFonts w:cstheme="majorHAnsi"/>
          <w:sz w:val="22"/>
          <w:szCs w:val="22"/>
        </w:rPr>
        <w:t>)</w:t>
      </w:r>
      <w:r w:rsidR="0092213C" w:rsidRPr="00F140A5">
        <w:rPr>
          <w:rFonts w:cstheme="majorHAnsi"/>
          <w:sz w:val="22"/>
          <w:szCs w:val="22"/>
        </w:rPr>
        <w:t>:</w:t>
      </w:r>
    </w:p>
    <w:p w14:paraId="70005515" w14:textId="01B8A261" w:rsidR="00CF2FD6" w:rsidRPr="00F140A5" w:rsidRDefault="00CF2FD6" w:rsidP="00CF2FD6">
      <w:pPr>
        <w:rPr>
          <w:rFonts w:cstheme="majorHAnsi"/>
          <w:sz w:val="22"/>
          <w:szCs w:val="22"/>
        </w:rPr>
      </w:pPr>
      <w:r w:rsidRPr="00F140A5">
        <w:rPr>
          <w:rFonts w:cstheme="majorHAnsi"/>
          <w:sz w:val="22"/>
          <w:szCs w:val="22"/>
        </w:rPr>
        <w:t xml:space="preserve"> </w:t>
      </w:r>
    </w:p>
    <w:p w14:paraId="6DA900DA" w14:textId="1892DDE1" w:rsidR="00CF2FD6" w:rsidRPr="00F140A5" w:rsidRDefault="00CF2FD6" w:rsidP="00CF2FD6">
      <w:pPr>
        <w:autoSpaceDE w:val="0"/>
        <w:autoSpaceDN w:val="0"/>
        <w:adjustRightInd w:val="0"/>
        <w:rPr>
          <w:rFonts w:cstheme="majorHAnsi"/>
          <w:i/>
          <w:iCs/>
          <w:sz w:val="22"/>
          <w:szCs w:val="22"/>
          <w:lang w:val="nb-NO"/>
        </w:rPr>
      </w:pPr>
      <w:r w:rsidRPr="00F140A5">
        <w:rPr>
          <w:rFonts w:cstheme="majorHAnsi"/>
          <w:sz w:val="22"/>
          <w:szCs w:val="22"/>
          <w:lang w:val="nb-NO"/>
        </w:rPr>
        <w:t>N</w:t>
      </w:r>
      <w:r w:rsidR="007E4B8F" w:rsidRPr="00F140A5">
        <w:rPr>
          <w:rFonts w:cstheme="majorHAnsi"/>
          <w:sz w:val="22"/>
          <w:szCs w:val="22"/>
          <w:lang w:val="nb-NO"/>
        </w:rPr>
        <w:t>S</w:t>
      </w:r>
      <w:r w:rsidR="00B21599" w:rsidRPr="00F140A5">
        <w:rPr>
          <w:rFonts w:cstheme="majorHAnsi"/>
          <w:sz w:val="22"/>
          <w:szCs w:val="22"/>
          <w:lang w:val="nb-NO"/>
        </w:rPr>
        <w:t>-</w:t>
      </w:r>
      <w:r w:rsidRPr="00F140A5">
        <w:rPr>
          <w:rFonts w:cstheme="majorHAnsi"/>
          <w:sz w:val="22"/>
          <w:szCs w:val="22"/>
          <w:lang w:val="nb-NO"/>
        </w:rPr>
        <w:t xml:space="preserve">EN ISO 5667-19, </w:t>
      </w:r>
      <w:r w:rsidRPr="00F140A5">
        <w:rPr>
          <w:rFonts w:cstheme="majorHAnsi"/>
          <w:i/>
          <w:iCs/>
          <w:sz w:val="22"/>
          <w:szCs w:val="22"/>
          <w:lang w:val="nb-NO"/>
        </w:rPr>
        <w:t>Vannundersøkelse – Prøvetaking – Del 19: Veiledning i sedimentprøvetaking i marine områder</w:t>
      </w:r>
    </w:p>
    <w:p w14:paraId="07928D5B" w14:textId="1E7FECAA" w:rsidR="00CF2FD6" w:rsidRPr="00F140A5" w:rsidRDefault="00CF2FD6" w:rsidP="00CF2FD6">
      <w:pPr>
        <w:autoSpaceDE w:val="0"/>
        <w:autoSpaceDN w:val="0"/>
        <w:adjustRightInd w:val="0"/>
        <w:rPr>
          <w:rFonts w:cstheme="majorHAnsi"/>
          <w:i/>
          <w:iCs/>
          <w:sz w:val="22"/>
          <w:szCs w:val="22"/>
          <w:lang w:val="nb-NO"/>
        </w:rPr>
      </w:pPr>
      <w:r w:rsidRPr="00F140A5">
        <w:rPr>
          <w:rFonts w:cstheme="majorHAnsi"/>
          <w:sz w:val="22"/>
          <w:szCs w:val="22"/>
          <w:lang w:val="nb-NO"/>
        </w:rPr>
        <w:t>N</w:t>
      </w:r>
      <w:r w:rsidR="007E4B8F" w:rsidRPr="00F140A5">
        <w:rPr>
          <w:rFonts w:cstheme="majorHAnsi"/>
          <w:sz w:val="22"/>
          <w:szCs w:val="22"/>
          <w:lang w:val="nb-NO"/>
        </w:rPr>
        <w:t>S</w:t>
      </w:r>
      <w:r w:rsidR="00B21599" w:rsidRPr="00F140A5">
        <w:rPr>
          <w:rFonts w:cstheme="majorHAnsi"/>
          <w:sz w:val="22"/>
          <w:szCs w:val="22"/>
          <w:lang w:val="nb-NO"/>
        </w:rPr>
        <w:t>-</w:t>
      </w:r>
      <w:r w:rsidRPr="00F140A5">
        <w:rPr>
          <w:rFonts w:cstheme="majorHAnsi"/>
          <w:sz w:val="22"/>
          <w:szCs w:val="22"/>
          <w:lang w:val="nb-NO"/>
        </w:rPr>
        <w:t xml:space="preserve">EN ISO 11885, </w:t>
      </w:r>
      <w:r w:rsidRPr="00F140A5">
        <w:rPr>
          <w:rFonts w:cstheme="majorHAnsi"/>
          <w:i/>
          <w:iCs/>
          <w:sz w:val="22"/>
          <w:szCs w:val="22"/>
          <w:lang w:val="nb-NO"/>
        </w:rPr>
        <w:t>Bestemmelse av 33 grunnstoffer ved induktivt koblet plasmaatomemisjonsspektrometri</w:t>
      </w:r>
    </w:p>
    <w:p w14:paraId="0C3B8778" w14:textId="4A634F2B" w:rsidR="00CF2FD6" w:rsidRPr="00F140A5" w:rsidRDefault="00CF2FD6" w:rsidP="00CF2FD6">
      <w:pPr>
        <w:autoSpaceDE w:val="0"/>
        <w:autoSpaceDN w:val="0"/>
        <w:adjustRightInd w:val="0"/>
        <w:rPr>
          <w:rFonts w:cstheme="majorHAnsi"/>
          <w:i/>
          <w:iCs/>
          <w:sz w:val="22"/>
          <w:szCs w:val="22"/>
          <w:lang w:val="nb-NO"/>
        </w:rPr>
      </w:pPr>
      <w:r w:rsidRPr="00F140A5">
        <w:rPr>
          <w:rFonts w:cstheme="majorHAnsi"/>
          <w:sz w:val="22"/>
          <w:szCs w:val="22"/>
          <w:lang w:val="nb-NO"/>
        </w:rPr>
        <w:t>N</w:t>
      </w:r>
      <w:r w:rsidR="007E4B8F" w:rsidRPr="00F140A5">
        <w:rPr>
          <w:rFonts w:cstheme="majorHAnsi"/>
          <w:sz w:val="22"/>
          <w:szCs w:val="22"/>
          <w:lang w:val="nb-NO"/>
        </w:rPr>
        <w:t>S</w:t>
      </w:r>
      <w:r w:rsidR="00B21599" w:rsidRPr="00F140A5">
        <w:rPr>
          <w:rFonts w:cstheme="majorHAnsi"/>
          <w:sz w:val="22"/>
          <w:szCs w:val="22"/>
          <w:lang w:val="nb-NO"/>
        </w:rPr>
        <w:t>-</w:t>
      </w:r>
      <w:r w:rsidRPr="00F140A5">
        <w:rPr>
          <w:rFonts w:cstheme="majorHAnsi"/>
          <w:sz w:val="22"/>
          <w:szCs w:val="22"/>
          <w:lang w:val="nb-NO"/>
        </w:rPr>
        <w:t xml:space="preserve">EN ISO 16665, </w:t>
      </w:r>
      <w:r w:rsidRPr="00F140A5">
        <w:rPr>
          <w:rFonts w:cstheme="majorHAnsi"/>
          <w:i/>
          <w:iCs/>
          <w:sz w:val="22"/>
          <w:szCs w:val="22"/>
          <w:lang w:val="nb-NO"/>
        </w:rPr>
        <w:t>Vannundersøkelse – Retningslinjer for kvantitativ prøvetaking og prøvebehandling av marin bløtbunnsfauna</w:t>
      </w:r>
    </w:p>
    <w:p w14:paraId="61374B58" w14:textId="77777777" w:rsidR="00CF2FD6" w:rsidRPr="00F140A5" w:rsidRDefault="00CF2FD6" w:rsidP="00CF2FD6">
      <w:pPr>
        <w:autoSpaceDE w:val="0"/>
        <w:autoSpaceDN w:val="0"/>
        <w:adjustRightInd w:val="0"/>
        <w:rPr>
          <w:rFonts w:cstheme="majorHAnsi"/>
          <w:i/>
          <w:iCs/>
          <w:sz w:val="20"/>
          <w:szCs w:val="20"/>
          <w:lang w:val="nb-NO"/>
        </w:rPr>
      </w:pPr>
    </w:p>
    <w:p w14:paraId="29C6F5B7" w14:textId="38D51925" w:rsidR="001B63F2" w:rsidRPr="00F140A5" w:rsidRDefault="001B63F2" w:rsidP="0092213C">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Víst verður eisini til:</w:t>
      </w:r>
    </w:p>
    <w:p w14:paraId="5FF3792A" w14:textId="425FA619" w:rsidR="00E77F72" w:rsidRPr="00F140A5" w:rsidRDefault="003868F1" w:rsidP="0092213C">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Norsk</w:t>
      </w:r>
      <w:r w:rsidR="0092213C" w:rsidRPr="00F140A5">
        <w:rPr>
          <w:rFonts w:asciiTheme="majorHAnsi" w:hAnsiTheme="majorHAnsi" w:cstheme="majorHAnsi"/>
          <w:lang w:val="fo-FO"/>
        </w:rPr>
        <w:t xml:space="preserve"> Standard</w:t>
      </w:r>
      <w:r w:rsidRPr="00F140A5">
        <w:rPr>
          <w:rFonts w:asciiTheme="majorHAnsi" w:hAnsiTheme="majorHAnsi" w:cstheme="majorHAnsi"/>
          <w:lang w:val="fo-FO"/>
        </w:rPr>
        <w:t xml:space="preserve"> </w:t>
      </w:r>
      <w:r w:rsidR="001B63F2" w:rsidRPr="00F140A5">
        <w:rPr>
          <w:rFonts w:asciiTheme="majorHAnsi" w:hAnsiTheme="majorHAnsi" w:cstheme="majorHAnsi"/>
          <w:lang w:val="fo-FO"/>
        </w:rPr>
        <w:t xml:space="preserve">NS 9410:2016 </w:t>
      </w:r>
      <w:proofErr w:type="spellStart"/>
      <w:r w:rsidR="001B63F2" w:rsidRPr="00F140A5">
        <w:rPr>
          <w:rFonts w:asciiTheme="majorHAnsi" w:hAnsiTheme="majorHAnsi" w:cstheme="majorHAnsi"/>
          <w:i/>
          <w:iCs/>
          <w:lang w:val="fo-FO"/>
        </w:rPr>
        <w:t>Miljøovervåkning</w:t>
      </w:r>
      <w:proofErr w:type="spellEnd"/>
      <w:r w:rsidR="001B63F2" w:rsidRPr="00F140A5">
        <w:rPr>
          <w:rFonts w:asciiTheme="majorHAnsi" w:hAnsiTheme="majorHAnsi" w:cstheme="majorHAnsi"/>
          <w:i/>
          <w:iCs/>
          <w:lang w:val="fo-FO"/>
        </w:rPr>
        <w:t xml:space="preserve"> av </w:t>
      </w:r>
      <w:proofErr w:type="spellStart"/>
      <w:r w:rsidR="001B63F2" w:rsidRPr="00F140A5">
        <w:rPr>
          <w:rFonts w:asciiTheme="majorHAnsi" w:hAnsiTheme="majorHAnsi" w:cstheme="majorHAnsi"/>
          <w:i/>
          <w:iCs/>
          <w:lang w:val="fo-FO"/>
        </w:rPr>
        <w:t>bunnpåvirkning</w:t>
      </w:r>
      <w:proofErr w:type="spellEnd"/>
      <w:r w:rsidR="001B63F2" w:rsidRPr="00F140A5">
        <w:rPr>
          <w:rFonts w:asciiTheme="majorHAnsi" w:hAnsiTheme="majorHAnsi" w:cstheme="majorHAnsi"/>
          <w:i/>
          <w:iCs/>
          <w:lang w:val="fo-FO"/>
        </w:rPr>
        <w:t xml:space="preserve"> </w:t>
      </w:r>
      <w:proofErr w:type="spellStart"/>
      <w:r w:rsidR="001B63F2" w:rsidRPr="00F140A5">
        <w:rPr>
          <w:rFonts w:asciiTheme="majorHAnsi" w:hAnsiTheme="majorHAnsi" w:cstheme="majorHAnsi"/>
          <w:i/>
          <w:iCs/>
          <w:lang w:val="fo-FO"/>
        </w:rPr>
        <w:t>fra</w:t>
      </w:r>
      <w:proofErr w:type="spellEnd"/>
      <w:r w:rsidR="001B63F2" w:rsidRPr="00F140A5">
        <w:rPr>
          <w:rFonts w:asciiTheme="majorHAnsi" w:hAnsiTheme="majorHAnsi" w:cstheme="majorHAnsi"/>
          <w:i/>
          <w:iCs/>
          <w:lang w:val="fo-FO"/>
        </w:rPr>
        <w:t xml:space="preserve"> </w:t>
      </w:r>
      <w:proofErr w:type="spellStart"/>
      <w:r w:rsidR="001B63F2" w:rsidRPr="00F140A5">
        <w:rPr>
          <w:rFonts w:asciiTheme="majorHAnsi" w:hAnsiTheme="majorHAnsi" w:cstheme="majorHAnsi"/>
          <w:i/>
          <w:iCs/>
          <w:lang w:val="fo-FO"/>
        </w:rPr>
        <w:t>marine</w:t>
      </w:r>
      <w:proofErr w:type="spellEnd"/>
      <w:r w:rsidR="001B63F2" w:rsidRPr="00F140A5">
        <w:rPr>
          <w:rFonts w:asciiTheme="majorHAnsi" w:hAnsiTheme="majorHAnsi" w:cstheme="majorHAnsi"/>
          <w:i/>
          <w:iCs/>
          <w:lang w:val="fo-FO"/>
        </w:rPr>
        <w:t xml:space="preserve"> </w:t>
      </w:r>
      <w:proofErr w:type="spellStart"/>
      <w:r w:rsidR="001B63F2" w:rsidRPr="00F140A5">
        <w:rPr>
          <w:rFonts w:asciiTheme="majorHAnsi" w:hAnsiTheme="majorHAnsi" w:cstheme="majorHAnsi"/>
          <w:i/>
          <w:iCs/>
          <w:lang w:val="fo-FO"/>
        </w:rPr>
        <w:t>akvakulturanlegg</w:t>
      </w:r>
      <w:proofErr w:type="spellEnd"/>
      <w:r w:rsidR="001B63F2" w:rsidRPr="00F140A5">
        <w:rPr>
          <w:rFonts w:asciiTheme="majorHAnsi" w:hAnsiTheme="majorHAnsi" w:cstheme="majorHAnsi"/>
          <w:lang w:val="fo-FO"/>
        </w:rPr>
        <w:t xml:space="preserve">, </w:t>
      </w:r>
      <w:r w:rsidR="00072AFB" w:rsidRPr="00F140A5">
        <w:rPr>
          <w:rFonts w:asciiTheme="majorHAnsi" w:hAnsiTheme="majorHAnsi" w:cstheme="majorHAnsi"/>
          <w:lang w:val="fo-FO"/>
        </w:rPr>
        <w:t xml:space="preserve">stytt til </w:t>
      </w:r>
      <w:r w:rsidR="004E05B0" w:rsidRPr="00F140A5">
        <w:rPr>
          <w:rFonts w:asciiTheme="majorHAnsi" w:hAnsiTheme="majorHAnsi" w:cstheme="majorHAnsi"/>
          <w:lang w:val="fo-FO"/>
        </w:rPr>
        <w:t>Standardurin</w:t>
      </w:r>
    </w:p>
    <w:p w14:paraId="6B9DE455" w14:textId="40D8D004" w:rsidR="001B63F2" w:rsidRPr="00F140A5" w:rsidRDefault="00E66341" w:rsidP="0092213C">
      <w:pPr>
        <w:pStyle w:val="Brdtekst"/>
        <w:spacing w:before="240" w:line="240" w:lineRule="auto"/>
        <w:rPr>
          <w:rFonts w:asciiTheme="majorHAnsi" w:hAnsiTheme="majorHAnsi" w:cstheme="majorHAnsi"/>
          <w:lang w:val="fo-FO"/>
        </w:rPr>
      </w:pPr>
      <w:proofErr w:type="spellStart"/>
      <w:r w:rsidRPr="00F140A5">
        <w:rPr>
          <w:rFonts w:asciiTheme="majorHAnsi" w:hAnsiTheme="majorHAnsi" w:cstheme="majorHAnsi"/>
          <w:lang w:val="fo-FO"/>
        </w:rPr>
        <w:t>K</w:t>
      </w:r>
      <w:r w:rsidR="001B63F2" w:rsidRPr="00F140A5">
        <w:rPr>
          <w:rFonts w:asciiTheme="majorHAnsi" w:hAnsiTheme="majorHAnsi" w:cstheme="majorHAnsi"/>
          <w:lang w:val="fo-FO"/>
        </w:rPr>
        <w:t>lassifisering</w:t>
      </w:r>
      <w:proofErr w:type="spellEnd"/>
      <w:r w:rsidR="001B63F2" w:rsidRPr="00F140A5">
        <w:rPr>
          <w:rFonts w:asciiTheme="majorHAnsi" w:hAnsiTheme="majorHAnsi" w:cstheme="majorHAnsi"/>
          <w:i/>
          <w:iCs/>
          <w:lang w:val="fo-FO"/>
        </w:rPr>
        <w:t xml:space="preserve"> av </w:t>
      </w:r>
      <w:proofErr w:type="spellStart"/>
      <w:r w:rsidR="001B63F2" w:rsidRPr="00F140A5">
        <w:rPr>
          <w:rFonts w:asciiTheme="majorHAnsi" w:hAnsiTheme="majorHAnsi" w:cstheme="majorHAnsi"/>
          <w:i/>
          <w:iCs/>
          <w:lang w:val="fo-FO"/>
        </w:rPr>
        <w:t>miljøtilstand</w:t>
      </w:r>
      <w:proofErr w:type="spellEnd"/>
      <w:r w:rsidR="001B63F2" w:rsidRPr="00F140A5">
        <w:rPr>
          <w:rFonts w:asciiTheme="majorHAnsi" w:hAnsiTheme="majorHAnsi" w:cstheme="majorHAnsi"/>
          <w:i/>
          <w:iCs/>
          <w:lang w:val="fo-FO"/>
        </w:rPr>
        <w:t xml:space="preserve"> i vann. Økologisk og </w:t>
      </w:r>
      <w:proofErr w:type="spellStart"/>
      <w:r w:rsidR="001B63F2" w:rsidRPr="00F140A5">
        <w:rPr>
          <w:rFonts w:asciiTheme="majorHAnsi" w:hAnsiTheme="majorHAnsi" w:cstheme="majorHAnsi"/>
          <w:i/>
          <w:iCs/>
          <w:lang w:val="fo-FO"/>
        </w:rPr>
        <w:t>kjemisk</w:t>
      </w:r>
      <w:proofErr w:type="spellEnd"/>
      <w:r w:rsidR="001B63F2" w:rsidRPr="00F140A5">
        <w:rPr>
          <w:rFonts w:asciiTheme="majorHAnsi" w:hAnsiTheme="majorHAnsi" w:cstheme="majorHAnsi"/>
          <w:i/>
          <w:iCs/>
          <w:lang w:val="fo-FO"/>
        </w:rPr>
        <w:t xml:space="preserve"> </w:t>
      </w:r>
      <w:proofErr w:type="spellStart"/>
      <w:r w:rsidR="001B63F2" w:rsidRPr="00F140A5">
        <w:rPr>
          <w:rFonts w:asciiTheme="majorHAnsi" w:hAnsiTheme="majorHAnsi" w:cstheme="majorHAnsi"/>
          <w:i/>
          <w:iCs/>
          <w:lang w:val="fo-FO"/>
        </w:rPr>
        <w:t>klassifiseringssystem</w:t>
      </w:r>
      <w:proofErr w:type="spellEnd"/>
      <w:r w:rsidR="001B63F2" w:rsidRPr="00F140A5">
        <w:rPr>
          <w:rFonts w:asciiTheme="majorHAnsi" w:hAnsiTheme="majorHAnsi" w:cstheme="majorHAnsi"/>
          <w:i/>
          <w:iCs/>
          <w:lang w:val="fo-FO"/>
        </w:rPr>
        <w:t xml:space="preserve"> for </w:t>
      </w:r>
      <w:proofErr w:type="spellStart"/>
      <w:r w:rsidR="001B63F2" w:rsidRPr="00F140A5">
        <w:rPr>
          <w:rFonts w:asciiTheme="majorHAnsi" w:hAnsiTheme="majorHAnsi" w:cstheme="majorHAnsi"/>
          <w:i/>
          <w:iCs/>
          <w:lang w:val="fo-FO"/>
        </w:rPr>
        <w:t>kystvann</w:t>
      </w:r>
      <w:proofErr w:type="spellEnd"/>
      <w:r w:rsidR="001B63F2" w:rsidRPr="00F140A5">
        <w:rPr>
          <w:rFonts w:asciiTheme="majorHAnsi" w:hAnsiTheme="majorHAnsi" w:cstheme="majorHAnsi"/>
          <w:i/>
          <w:iCs/>
          <w:lang w:val="fo-FO"/>
        </w:rPr>
        <w:t xml:space="preserve">, </w:t>
      </w:r>
      <w:proofErr w:type="spellStart"/>
      <w:r w:rsidR="001B63F2" w:rsidRPr="00F140A5">
        <w:rPr>
          <w:rFonts w:asciiTheme="majorHAnsi" w:hAnsiTheme="majorHAnsi" w:cstheme="majorHAnsi"/>
          <w:i/>
          <w:iCs/>
          <w:lang w:val="fo-FO"/>
        </w:rPr>
        <w:t>grunnvann</w:t>
      </w:r>
      <w:proofErr w:type="spellEnd"/>
      <w:r w:rsidR="001B63F2" w:rsidRPr="00F140A5">
        <w:rPr>
          <w:rFonts w:asciiTheme="majorHAnsi" w:hAnsiTheme="majorHAnsi" w:cstheme="majorHAnsi"/>
          <w:i/>
          <w:iCs/>
          <w:lang w:val="fo-FO"/>
        </w:rPr>
        <w:t xml:space="preserve">, </w:t>
      </w:r>
      <w:proofErr w:type="spellStart"/>
      <w:r w:rsidR="001B63F2" w:rsidRPr="00F140A5">
        <w:rPr>
          <w:rFonts w:asciiTheme="majorHAnsi" w:hAnsiTheme="majorHAnsi" w:cstheme="majorHAnsi"/>
          <w:i/>
          <w:iCs/>
          <w:lang w:val="fo-FO"/>
        </w:rPr>
        <w:t>innsjøer</w:t>
      </w:r>
      <w:proofErr w:type="spellEnd"/>
      <w:r w:rsidR="001B63F2" w:rsidRPr="00F140A5">
        <w:rPr>
          <w:rFonts w:asciiTheme="majorHAnsi" w:hAnsiTheme="majorHAnsi" w:cstheme="majorHAnsi"/>
          <w:i/>
          <w:iCs/>
          <w:lang w:val="fo-FO"/>
        </w:rPr>
        <w:t xml:space="preserve"> og </w:t>
      </w:r>
      <w:proofErr w:type="spellStart"/>
      <w:r w:rsidR="001B63F2" w:rsidRPr="00F140A5">
        <w:rPr>
          <w:rFonts w:asciiTheme="majorHAnsi" w:hAnsiTheme="majorHAnsi" w:cstheme="majorHAnsi"/>
          <w:i/>
          <w:iCs/>
          <w:lang w:val="fo-FO"/>
        </w:rPr>
        <w:t>elver</w:t>
      </w:r>
      <w:proofErr w:type="spellEnd"/>
      <w:r w:rsidR="001B63F2" w:rsidRPr="00F140A5">
        <w:rPr>
          <w:rFonts w:asciiTheme="majorHAnsi" w:hAnsiTheme="majorHAnsi" w:cstheme="majorHAnsi"/>
          <w:lang w:val="fo-FO"/>
        </w:rPr>
        <w:t xml:space="preserve">. </w:t>
      </w:r>
      <w:proofErr w:type="spellStart"/>
      <w:r w:rsidR="001B63F2" w:rsidRPr="00F140A5">
        <w:rPr>
          <w:rFonts w:asciiTheme="majorHAnsi" w:hAnsiTheme="majorHAnsi" w:cstheme="majorHAnsi"/>
          <w:lang w:val="fo-FO"/>
        </w:rPr>
        <w:t>Direktoratsguppen</w:t>
      </w:r>
      <w:proofErr w:type="spellEnd"/>
      <w:r w:rsidR="001B63F2" w:rsidRPr="00F140A5">
        <w:rPr>
          <w:rFonts w:asciiTheme="majorHAnsi" w:hAnsiTheme="majorHAnsi" w:cstheme="majorHAnsi"/>
          <w:lang w:val="fo-FO"/>
        </w:rPr>
        <w:t xml:space="preserve"> </w:t>
      </w:r>
      <w:proofErr w:type="spellStart"/>
      <w:r w:rsidR="001B63F2" w:rsidRPr="00F140A5">
        <w:rPr>
          <w:rFonts w:asciiTheme="majorHAnsi" w:hAnsiTheme="majorHAnsi" w:cstheme="majorHAnsi"/>
          <w:lang w:val="fo-FO"/>
        </w:rPr>
        <w:t>vanndirektivet</w:t>
      </w:r>
      <w:proofErr w:type="spellEnd"/>
      <w:r w:rsidR="001B63F2" w:rsidRPr="00F140A5">
        <w:rPr>
          <w:rFonts w:asciiTheme="majorHAnsi" w:hAnsiTheme="majorHAnsi" w:cstheme="majorHAnsi"/>
          <w:lang w:val="fo-FO"/>
        </w:rPr>
        <w:t xml:space="preserve"> 2018. </w:t>
      </w:r>
      <w:proofErr w:type="spellStart"/>
      <w:r w:rsidR="001B63F2" w:rsidRPr="00F140A5">
        <w:rPr>
          <w:rFonts w:asciiTheme="majorHAnsi" w:hAnsiTheme="majorHAnsi" w:cstheme="majorHAnsi"/>
          <w:lang w:val="fo-FO"/>
        </w:rPr>
        <w:t>Veileder</w:t>
      </w:r>
      <w:proofErr w:type="spellEnd"/>
      <w:r w:rsidR="001B63F2" w:rsidRPr="00F140A5">
        <w:rPr>
          <w:rFonts w:asciiTheme="majorHAnsi" w:hAnsiTheme="majorHAnsi" w:cstheme="majorHAnsi"/>
          <w:lang w:val="fo-FO"/>
        </w:rPr>
        <w:t xml:space="preserve"> 2:2018</w:t>
      </w:r>
      <w:r w:rsidR="00D932A5" w:rsidRPr="00F140A5">
        <w:rPr>
          <w:rFonts w:asciiTheme="majorHAnsi" w:hAnsiTheme="majorHAnsi" w:cstheme="majorHAnsi"/>
          <w:lang w:val="fo-FO"/>
        </w:rPr>
        <w:t>, í tekstinum</w:t>
      </w:r>
      <w:r w:rsidR="00BE5BA2" w:rsidRPr="00F140A5">
        <w:rPr>
          <w:rFonts w:asciiTheme="majorHAnsi" w:hAnsiTheme="majorHAnsi" w:cstheme="majorHAnsi"/>
          <w:lang w:val="fo-FO"/>
        </w:rPr>
        <w:t xml:space="preserve"> nevnd</w:t>
      </w:r>
      <w:r w:rsidR="001B63F2" w:rsidRPr="00F140A5">
        <w:rPr>
          <w:rFonts w:asciiTheme="majorHAnsi" w:hAnsiTheme="majorHAnsi" w:cstheme="majorHAnsi"/>
          <w:lang w:val="fo-FO"/>
        </w:rPr>
        <w:t xml:space="preserve"> </w:t>
      </w:r>
      <w:r w:rsidR="00BE5BA2" w:rsidRPr="00F140A5">
        <w:rPr>
          <w:rFonts w:asciiTheme="majorHAnsi" w:hAnsiTheme="majorHAnsi" w:cstheme="majorHAnsi"/>
          <w:lang w:val="fo-FO"/>
        </w:rPr>
        <w:t xml:space="preserve">Norska </w:t>
      </w:r>
      <w:proofErr w:type="spellStart"/>
      <w:r w:rsidR="00BE5BA2" w:rsidRPr="00F140A5">
        <w:rPr>
          <w:rFonts w:asciiTheme="majorHAnsi" w:hAnsiTheme="majorHAnsi" w:cstheme="majorHAnsi"/>
          <w:lang w:val="fo-FO"/>
        </w:rPr>
        <w:t>klassifisering</w:t>
      </w:r>
      <w:r w:rsidR="00343A02" w:rsidRPr="00F140A5">
        <w:rPr>
          <w:rFonts w:asciiTheme="majorHAnsi" w:hAnsiTheme="majorHAnsi" w:cstheme="majorHAnsi"/>
          <w:lang w:val="fo-FO"/>
        </w:rPr>
        <w:t>vegleiðingin</w:t>
      </w:r>
      <w:proofErr w:type="spellEnd"/>
    </w:p>
    <w:p w14:paraId="1625E742" w14:textId="7A2DC83C" w:rsidR="000F092D" w:rsidRPr="00F140A5" w:rsidRDefault="58D38895" w:rsidP="524EEEAF">
      <w:pPr>
        <w:pStyle w:val="Brdtekst"/>
        <w:spacing w:before="240" w:line="240" w:lineRule="auto"/>
        <w:rPr>
          <w:rFonts w:asciiTheme="majorHAnsi" w:eastAsiaTheme="minorEastAsia" w:hAnsiTheme="majorHAnsi" w:cstheme="majorBidi"/>
          <w:i/>
          <w:iCs/>
          <w:lang w:val="fo-FO" w:bidi="en-US"/>
        </w:rPr>
      </w:pPr>
      <w:r w:rsidRPr="524EEEAF">
        <w:rPr>
          <w:rFonts w:cstheme="majorBidi"/>
          <w:i/>
          <w:iCs/>
          <w:lang w:val="fo-FO"/>
        </w:rPr>
        <w:t xml:space="preserve">Streymur og alda í </w:t>
      </w:r>
      <w:proofErr w:type="spellStart"/>
      <w:r w:rsidRPr="524EEEAF">
        <w:rPr>
          <w:rFonts w:cstheme="majorBidi"/>
          <w:i/>
          <w:iCs/>
          <w:lang w:val="fo-FO"/>
        </w:rPr>
        <w:t>umhvørvisfyrisiting</w:t>
      </w:r>
      <w:proofErr w:type="spellEnd"/>
      <w:r w:rsidRPr="524EEEAF">
        <w:rPr>
          <w:rFonts w:cstheme="majorBidi"/>
          <w:i/>
          <w:iCs/>
          <w:lang w:val="fo-FO"/>
        </w:rPr>
        <w:t xml:space="preserve"> av firðunum, </w:t>
      </w:r>
      <w:r w:rsidRPr="524EEEAF">
        <w:rPr>
          <w:rFonts w:cstheme="majorBidi"/>
          <w:lang w:val="fo-FO"/>
        </w:rPr>
        <w:t>Karin M. H. Larsen o.fl., 2019, Umhvørvisstovan</w:t>
      </w:r>
    </w:p>
    <w:p w14:paraId="5188B808" w14:textId="722CF8A5" w:rsidR="000F092D" w:rsidRPr="00F140A5" w:rsidRDefault="69DF9424" w:rsidP="524EEEAF">
      <w:pPr>
        <w:pStyle w:val="Brdtekst"/>
        <w:spacing w:before="240" w:line="240" w:lineRule="auto"/>
        <w:rPr>
          <w:rFonts w:asciiTheme="majorHAnsi" w:eastAsiaTheme="minorEastAsia" w:hAnsiTheme="majorHAnsi" w:cstheme="majorBidi"/>
          <w:i/>
          <w:iCs/>
          <w:lang w:val="fo-FO" w:bidi="en-US"/>
        </w:rPr>
      </w:pPr>
      <w:proofErr w:type="spellStart"/>
      <w:r w:rsidRPr="524EEEAF">
        <w:rPr>
          <w:rFonts w:asciiTheme="majorHAnsi" w:eastAsiaTheme="minorEastAsia" w:hAnsiTheme="majorHAnsi" w:cstheme="majorBidi"/>
          <w:i/>
          <w:iCs/>
          <w:lang w:val="fo-FO" w:bidi="en-US"/>
        </w:rPr>
        <w:t>Botndjórasamfeløg</w:t>
      </w:r>
      <w:proofErr w:type="spellEnd"/>
      <w:r w:rsidRPr="524EEEAF">
        <w:rPr>
          <w:rFonts w:asciiTheme="majorHAnsi" w:eastAsiaTheme="minorEastAsia" w:hAnsiTheme="majorHAnsi" w:cstheme="majorBidi"/>
          <w:i/>
          <w:iCs/>
          <w:lang w:val="fo-FO" w:bidi="en-US"/>
        </w:rPr>
        <w:t xml:space="preserve"> – Eitt føroyskt sammetingargrundarlag. </w:t>
      </w:r>
      <w:r w:rsidRPr="524EEEAF">
        <w:rPr>
          <w:rFonts w:asciiTheme="majorHAnsi" w:eastAsiaTheme="minorEastAsia" w:hAnsiTheme="majorHAnsi" w:cstheme="majorBidi"/>
          <w:lang w:val="fo-FO" w:bidi="en-US"/>
        </w:rPr>
        <w:t>Mortensen, H. S, Andreasen, á Norði, G.B., Andreasen, B. Johannesen, T. T., Fiskaaling, Rit 2020-16</w:t>
      </w:r>
    </w:p>
    <w:p w14:paraId="5C608AD1" w14:textId="173CEDF7" w:rsidR="00F37400" w:rsidRPr="00F140A5" w:rsidRDefault="00AF73BB" w:rsidP="00BE525B">
      <w:pPr>
        <w:pStyle w:val="Brdtekst"/>
        <w:spacing w:before="240" w:line="240" w:lineRule="auto"/>
        <w:rPr>
          <w:rFonts w:asciiTheme="majorHAnsi" w:hAnsiTheme="majorHAnsi" w:cstheme="majorHAnsi"/>
          <w:lang w:val="fo-FO"/>
        </w:rPr>
      </w:pPr>
      <w:proofErr w:type="spellStart"/>
      <w:r w:rsidRPr="2708328E">
        <w:rPr>
          <w:rFonts w:asciiTheme="majorHAnsi" w:eastAsiaTheme="minorEastAsia" w:hAnsiTheme="majorHAnsi" w:cstheme="majorBidi"/>
          <w:i/>
          <w:iCs/>
          <w:lang w:val="fo-FO" w:bidi="en-US"/>
        </w:rPr>
        <w:t>Benthic</w:t>
      </w:r>
      <w:proofErr w:type="spellEnd"/>
      <w:r w:rsidRPr="2708328E">
        <w:rPr>
          <w:rFonts w:asciiTheme="majorHAnsi" w:eastAsiaTheme="minorEastAsia" w:hAnsiTheme="majorHAnsi" w:cstheme="majorBidi"/>
          <w:i/>
          <w:iCs/>
          <w:lang w:val="fo-FO" w:bidi="en-US"/>
        </w:rPr>
        <w:t xml:space="preserve"> </w:t>
      </w:r>
      <w:proofErr w:type="spellStart"/>
      <w:r w:rsidRPr="2708328E">
        <w:rPr>
          <w:rFonts w:asciiTheme="majorHAnsi" w:eastAsiaTheme="minorEastAsia" w:hAnsiTheme="majorHAnsi" w:cstheme="majorBidi"/>
          <w:i/>
          <w:iCs/>
          <w:lang w:val="fo-FO" w:bidi="en-US"/>
        </w:rPr>
        <w:t>macrofauna</w:t>
      </w:r>
      <w:proofErr w:type="spellEnd"/>
      <w:r w:rsidRPr="2708328E">
        <w:rPr>
          <w:rFonts w:asciiTheme="majorHAnsi" w:eastAsiaTheme="minorEastAsia" w:hAnsiTheme="majorHAnsi" w:cstheme="majorBidi"/>
          <w:i/>
          <w:iCs/>
          <w:lang w:val="fo-FO" w:bidi="en-US"/>
        </w:rPr>
        <w:t xml:space="preserve"> </w:t>
      </w:r>
      <w:proofErr w:type="spellStart"/>
      <w:r w:rsidRPr="2708328E">
        <w:rPr>
          <w:rFonts w:asciiTheme="majorHAnsi" w:eastAsiaTheme="minorEastAsia" w:hAnsiTheme="majorHAnsi" w:cstheme="majorBidi"/>
          <w:i/>
          <w:iCs/>
          <w:lang w:val="fo-FO" w:bidi="en-US"/>
        </w:rPr>
        <w:t>classification</w:t>
      </w:r>
      <w:proofErr w:type="spellEnd"/>
      <w:r w:rsidRPr="2708328E">
        <w:rPr>
          <w:rFonts w:asciiTheme="majorHAnsi" w:eastAsiaTheme="minorEastAsia" w:hAnsiTheme="majorHAnsi" w:cstheme="majorBidi"/>
          <w:i/>
          <w:iCs/>
          <w:lang w:val="fo-FO" w:bidi="en-US"/>
        </w:rPr>
        <w:t xml:space="preserve"> system for </w:t>
      </w:r>
      <w:proofErr w:type="spellStart"/>
      <w:r w:rsidRPr="2708328E">
        <w:rPr>
          <w:rFonts w:asciiTheme="majorHAnsi" w:eastAsiaTheme="minorEastAsia" w:hAnsiTheme="majorHAnsi" w:cstheme="majorBidi"/>
          <w:i/>
          <w:iCs/>
          <w:lang w:val="fo-FO" w:bidi="en-US"/>
        </w:rPr>
        <w:t>Faroese</w:t>
      </w:r>
      <w:proofErr w:type="spellEnd"/>
      <w:r w:rsidRPr="2708328E">
        <w:rPr>
          <w:rFonts w:asciiTheme="majorHAnsi" w:eastAsiaTheme="minorEastAsia" w:hAnsiTheme="majorHAnsi" w:cstheme="majorBidi"/>
          <w:i/>
          <w:iCs/>
          <w:lang w:val="fo-FO" w:bidi="en-US"/>
        </w:rPr>
        <w:t xml:space="preserve"> </w:t>
      </w:r>
      <w:proofErr w:type="spellStart"/>
      <w:r w:rsidRPr="2708328E">
        <w:rPr>
          <w:rFonts w:asciiTheme="majorHAnsi" w:eastAsiaTheme="minorEastAsia" w:hAnsiTheme="majorHAnsi" w:cstheme="majorBidi"/>
          <w:i/>
          <w:iCs/>
          <w:lang w:val="fo-FO" w:bidi="en-US"/>
        </w:rPr>
        <w:t>fjords</w:t>
      </w:r>
      <w:proofErr w:type="spellEnd"/>
      <w:r w:rsidRPr="2708328E">
        <w:rPr>
          <w:rFonts w:asciiTheme="majorHAnsi" w:eastAsiaTheme="minorEastAsia" w:hAnsiTheme="majorHAnsi" w:cstheme="majorBidi"/>
          <w:lang w:val="fo-FO" w:bidi="en-US"/>
        </w:rPr>
        <w:t xml:space="preserve">. Mortensen, H. S, </w:t>
      </w:r>
      <w:proofErr w:type="spellStart"/>
      <w:r w:rsidRPr="2708328E">
        <w:rPr>
          <w:rFonts w:asciiTheme="majorHAnsi" w:eastAsiaTheme="minorEastAsia" w:hAnsiTheme="majorHAnsi" w:cstheme="majorBidi"/>
          <w:lang w:val="fo-FO" w:bidi="en-US"/>
        </w:rPr>
        <w:t>Carstensen</w:t>
      </w:r>
      <w:proofErr w:type="spellEnd"/>
      <w:r w:rsidRPr="2708328E">
        <w:rPr>
          <w:rFonts w:asciiTheme="majorHAnsi" w:eastAsiaTheme="minorEastAsia" w:hAnsiTheme="majorHAnsi" w:cstheme="majorBidi"/>
          <w:lang w:val="fo-FO" w:bidi="en-US"/>
        </w:rPr>
        <w:t>, J., Andreasen, B., Johannesen, T. T, Fjallstein, B. V. T., á Norði, G. Fiskaaling rit 2021-10</w:t>
      </w:r>
      <w:r w:rsidR="5B03099B" w:rsidRPr="2708328E">
        <w:rPr>
          <w:rFonts w:asciiTheme="majorHAnsi" w:eastAsiaTheme="minorEastAsia" w:hAnsiTheme="majorHAnsi" w:cstheme="majorBidi"/>
          <w:lang w:val="fo-FO" w:bidi="en-US"/>
        </w:rPr>
        <w:t>.</w:t>
      </w:r>
    </w:p>
    <w:p w14:paraId="04BFA535" w14:textId="1D481471" w:rsidR="006A5F3E" w:rsidRPr="002617A5" w:rsidRDefault="006A5F3E" w:rsidP="0024139D">
      <w:pPr>
        <w:pStyle w:val="Overskrift2"/>
        <w:rPr>
          <w:color w:val="auto"/>
        </w:rPr>
      </w:pPr>
      <w:bookmarkStart w:id="20" w:name="_Toc132194490"/>
      <w:r w:rsidRPr="002617A5">
        <w:rPr>
          <w:color w:val="auto"/>
        </w:rPr>
        <w:t>Heiti og allýsingar</w:t>
      </w:r>
      <w:bookmarkEnd w:id="20"/>
    </w:p>
    <w:p w14:paraId="47318BC4" w14:textId="6C0B60B4" w:rsidR="006A5F3E" w:rsidRPr="00F140A5" w:rsidRDefault="42D65256" w:rsidP="524EEEAF">
      <w:pPr>
        <w:pStyle w:val="Brdtekst"/>
        <w:spacing w:before="240" w:line="240" w:lineRule="auto"/>
        <w:rPr>
          <w:rFonts w:asciiTheme="majorHAnsi" w:hAnsiTheme="majorHAnsi" w:cstheme="majorBidi"/>
          <w:lang w:val="fo-FO"/>
        </w:rPr>
      </w:pPr>
      <w:r w:rsidRPr="524EEEAF">
        <w:rPr>
          <w:rFonts w:asciiTheme="majorHAnsi" w:hAnsiTheme="majorHAnsi" w:cstheme="majorBidi"/>
          <w:lang w:val="fo-FO"/>
        </w:rPr>
        <w:t xml:space="preserve">Umframt allýsingarnar í Fylgiskjali </w:t>
      </w:r>
      <w:r w:rsidR="00032E57">
        <w:rPr>
          <w:rFonts w:asciiTheme="majorHAnsi" w:hAnsiTheme="majorHAnsi" w:cstheme="majorBidi"/>
          <w:lang w:val="fo-FO"/>
        </w:rPr>
        <w:t>4</w:t>
      </w:r>
      <w:r w:rsidRPr="524EEEAF">
        <w:rPr>
          <w:rFonts w:asciiTheme="majorHAnsi" w:hAnsiTheme="majorHAnsi" w:cstheme="majorBidi"/>
          <w:lang w:val="fo-FO"/>
        </w:rPr>
        <w:t xml:space="preserve"> Orðalisti, verða hesi heiti brúkt: </w:t>
      </w:r>
    </w:p>
    <w:p w14:paraId="52CBA9CE" w14:textId="0B89DB6F" w:rsidR="006A5F3E" w:rsidRPr="00F140A5" w:rsidRDefault="006A5F3E" w:rsidP="006A5F3E">
      <w:pPr>
        <w:pStyle w:val="Listeafsnit"/>
        <w:numPr>
          <w:ilvl w:val="0"/>
          <w:numId w:val="2"/>
        </w:numPr>
        <w:autoSpaceDE w:val="0"/>
        <w:autoSpaceDN w:val="0"/>
        <w:adjustRightInd w:val="0"/>
        <w:ind w:left="851"/>
        <w:rPr>
          <w:rFonts w:cstheme="majorHAnsi"/>
          <w:sz w:val="22"/>
          <w:szCs w:val="22"/>
          <w:lang w:bidi="ar-SA"/>
        </w:rPr>
      </w:pPr>
      <w:proofErr w:type="spellStart"/>
      <w:r w:rsidRPr="00F140A5">
        <w:rPr>
          <w:rFonts w:cstheme="majorHAnsi"/>
          <w:sz w:val="22"/>
          <w:szCs w:val="22"/>
          <w:lang w:bidi="ar-SA"/>
        </w:rPr>
        <w:t>Alifjørður</w:t>
      </w:r>
      <w:proofErr w:type="spellEnd"/>
      <w:r w:rsidRPr="00F140A5">
        <w:rPr>
          <w:rFonts w:cstheme="majorHAnsi"/>
          <w:sz w:val="22"/>
          <w:szCs w:val="22"/>
          <w:lang w:bidi="ar-SA"/>
        </w:rPr>
        <w:t xml:space="preserve">: Ein fjørður, ein </w:t>
      </w:r>
      <w:proofErr w:type="spellStart"/>
      <w:r w:rsidRPr="00F140A5">
        <w:rPr>
          <w:rFonts w:cstheme="majorHAnsi"/>
          <w:sz w:val="22"/>
          <w:szCs w:val="22"/>
          <w:lang w:bidi="ar-SA"/>
        </w:rPr>
        <w:t>vík</w:t>
      </w:r>
      <w:proofErr w:type="spellEnd"/>
      <w:r w:rsidRPr="00F140A5">
        <w:rPr>
          <w:rFonts w:cstheme="majorHAnsi"/>
          <w:sz w:val="22"/>
          <w:szCs w:val="22"/>
          <w:lang w:bidi="ar-SA"/>
        </w:rPr>
        <w:t>, eitt sund ella eitt annað allýst avmarkað øki, har ein ella fleiri alistøðir á sjónum ella á landi hava loyvi til at ala matfisk</w:t>
      </w:r>
    </w:p>
    <w:p w14:paraId="6A3E283D" w14:textId="42B3DAC2" w:rsidR="006A5F3E" w:rsidRPr="00F140A5" w:rsidRDefault="006A5F3E" w:rsidP="006A5F3E">
      <w:pPr>
        <w:pStyle w:val="Listeafsnit"/>
        <w:numPr>
          <w:ilvl w:val="0"/>
          <w:numId w:val="2"/>
        </w:numPr>
        <w:autoSpaceDE w:val="0"/>
        <w:autoSpaceDN w:val="0"/>
        <w:adjustRightInd w:val="0"/>
        <w:ind w:left="851"/>
        <w:rPr>
          <w:rFonts w:cstheme="majorHAnsi"/>
          <w:sz w:val="22"/>
          <w:szCs w:val="22"/>
          <w:lang w:bidi="ar-SA"/>
        </w:rPr>
      </w:pPr>
      <w:r w:rsidRPr="00F140A5">
        <w:rPr>
          <w:rFonts w:cstheme="majorHAnsi"/>
          <w:sz w:val="22"/>
          <w:szCs w:val="22"/>
          <w:lang w:bidi="ar-SA"/>
        </w:rPr>
        <w:t xml:space="preserve">Aliøki: Landafrøðiliga avmarkað øki á einum </w:t>
      </w:r>
      <w:proofErr w:type="spellStart"/>
      <w:r w:rsidRPr="00F140A5">
        <w:rPr>
          <w:rFonts w:cstheme="majorHAnsi"/>
          <w:sz w:val="22"/>
          <w:szCs w:val="22"/>
          <w:lang w:bidi="ar-SA"/>
        </w:rPr>
        <w:t>alifirði</w:t>
      </w:r>
      <w:proofErr w:type="spellEnd"/>
      <w:r w:rsidRPr="00F140A5">
        <w:rPr>
          <w:rFonts w:cstheme="majorHAnsi"/>
          <w:sz w:val="22"/>
          <w:szCs w:val="22"/>
          <w:lang w:bidi="ar-SA"/>
        </w:rPr>
        <w:t>, har tað er ella kann verða givið loyvi til aling  á sjónum</w:t>
      </w:r>
    </w:p>
    <w:p w14:paraId="6D9A9548" w14:textId="77777777" w:rsidR="006A5F3E" w:rsidRPr="00F140A5" w:rsidRDefault="006A5F3E" w:rsidP="006A5F3E">
      <w:pPr>
        <w:pStyle w:val="Listeafsnit"/>
        <w:numPr>
          <w:ilvl w:val="0"/>
          <w:numId w:val="2"/>
        </w:numPr>
        <w:autoSpaceDE w:val="0"/>
        <w:autoSpaceDN w:val="0"/>
        <w:adjustRightInd w:val="0"/>
        <w:ind w:left="851"/>
        <w:rPr>
          <w:rFonts w:cstheme="majorHAnsi"/>
          <w:sz w:val="22"/>
          <w:szCs w:val="22"/>
          <w:lang w:bidi="ar-SA"/>
        </w:rPr>
      </w:pPr>
      <w:proofErr w:type="spellStart"/>
      <w:r w:rsidRPr="00F140A5">
        <w:rPr>
          <w:rFonts w:cstheme="majorHAnsi"/>
          <w:sz w:val="22"/>
          <w:szCs w:val="22"/>
          <w:lang w:bidi="ar-SA"/>
        </w:rPr>
        <w:t>Alieind</w:t>
      </w:r>
      <w:proofErr w:type="spellEnd"/>
      <w:r w:rsidRPr="00F140A5">
        <w:rPr>
          <w:rFonts w:cstheme="majorHAnsi"/>
          <w:sz w:val="22"/>
          <w:szCs w:val="22"/>
          <w:lang w:bidi="ar-SA"/>
        </w:rPr>
        <w:t>: Ringur, samanbundnar brúgvar ella onnur flótandi eind við nót ella aðrari avmarkandi skipan, sum fiskur verður aldur innanfyri</w:t>
      </w:r>
    </w:p>
    <w:p w14:paraId="5E5DE54A" w14:textId="6C057508" w:rsidR="006A5F3E" w:rsidRPr="00F140A5" w:rsidRDefault="006A5F3E" w:rsidP="006A5F3E">
      <w:pPr>
        <w:pStyle w:val="Listeafsnit"/>
        <w:numPr>
          <w:ilvl w:val="0"/>
          <w:numId w:val="2"/>
        </w:numPr>
        <w:autoSpaceDE w:val="0"/>
        <w:autoSpaceDN w:val="0"/>
        <w:adjustRightInd w:val="0"/>
        <w:ind w:left="851"/>
        <w:rPr>
          <w:rFonts w:cstheme="majorHAnsi"/>
          <w:sz w:val="22"/>
          <w:szCs w:val="22"/>
          <w:lang w:bidi="ar-SA"/>
        </w:rPr>
      </w:pPr>
      <w:r w:rsidRPr="00F140A5">
        <w:rPr>
          <w:rFonts w:cstheme="majorHAnsi"/>
          <w:sz w:val="22"/>
          <w:szCs w:val="22"/>
          <w:lang w:bidi="ar-SA"/>
        </w:rPr>
        <w:t xml:space="preserve">Alistøð: Allar </w:t>
      </w:r>
      <w:proofErr w:type="spellStart"/>
      <w:r w:rsidRPr="00F140A5">
        <w:rPr>
          <w:rFonts w:cstheme="majorHAnsi"/>
          <w:sz w:val="22"/>
          <w:szCs w:val="22"/>
          <w:lang w:bidi="ar-SA"/>
        </w:rPr>
        <w:t>alieindir</w:t>
      </w:r>
      <w:proofErr w:type="spellEnd"/>
      <w:r w:rsidRPr="00F140A5">
        <w:rPr>
          <w:rFonts w:cstheme="majorHAnsi"/>
          <w:sz w:val="22"/>
          <w:szCs w:val="22"/>
          <w:lang w:bidi="ar-SA"/>
        </w:rPr>
        <w:t xml:space="preserve"> á einum aliøki. </w:t>
      </w:r>
      <w:proofErr w:type="spellStart"/>
      <w:r w:rsidRPr="00F140A5">
        <w:rPr>
          <w:rFonts w:cstheme="majorHAnsi"/>
          <w:sz w:val="22"/>
          <w:szCs w:val="22"/>
          <w:lang w:bidi="ar-SA"/>
        </w:rPr>
        <w:t>Alieindirnar</w:t>
      </w:r>
      <w:proofErr w:type="spellEnd"/>
      <w:r w:rsidRPr="00F140A5">
        <w:rPr>
          <w:rFonts w:cstheme="majorHAnsi"/>
          <w:sz w:val="22"/>
          <w:szCs w:val="22"/>
          <w:lang w:bidi="ar-SA"/>
        </w:rPr>
        <w:t xml:space="preserve"> kunnu vera skipaðar í </w:t>
      </w:r>
      <w:proofErr w:type="spellStart"/>
      <w:r w:rsidRPr="00F140A5">
        <w:rPr>
          <w:rFonts w:cstheme="majorHAnsi"/>
          <w:sz w:val="22"/>
          <w:szCs w:val="22"/>
          <w:lang w:bidi="ar-SA"/>
        </w:rPr>
        <w:t>alideildir</w:t>
      </w:r>
      <w:proofErr w:type="spellEnd"/>
      <w:r w:rsidRPr="00F140A5">
        <w:rPr>
          <w:rFonts w:cstheme="majorHAnsi"/>
          <w:sz w:val="22"/>
          <w:szCs w:val="22"/>
          <w:lang w:bidi="ar-SA"/>
        </w:rPr>
        <w:t xml:space="preserve">, </w:t>
      </w:r>
    </w:p>
    <w:p w14:paraId="533224B8" w14:textId="02161D7C" w:rsidR="006A5F3E" w:rsidRPr="00F140A5" w:rsidRDefault="006A5F3E" w:rsidP="006A5F3E">
      <w:pPr>
        <w:pStyle w:val="Listeafsnit"/>
        <w:numPr>
          <w:ilvl w:val="0"/>
          <w:numId w:val="2"/>
        </w:numPr>
        <w:autoSpaceDE w:val="0"/>
        <w:autoSpaceDN w:val="0"/>
        <w:adjustRightInd w:val="0"/>
        <w:ind w:left="851"/>
        <w:rPr>
          <w:rFonts w:cstheme="majorHAnsi"/>
          <w:sz w:val="22"/>
          <w:szCs w:val="22"/>
          <w:lang w:bidi="ar-SA"/>
        </w:rPr>
      </w:pPr>
      <w:r w:rsidRPr="00F140A5">
        <w:rPr>
          <w:rFonts w:cstheme="majorHAnsi"/>
          <w:sz w:val="22"/>
          <w:szCs w:val="22"/>
          <w:lang w:bidi="ar-SA"/>
        </w:rPr>
        <w:t xml:space="preserve">Alideild: Partur av alistøð har tvær ella fleiri </w:t>
      </w:r>
      <w:proofErr w:type="spellStart"/>
      <w:r w:rsidR="00032E57">
        <w:rPr>
          <w:rFonts w:cstheme="majorHAnsi"/>
          <w:sz w:val="22"/>
          <w:szCs w:val="22"/>
          <w:lang w:bidi="ar-SA"/>
        </w:rPr>
        <w:t>alirammur</w:t>
      </w:r>
      <w:proofErr w:type="spellEnd"/>
      <w:r w:rsidR="00032E57">
        <w:rPr>
          <w:rFonts w:cstheme="majorHAnsi"/>
          <w:sz w:val="22"/>
          <w:szCs w:val="22"/>
          <w:lang w:bidi="ar-SA"/>
        </w:rPr>
        <w:t xml:space="preserve"> við tilhoyrandi </w:t>
      </w:r>
      <w:proofErr w:type="spellStart"/>
      <w:r w:rsidR="00032E57">
        <w:rPr>
          <w:rFonts w:cstheme="majorHAnsi"/>
          <w:sz w:val="22"/>
          <w:szCs w:val="22"/>
          <w:lang w:bidi="ar-SA"/>
        </w:rPr>
        <w:t>alieindum</w:t>
      </w:r>
      <w:proofErr w:type="spellEnd"/>
      <w:r w:rsidR="009D0C91">
        <w:rPr>
          <w:rFonts w:cstheme="majorHAnsi"/>
          <w:sz w:val="22"/>
          <w:szCs w:val="22"/>
          <w:lang w:bidi="ar-SA"/>
        </w:rPr>
        <w:t xml:space="preserve"> eru</w:t>
      </w:r>
    </w:p>
    <w:p w14:paraId="27869DC1" w14:textId="167F07AB" w:rsidR="00857B1E" w:rsidRPr="00F140A5" w:rsidRDefault="00857B1E" w:rsidP="2708328E">
      <w:pPr>
        <w:pStyle w:val="Listeafsnit"/>
        <w:numPr>
          <w:ilvl w:val="0"/>
          <w:numId w:val="2"/>
        </w:numPr>
        <w:autoSpaceDE w:val="0"/>
        <w:autoSpaceDN w:val="0"/>
        <w:adjustRightInd w:val="0"/>
        <w:ind w:left="851"/>
        <w:rPr>
          <w:rFonts w:cstheme="majorBidi"/>
          <w:sz w:val="22"/>
          <w:szCs w:val="22"/>
          <w:lang w:bidi="ar-SA"/>
        </w:rPr>
      </w:pPr>
      <w:proofErr w:type="spellStart"/>
      <w:r w:rsidRPr="2708328E">
        <w:rPr>
          <w:rFonts w:cstheme="majorBidi"/>
          <w:sz w:val="22"/>
          <w:szCs w:val="22"/>
          <w:lang w:bidi="ar-SA"/>
        </w:rPr>
        <w:t>Aliramma</w:t>
      </w:r>
      <w:proofErr w:type="spellEnd"/>
      <w:r w:rsidRPr="2708328E">
        <w:rPr>
          <w:rFonts w:cstheme="majorBidi"/>
          <w:sz w:val="22"/>
          <w:szCs w:val="22"/>
          <w:lang w:bidi="ar-SA"/>
        </w:rPr>
        <w:t xml:space="preserve">: </w:t>
      </w:r>
      <w:proofErr w:type="spellStart"/>
      <w:r w:rsidRPr="2708328E">
        <w:rPr>
          <w:rFonts w:cstheme="majorBidi"/>
          <w:sz w:val="22"/>
          <w:szCs w:val="22"/>
          <w:lang w:bidi="ar-SA"/>
        </w:rPr>
        <w:t>Útspent</w:t>
      </w:r>
      <w:proofErr w:type="spellEnd"/>
      <w:r w:rsidRPr="2708328E">
        <w:rPr>
          <w:rFonts w:cstheme="majorBidi"/>
          <w:sz w:val="22"/>
          <w:szCs w:val="22"/>
          <w:lang w:bidi="ar-SA"/>
        </w:rPr>
        <w:t xml:space="preserve"> skipan við </w:t>
      </w:r>
      <w:proofErr w:type="spellStart"/>
      <w:r w:rsidR="000C41B5" w:rsidRPr="2708328E">
        <w:rPr>
          <w:rFonts w:cstheme="majorBidi"/>
          <w:sz w:val="22"/>
          <w:szCs w:val="22"/>
          <w:lang w:bidi="ar-SA"/>
        </w:rPr>
        <w:t>aliteigum</w:t>
      </w:r>
      <w:proofErr w:type="spellEnd"/>
      <w:r w:rsidRPr="2708328E">
        <w:rPr>
          <w:rFonts w:cstheme="majorBidi"/>
          <w:sz w:val="22"/>
          <w:szCs w:val="22"/>
          <w:lang w:bidi="ar-SA"/>
        </w:rPr>
        <w:t xml:space="preserve"> </w:t>
      </w:r>
      <w:r w:rsidR="00400A41" w:rsidRPr="2708328E">
        <w:rPr>
          <w:rFonts w:cstheme="majorBidi"/>
          <w:sz w:val="22"/>
          <w:szCs w:val="22"/>
          <w:lang w:bidi="ar-SA"/>
        </w:rPr>
        <w:t>til</w:t>
      </w:r>
      <w:r w:rsidRPr="2708328E">
        <w:rPr>
          <w:rFonts w:cstheme="majorBidi"/>
          <w:sz w:val="22"/>
          <w:szCs w:val="22"/>
          <w:lang w:bidi="ar-SA"/>
        </w:rPr>
        <w:t xml:space="preserve"> </w:t>
      </w:r>
      <w:proofErr w:type="spellStart"/>
      <w:r w:rsidRPr="2708328E">
        <w:rPr>
          <w:rFonts w:cstheme="majorBidi"/>
          <w:sz w:val="22"/>
          <w:szCs w:val="22"/>
          <w:lang w:bidi="ar-SA"/>
        </w:rPr>
        <w:t>alieindir</w:t>
      </w:r>
      <w:proofErr w:type="spellEnd"/>
      <w:r w:rsidRPr="2708328E">
        <w:rPr>
          <w:rFonts w:cstheme="majorBidi"/>
          <w:sz w:val="22"/>
          <w:szCs w:val="22"/>
          <w:lang w:bidi="ar-SA"/>
        </w:rPr>
        <w:t xml:space="preserve"> og</w:t>
      </w:r>
      <w:r w:rsidR="00400A41" w:rsidRPr="2708328E">
        <w:rPr>
          <w:rFonts w:cstheme="majorBidi"/>
          <w:sz w:val="22"/>
          <w:szCs w:val="22"/>
          <w:lang w:bidi="ar-SA"/>
        </w:rPr>
        <w:t xml:space="preserve"> festum til</w:t>
      </w:r>
      <w:r w:rsidRPr="2708328E">
        <w:rPr>
          <w:rFonts w:cstheme="majorBidi"/>
          <w:sz w:val="22"/>
          <w:szCs w:val="22"/>
          <w:lang w:bidi="ar-SA"/>
        </w:rPr>
        <w:t xml:space="preserve"> </w:t>
      </w:r>
      <w:proofErr w:type="spellStart"/>
      <w:r w:rsidRPr="2708328E">
        <w:rPr>
          <w:rFonts w:cstheme="majorBidi"/>
          <w:sz w:val="22"/>
          <w:szCs w:val="22"/>
          <w:lang w:bidi="ar-SA"/>
        </w:rPr>
        <w:t>ankringsskipan</w:t>
      </w:r>
      <w:proofErr w:type="spellEnd"/>
      <w:r w:rsidRPr="2708328E">
        <w:rPr>
          <w:rFonts w:cstheme="majorBidi"/>
          <w:sz w:val="22"/>
          <w:szCs w:val="22"/>
          <w:lang w:bidi="ar-SA"/>
        </w:rPr>
        <w:t xml:space="preserve"> </w:t>
      </w:r>
    </w:p>
    <w:p w14:paraId="1ADB7AA0" w14:textId="5A960FF2" w:rsidR="00857B1E" w:rsidRPr="00F140A5" w:rsidRDefault="00857B1E" w:rsidP="006A5F3E">
      <w:pPr>
        <w:pStyle w:val="Listeafsnit"/>
        <w:numPr>
          <w:ilvl w:val="0"/>
          <w:numId w:val="2"/>
        </w:numPr>
        <w:autoSpaceDE w:val="0"/>
        <w:autoSpaceDN w:val="0"/>
        <w:adjustRightInd w:val="0"/>
        <w:ind w:left="851"/>
        <w:rPr>
          <w:rFonts w:cstheme="majorHAnsi"/>
          <w:sz w:val="22"/>
          <w:szCs w:val="22"/>
          <w:lang w:bidi="ar-SA"/>
        </w:rPr>
      </w:pPr>
      <w:proofErr w:type="spellStart"/>
      <w:r w:rsidRPr="00F140A5">
        <w:rPr>
          <w:rFonts w:cstheme="majorHAnsi"/>
          <w:sz w:val="22"/>
          <w:szCs w:val="22"/>
          <w:lang w:bidi="ar-SA"/>
        </w:rPr>
        <w:t>Aliteigur</w:t>
      </w:r>
      <w:proofErr w:type="spellEnd"/>
      <w:r w:rsidRPr="00F140A5">
        <w:rPr>
          <w:rFonts w:cstheme="majorHAnsi"/>
          <w:sz w:val="22"/>
          <w:szCs w:val="22"/>
          <w:lang w:bidi="ar-SA"/>
        </w:rPr>
        <w:t xml:space="preserve">: </w:t>
      </w:r>
      <w:proofErr w:type="spellStart"/>
      <w:r w:rsidRPr="00F140A5">
        <w:rPr>
          <w:rFonts w:cstheme="majorHAnsi"/>
          <w:sz w:val="22"/>
          <w:szCs w:val="22"/>
          <w:lang w:bidi="ar-SA"/>
        </w:rPr>
        <w:t>Ferhynt</w:t>
      </w:r>
      <w:proofErr w:type="spellEnd"/>
      <w:r w:rsidRPr="00F140A5">
        <w:rPr>
          <w:rFonts w:cstheme="majorHAnsi"/>
          <w:sz w:val="22"/>
          <w:szCs w:val="22"/>
          <w:lang w:bidi="ar-SA"/>
        </w:rPr>
        <w:t xml:space="preserve"> øki í </w:t>
      </w:r>
      <w:proofErr w:type="spellStart"/>
      <w:r w:rsidRPr="00F140A5">
        <w:rPr>
          <w:rFonts w:cstheme="majorHAnsi"/>
          <w:sz w:val="22"/>
          <w:szCs w:val="22"/>
          <w:lang w:bidi="ar-SA"/>
        </w:rPr>
        <w:t>alirammu</w:t>
      </w:r>
      <w:proofErr w:type="spellEnd"/>
    </w:p>
    <w:p w14:paraId="4184FF15" w14:textId="2D54468E" w:rsidR="00857B1E" w:rsidRPr="00F140A5" w:rsidRDefault="006A5F3E" w:rsidP="00857B1E">
      <w:pPr>
        <w:pStyle w:val="Listeafsnit"/>
        <w:numPr>
          <w:ilvl w:val="0"/>
          <w:numId w:val="2"/>
        </w:numPr>
        <w:autoSpaceDE w:val="0"/>
        <w:autoSpaceDN w:val="0"/>
        <w:adjustRightInd w:val="0"/>
        <w:ind w:left="851"/>
        <w:rPr>
          <w:rFonts w:cstheme="majorHAnsi"/>
          <w:sz w:val="22"/>
          <w:szCs w:val="22"/>
          <w:lang w:bidi="ar-SA"/>
        </w:rPr>
      </w:pPr>
      <w:proofErr w:type="spellStart"/>
      <w:r w:rsidRPr="00F140A5">
        <w:rPr>
          <w:rFonts w:cstheme="majorHAnsi"/>
          <w:sz w:val="22"/>
          <w:szCs w:val="22"/>
          <w:lang w:bidi="ar-SA"/>
        </w:rPr>
        <w:lastRenderedPageBreak/>
        <w:t>Ankringsskipan</w:t>
      </w:r>
      <w:proofErr w:type="spellEnd"/>
      <w:r w:rsidRPr="00F140A5">
        <w:rPr>
          <w:rFonts w:cstheme="majorHAnsi"/>
          <w:sz w:val="22"/>
          <w:szCs w:val="22"/>
          <w:lang w:bidi="ar-SA"/>
        </w:rPr>
        <w:t xml:space="preserve">: Skipan við trossum, flotum, ketum og </w:t>
      </w:r>
      <w:proofErr w:type="spellStart"/>
      <w:r w:rsidRPr="00F140A5">
        <w:rPr>
          <w:rFonts w:cstheme="majorHAnsi"/>
          <w:sz w:val="22"/>
          <w:szCs w:val="22"/>
          <w:lang w:bidi="ar-SA"/>
        </w:rPr>
        <w:t>botnfestum</w:t>
      </w:r>
      <w:proofErr w:type="spellEnd"/>
      <w:r w:rsidRPr="00F140A5">
        <w:rPr>
          <w:rFonts w:cstheme="majorHAnsi"/>
          <w:sz w:val="22"/>
          <w:szCs w:val="22"/>
          <w:lang w:bidi="ar-SA"/>
        </w:rPr>
        <w:t xml:space="preserve">, sum heldur </w:t>
      </w:r>
      <w:proofErr w:type="spellStart"/>
      <w:r w:rsidRPr="00F140A5">
        <w:rPr>
          <w:rFonts w:cstheme="majorHAnsi"/>
          <w:sz w:val="22"/>
          <w:szCs w:val="22"/>
          <w:lang w:bidi="ar-SA"/>
        </w:rPr>
        <w:t>alieind</w:t>
      </w:r>
      <w:proofErr w:type="spellEnd"/>
      <w:r w:rsidRPr="00F140A5">
        <w:rPr>
          <w:rFonts w:cstheme="majorHAnsi"/>
          <w:sz w:val="22"/>
          <w:szCs w:val="22"/>
          <w:lang w:bidi="ar-SA"/>
        </w:rPr>
        <w:t>, alistøð ella alideild á ávísum stað</w:t>
      </w:r>
    </w:p>
    <w:p w14:paraId="68417D88" w14:textId="2575E06F" w:rsidR="006A5F3E" w:rsidRPr="00F140A5" w:rsidRDefault="006A5F3E" w:rsidP="00467521">
      <w:pPr>
        <w:pStyle w:val="Listeafsnit"/>
        <w:numPr>
          <w:ilvl w:val="0"/>
          <w:numId w:val="2"/>
        </w:numPr>
        <w:autoSpaceDE w:val="0"/>
        <w:autoSpaceDN w:val="0"/>
        <w:adjustRightInd w:val="0"/>
        <w:ind w:left="851"/>
        <w:rPr>
          <w:rFonts w:cstheme="majorHAnsi"/>
          <w:sz w:val="22"/>
          <w:szCs w:val="22"/>
          <w:lang w:bidi="ar-SA"/>
        </w:rPr>
      </w:pPr>
      <w:r w:rsidRPr="00F140A5">
        <w:rPr>
          <w:rFonts w:cstheme="majorHAnsi"/>
          <w:sz w:val="22"/>
          <w:szCs w:val="22"/>
          <w:lang w:bidi="ar-SA"/>
        </w:rPr>
        <w:t xml:space="preserve">Framleiðsluumfar: Tíðin frá tí at fiskur verður settur á eitt aliøki, har eingin framleiðsla hevur verið </w:t>
      </w:r>
      <w:r w:rsidR="00D54A09" w:rsidRPr="00F140A5">
        <w:rPr>
          <w:rFonts w:cstheme="majorHAnsi"/>
          <w:sz w:val="22"/>
          <w:szCs w:val="22"/>
          <w:lang w:bidi="ar-SA"/>
        </w:rPr>
        <w:t xml:space="preserve">eitt </w:t>
      </w:r>
      <w:proofErr w:type="spellStart"/>
      <w:r w:rsidR="00D54A09" w:rsidRPr="00F140A5">
        <w:rPr>
          <w:rFonts w:cstheme="majorHAnsi"/>
          <w:sz w:val="22"/>
          <w:szCs w:val="22"/>
          <w:lang w:bidi="ar-SA"/>
        </w:rPr>
        <w:t>lógarkravt</w:t>
      </w:r>
      <w:proofErr w:type="spellEnd"/>
      <w:r w:rsidR="00D54A09" w:rsidRPr="00F140A5">
        <w:rPr>
          <w:rFonts w:cstheme="majorHAnsi"/>
          <w:sz w:val="22"/>
          <w:szCs w:val="22"/>
          <w:lang w:bidi="ar-SA"/>
        </w:rPr>
        <w:t xml:space="preserve"> tíðarskeið, </w:t>
      </w:r>
      <w:r w:rsidRPr="00F140A5">
        <w:rPr>
          <w:rFonts w:cstheme="majorHAnsi"/>
          <w:sz w:val="22"/>
          <w:szCs w:val="22"/>
          <w:lang w:bidi="ar-SA"/>
        </w:rPr>
        <w:t>til í minsta lagi</w:t>
      </w:r>
      <w:r w:rsidR="001E0826">
        <w:rPr>
          <w:rFonts w:cstheme="majorHAnsi"/>
          <w:sz w:val="22"/>
          <w:szCs w:val="22"/>
          <w:lang w:bidi="ar-SA"/>
        </w:rPr>
        <w:t xml:space="preserve"> til</w:t>
      </w:r>
      <w:r w:rsidRPr="00F140A5">
        <w:rPr>
          <w:rFonts w:cstheme="majorHAnsi"/>
          <w:sz w:val="22"/>
          <w:szCs w:val="22"/>
          <w:lang w:bidi="ar-SA"/>
        </w:rPr>
        <w:t xml:space="preserve"> </w:t>
      </w:r>
      <w:proofErr w:type="spellStart"/>
      <w:r w:rsidR="00D54A09" w:rsidRPr="00F140A5">
        <w:rPr>
          <w:rFonts w:cstheme="majorHAnsi"/>
          <w:sz w:val="22"/>
          <w:szCs w:val="22"/>
          <w:lang w:bidi="ar-SA"/>
        </w:rPr>
        <w:t>lógarkravda</w:t>
      </w:r>
      <w:proofErr w:type="spellEnd"/>
      <w:r w:rsidR="00D54A09" w:rsidRPr="00F140A5">
        <w:rPr>
          <w:rFonts w:cstheme="majorHAnsi"/>
          <w:sz w:val="22"/>
          <w:szCs w:val="22"/>
          <w:lang w:bidi="ar-SA"/>
        </w:rPr>
        <w:t xml:space="preserve"> </w:t>
      </w:r>
      <w:proofErr w:type="spellStart"/>
      <w:r w:rsidR="009542ED" w:rsidRPr="00F140A5">
        <w:rPr>
          <w:rFonts w:cstheme="majorHAnsi"/>
          <w:sz w:val="22"/>
          <w:szCs w:val="22"/>
          <w:lang w:bidi="ar-SA"/>
        </w:rPr>
        <w:t>hvíli</w:t>
      </w:r>
      <w:r w:rsidR="00D54A09" w:rsidRPr="00F140A5">
        <w:rPr>
          <w:rFonts w:cstheme="majorHAnsi"/>
          <w:sz w:val="22"/>
          <w:szCs w:val="22"/>
          <w:lang w:bidi="ar-SA"/>
        </w:rPr>
        <w:t>tíðarkeiði</w:t>
      </w:r>
      <w:r w:rsidR="009542ED" w:rsidRPr="00F140A5">
        <w:rPr>
          <w:rFonts w:cstheme="majorHAnsi"/>
          <w:sz w:val="22"/>
          <w:szCs w:val="22"/>
          <w:lang w:bidi="ar-SA"/>
        </w:rPr>
        <w:t>ð</w:t>
      </w:r>
      <w:proofErr w:type="spellEnd"/>
      <w:r w:rsidRPr="00F140A5">
        <w:rPr>
          <w:rFonts w:cstheme="majorHAnsi"/>
          <w:sz w:val="22"/>
          <w:szCs w:val="22"/>
          <w:lang w:bidi="ar-SA"/>
        </w:rPr>
        <w:t xml:space="preserve"> </w:t>
      </w:r>
      <w:r w:rsidR="009542ED" w:rsidRPr="00F140A5">
        <w:rPr>
          <w:rFonts w:cstheme="majorHAnsi"/>
          <w:sz w:val="22"/>
          <w:szCs w:val="22"/>
          <w:lang w:bidi="ar-SA"/>
        </w:rPr>
        <w:t xml:space="preserve">eftir </w:t>
      </w:r>
      <w:r w:rsidRPr="00F140A5">
        <w:rPr>
          <w:rFonts w:cstheme="majorHAnsi"/>
          <w:sz w:val="22"/>
          <w:szCs w:val="22"/>
          <w:lang w:bidi="ar-SA"/>
        </w:rPr>
        <w:t xml:space="preserve">at allur fiskur er tikin á </w:t>
      </w:r>
      <w:proofErr w:type="spellStart"/>
      <w:r w:rsidRPr="00F140A5">
        <w:rPr>
          <w:rFonts w:cstheme="majorHAnsi"/>
          <w:sz w:val="22"/>
          <w:szCs w:val="22"/>
          <w:lang w:bidi="ar-SA"/>
        </w:rPr>
        <w:t>aliøkinum</w:t>
      </w:r>
      <w:proofErr w:type="spellEnd"/>
      <w:r w:rsidR="001E0826">
        <w:rPr>
          <w:rFonts w:cstheme="majorHAnsi"/>
          <w:sz w:val="22"/>
          <w:szCs w:val="22"/>
          <w:lang w:bidi="ar-SA"/>
        </w:rPr>
        <w:t>, er farið</w:t>
      </w:r>
    </w:p>
    <w:p w14:paraId="5D680D81" w14:textId="5680FF52" w:rsidR="006A5F3E" w:rsidRPr="00F140A5" w:rsidRDefault="006A5F3E" w:rsidP="006A5F3E">
      <w:pPr>
        <w:pStyle w:val="Listeafsnit"/>
        <w:numPr>
          <w:ilvl w:val="0"/>
          <w:numId w:val="4"/>
        </w:numPr>
        <w:autoSpaceDE w:val="0"/>
        <w:autoSpaceDN w:val="0"/>
        <w:adjustRightInd w:val="0"/>
        <w:ind w:left="851" w:hanging="425"/>
        <w:rPr>
          <w:rFonts w:cstheme="majorHAnsi"/>
          <w:sz w:val="22"/>
          <w:szCs w:val="22"/>
        </w:rPr>
      </w:pPr>
      <w:proofErr w:type="spellStart"/>
      <w:r w:rsidRPr="00F140A5">
        <w:rPr>
          <w:rFonts w:cstheme="majorHAnsi"/>
          <w:sz w:val="22"/>
          <w:szCs w:val="22"/>
        </w:rPr>
        <w:t>Nærumráði</w:t>
      </w:r>
      <w:proofErr w:type="spellEnd"/>
      <w:r w:rsidRPr="00F140A5">
        <w:rPr>
          <w:rFonts w:cstheme="majorHAnsi"/>
          <w:sz w:val="22"/>
          <w:szCs w:val="22"/>
        </w:rPr>
        <w:t>: Umráðið á botni undir og nærhendis alistøð ella alideild, um</w:t>
      </w:r>
      <w:r w:rsidR="005F515A" w:rsidRPr="00F140A5">
        <w:rPr>
          <w:rFonts w:cstheme="majorHAnsi"/>
          <w:sz w:val="22"/>
          <w:szCs w:val="22"/>
        </w:rPr>
        <w:t xml:space="preserve"> </w:t>
      </w:r>
      <w:r w:rsidRPr="00F140A5">
        <w:rPr>
          <w:rFonts w:cstheme="majorHAnsi"/>
          <w:sz w:val="22"/>
          <w:szCs w:val="22"/>
        </w:rPr>
        <w:t>alistøðin er býtt upp í deildir (Mynd 1)</w:t>
      </w:r>
    </w:p>
    <w:p w14:paraId="7BDAF9AF" w14:textId="362FD99E" w:rsidR="006A5F3E" w:rsidRPr="00F140A5" w:rsidRDefault="006A5F3E" w:rsidP="006A5F3E">
      <w:pPr>
        <w:pStyle w:val="Listeafsnit"/>
        <w:numPr>
          <w:ilvl w:val="0"/>
          <w:numId w:val="4"/>
        </w:numPr>
        <w:autoSpaceDE w:val="0"/>
        <w:autoSpaceDN w:val="0"/>
        <w:adjustRightInd w:val="0"/>
        <w:ind w:left="851" w:hanging="425"/>
        <w:rPr>
          <w:rFonts w:cstheme="majorHAnsi"/>
          <w:sz w:val="22"/>
          <w:szCs w:val="22"/>
        </w:rPr>
      </w:pPr>
      <w:proofErr w:type="spellStart"/>
      <w:r w:rsidRPr="00F140A5">
        <w:rPr>
          <w:rFonts w:cstheme="majorHAnsi"/>
          <w:sz w:val="22"/>
          <w:szCs w:val="22"/>
        </w:rPr>
        <w:t>Skiftisumráði</w:t>
      </w:r>
      <w:proofErr w:type="spellEnd"/>
      <w:r w:rsidRPr="00F140A5">
        <w:rPr>
          <w:rFonts w:cstheme="majorHAnsi"/>
          <w:sz w:val="22"/>
          <w:szCs w:val="22"/>
        </w:rPr>
        <w:t xml:space="preserve">: Umráðið uttan fyri </w:t>
      </w:r>
      <w:proofErr w:type="spellStart"/>
      <w:r w:rsidRPr="00F140A5">
        <w:rPr>
          <w:rFonts w:cstheme="majorHAnsi"/>
          <w:sz w:val="22"/>
          <w:szCs w:val="22"/>
        </w:rPr>
        <w:t>nærumráðið</w:t>
      </w:r>
      <w:proofErr w:type="spellEnd"/>
      <w:r w:rsidRPr="00F140A5">
        <w:rPr>
          <w:rFonts w:cstheme="majorHAnsi"/>
          <w:sz w:val="22"/>
          <w:szCs w:val="22"/>
        </w:rPr>
        <w:t>, har smærri bitlar frá alistøð</w:t>
      </w:r>
      <w:r w:rsidR="001E0826">
        <w:rPr>
          <w:rFonts w:cstheme="majorHAnsi"/>
          <w:sz w:val="22"/>
          <w:szCs w:val="22"/>
        </w:rPr>
        <w:t xml:space="preserve"> verða</w:t>
      </w:r>
      <w:r w:rsidRPr="00F140A5">
        <w:rPr>
          <w:rFonts w:cstheme="majorHAnsi"/>
          <w:sz w:val="22"/>
          <w:szCs w:val="22"/>
        </w:rPr>
        <w:t xml:space="preserve"> </w:t>
      </w:r>
      <w:proofErr w:type="spellStart"/>
      <w:r w:rsidRPr="00F140A5">
        <w:rPr>
          <w:rFonts w:cstheme="majorHAnsi"/>
          <w:sz w:val="22"/>
          <w:szCs w:val="22"/>
        </w:rPr>
        <w:t>botnsetir</w:t>
      </w:r>
      <w:proofErr w:type="spellEnd"/>
      <w:r w:rsidRPr="00F140A5">
        <w:rPr>
          <w:rFonts w:cstheme="majorHAnsi"/>
          <w:sz w:val="22"/>
          <w:szCs w:val="22"/>
        </w:rPr>
        <w:t>. Víddin er tengd at framleiðslunøgd á alistøð og umstøðum á staðnum</w:t>
      </w:r>
    </w:p>
    <w:p w14:paraId="11051AFA" w14:textId="72A5294B" w:rsidR="00915946" w:rsidRPr="00F140A5" w:rsidRDefault="00915946" w:rsidP="006A5F3E">
      <w:pPr>
        <w:pStyle w:val="Listeafsnit"/>
        <w:numPr>
          <w:ilvl w:val="0"/>
          <w:numId w:val="4"/>
        </w:numPr>
        <w:autoSpaceDE w:val="0"/>
        <w:autoSpaceDN w:val="0"/>
        <w:adjustRightInd w:val="0"/>
        <w:ind w:left="851" w:hanging="425"/>
        <w:rPr>
          <w:rFonts w:cstheme="majorHAnsi"/>
          <w:sz w:val="22"/>
          <w:szCs w:val="22"/>
        </w:rPr>
      </w:pPr>
      <w:proofErr w:type="spellStart"/>
      <w:r w:rsidRPr="00F140A5">
        <w:rPr>
          <w:rFonts w:cstheme="majorHAnsi"/>
          <w:sz w:val="22"/>
          <w:szCs w:val="22"/>
        </w:rPr>
        <w:t>Fjarumráði</w:t>
      </w:r>
      <w:proofErr w:type="spellEnd"/>
      <w:r w:rsidRPr="00F140A5">
        <w:rPr>
          <w:rFonts w:cstheme="majorHAnsi"/>
          <w:sz w:val="22"/>
          <w:szCs w:val="22"/>
        </w:rPr>
        <w:t xml:space="preserve">: </w:t>
      </w:r>
      <w:proofErr w:type="spellStart"/>
      <w:r w:rsidRPr="00F140A5">
        <w:rPr>
          <w:rFonts w:cstheme="majorHAnsi"/>
          <w:sz w:val="22"/>
          <w:szCs w:val="22"/>
        </w:rPr>
        <w:t>Fjarumráðið</w:t>
      </w:r>
      <w:proofErr w:type="spellEnd"/>
      <w:r w:rsidRPr="00F140A5">
        <w:rPr>
          <w:rFonts w:cstheme="majorHAnsi"/>
          <w:sz w:val="22"/>
          <w:szCs w:val="22"/>
        </w:rPr>
        <w:t xml:space="preserve"> er </w:t>
      </w:r>
      <w:proofErr w:type="spellStart"/>
      <w:r w:rsidRPr="00F140A5">
        <w:rPr>
          <w:rFonts w:cstheme="majorHAnsi"/>
          <w:sz w:val="22"/>
          <w:szCs w:val="22"/>
        </w:rPr>
        <w:t>botnumráðið</w:t>
      </w:r>
      <w:proofErr w:type="spellEnd"/>
      <w:r w:rsidRPr="00F140A5">
        <w:rPr>
          <w:rFonts w:cstheme="majorHAnsi"/>
          <w:sz w:val="22"/>
          <w:szCs w:val="22"/>
        </w:rPr>
        <w:t xml:space="preserve"> uttanfyri skiftisráðið, har einki árin frá </w:t>
      </w:r>
      <w:proofErr w:type="spellStart"/>
      <w:r w:rsidRPr="00F140A5">
        <w:rPr>
          <w:rFonts w:cstheme="majorHAnsi"/>
          <w:sz w:val="22"/>
          <w:szCs w:val="22"/>
        </w:rPr>
        <w:t>alivirkseminum</w:t>
      </w:r>
      <w:proofErr w:type="spellEnd"/>
      <w:r w:rsidRPr="00F140A5">
        <w:rPr>
          <w:rFonts w:cstheme="majorHAnsi"/>
          <w:sz w:val="22"/>
          <w:szCs w:val="22"/>
        </w:rPr>
        <w:t xml:space="preserve"> kann væntast at vera</w:t>
      </w:r>
    </w:p>
    <w:p w14:paraId="452E097F" w14:textId="78FA9C0E" w:rsidR="0042517B" w:rsidRPr="00340012" w:rsidRDefault="0042517B" w:rsidP="00340012">
      <w:pPr>
        <w:pStyle w:val="Listeafsnit"/>
        <w:numPr>
          <w:ilvl w:val="0"/>
          <w:numId w:val="4"/>
        </w:numPr>
        <w:autoSpaceDE w:val="0"/>
        <w:autoSpaceDN w:val="0"/>
        <w:adjustRightInd w:val="0"/>
        <w:ind w:left="851" w:hanging="425"/>
        <w:rPr>
          <w:rFonts w:cstheme="majorHAnsi"/>
          <w:sz w:val="22"/>
          <w:szCs w:val="22"/>
        </w:rPr>
      </w:pPr>
      <w:proofErr w:type="spellStart"/>
      <w:r w:rsidRPr="00F140A5">
        <w:rPr>
          <w:rFonts w:cstheme="majorHAnsi"/>
          <w:sz w:val="22"/>
          <w:szCs w:val="22"/>
        </w:rPr>
        <w:t>Undankanning</w:t>
      </w:r>
      <w:proofErr w:type="spellEnd"/>
      <w:r w:rsidRPr="00F140A5">
        <w:rPr>
          <w:rFonts w:cstheme="majorHAnsi"/>
          <w:sz w:val="22"/>
          <w:szCs w:val="22"/>
        </w:rPr>
        <w:t xml:space="preserve">: Botnkanningar, sum skulu gerast á einum nýggjum </w:t>
      </w:r>
      <w:proofErr w:type="spellStart"/>
      <w:r w:rsidRPr="00F140A5">
        <w:rPr>
          <w:rFonts w:cstheme="majorHAnsi"/>
          <w:sz w:val="22"/>
          <w:szCs w:val="22"/>
        </w:rPr>
        <w:t>aliøkið</w:t>
      </w:r>
      <w:proofErr w:type="spellEnd"/>
      <w:r w:rsidRPr="00F140A5">
        <w:rPr>
          <w:rFonts w:cstheme="majorHAnsi"/>
          <w:sz w:val="22"/>
          <w:szCs w:val="22"/>
        </w:rPr>
        <w:t xml:space="preserve">, áðrenn alt verður á økinum. Í høvuðsheitum bæði einfaldar og </w:t>
      </w:r>
      <w:r w:rsidR="00340012">
        <w:rPr>
          <w:rFonts w:cstheme="majorHAnsi"/>
          <w:sz w:val="22"/>
          <w:szCs w:val="22"/>
        </w:rPr>
        <w:t>ke</w:t>
      </w:r>
      <w:r w:rsidR="00340012" w:rsidRPr="00340012">
        <w:rPr>
          <w:rFonts w:cstheme="majorHAnsi"/>
          <w:sz w:val="22"/>
          <w:szCs w:val="22"/>
        </w:rPr>
        <w:t xml:space="preserve">miskar </w:t>
      </w:r>
      <w:r w:rsidRPr="00340012">
        <w:rPr>
          <w:rFonts w:cstheme="majorHAnsi"/>
          <w:sz w:val="22"/>
          <w:szCs w:val="22"/>
        </w:rPr>
        <w:t>kanningar, umframt kanningar av botndjórum.</w:t>
      </w:r>
    </w:p>
    <w:p w14:paraId="7713A31C" w14:textId="4141B03C" w:rsidR="006A5F3E" w:rsidRPr="00F140A5" w:rsidRDefault="007E4B8F" w:rsidP="006A5F3E">
      <w:pPr>
        <w:pStyle w:val="Listeafsnit"/>
        <w:numPr>
          <w:ilvl w:val="0"/>
          <w:numId w:val="4"/>
        </w:numPr>
        <w:autoSpaceDE w:val="0"/>
        <w:autoSpaceDN w:val="0"/>
        <w:adjustRightInd w:val="0"/>
        <w:ind w:left="851" w:hanging="425"/>
        <w:rPr>
          <w:rFonts w:cstheme="majorHAnsi"/>
          <w:sz w:val="22"/>
          <w:szCs w:val="22"/>
        </w:rPr>
      </w:pPr>
      <w:proofErr w:type="spellStart"/>
      <w:r w:rsidRPr="00F140A5">
        <w:rPr>
          <w:rFonts w:cstheme="majorHAnsi"/>
          <w:sz w:val="22"/>
          <w:szCs w:val="22"/>
        </w:rPr>
        <w:t>Nær</w:t>
      </w:r>
      <w:r w:rsidR="006A5F3E" w:rsidRPr="00F140A5">
        <w:rPr>
          <w:rFonts w:cstheme="majorHAnsi"/>
          <w:sz w:val="22"/>
          <w:szCs w:val="22"/>
        </w:rPr>
        <w:t>kanning</w:t>
      </w:r>
      <w:proofErr w:type="spellEnd"/>
      <w:r w:rsidR="006A5F3E" w:rsidRPr="00F140A5">
        <w:rPr>
          <w:rFonts w:cstheme="majorHAnsi"/>
          <w:sz w:val="22"/>
          <w:szCs w:val="22"/>
        </w:rPr>
        <w:t xml:space="preserve">: </w:t>
      </w:r>
      <w:r w:rsidR="000C41B5" w:rsidRPr="00F140A5">
        <w:rPr>
          <w:rFonts w:cstheme="majorHAnsi"/>
          <w:sz w:val="22"/>
          <w:szCs w:val="22"/>
        </w:rPr>
        <w:t xml:space="preserve">í høvuðsheitum </w:t>
      </w:r>
      <w:proofErr w:type="spellStart"/>
      <w:r w:rsidR="00915946" w:rsidRPr="00F140A5">
        <w:rPr>
          <w:rFonts w:cstheme="majorHAnsi"/>
          <w:sz w:val="22"/>
          <w:szCs w:val="22"/>
        </w:rPr>
        <w:t>botndjór</w:t>
      </w:r>
      <w:proofErr w:type="spellEnd"/>
      <w:r w:rsidR="00915946" w:rsidRPr="00F140A5">
        <w:rPr>
          <w:rFonts w:cstheme="majorHAnsi"/>
          <w:sz w:val="22"/>
          <w:szCs w:val="22"/>
        </w:rPr>
        <w:t xml:space="preserve">, </w:t>
      </w:r>
      <w:proofErr w:type="spellStart"/>
      <w:r w:rsidR="00915946" w:rsidRPr="00F140A5">
        <w:rPr>
          <w:rFonts w:cstheme="majorHAnsi"/>
          <w:sz w:val="22"/>
          <w:szCs w:val="22"/>
        </w:rPr>
        <w:t>pH</w:t>
      </w:r>
      <w:proofErr w:type="spellEnd"/>
      <w:r w:rsidR="00915946" w:rsidRPr="00F140A5">
        <w:rPr>
          <w:rFonts w:cstheme="majorHAnsi"/>
          <w:sz w:val="22"/>
          <w:szCs w:val="22"/>
        </w:rPr>
        <w:t>/</w:t>
      </w:r>
      <w:proofErr w:type="spellStart"/>
      <w:r w:rsidR="00915946" w:rsidRPr="00F140A5">
        <w:rPr>
          <w:rFonts w:cstheme="majorHAnsi"/>
          <w:sz w:val="22"/>
          <w:szCs w:val="22"/>
        </w:rPr>
        <w:t>redox</w:t>
      </w:r>
      <w:proofErr w:type="spellEnd"/>
      <w:r w:rsidR="00915946" w:rsidRPr="00F140A5">
        <w:rPr>
          <w:rFonts w:cstheme="majorHAnsi"/>
          <w:sz w:val="22"/>
          <w:szCs w:val="22"/>
        </w:rPr>
        <w:t xml:space="preserve"> og </w:t>
      </w:r>
      <w:proofErr w:type="spellStart"/>
      <w:r w:rsidR="00915946" w:rsidRPr="00F140A5">
        <w:rPr>
          <w:rFonts w:cstheme="majorHAnsi"/>
          <w:sz w:val="22"/>
          <w:szCs w:val="22"/>
        </w:rPr>
        <w:t>sensorisk</w:t>
      </w:r>
      <w:proofErr w:type="spellEnd"/>
      <w:r w:rsidR="00915946" w:rsidRPr="00F140A5">
        <w:rPr>
          <w:rFonts w:cstheme="majorHAnsi"/>
          <w:sz w:val="22"/>
          <w:szCs w:val="22"/>
        </w:rPr>
        <w:t xml:space="preserve"> lýsing av botnsigi</w:t>
      </w:r>
      <w:r w:rsidR="009922ED" w:rsidRPr="00F140A5">
        <w:rPr>
          <w:rFonts w:cstheme="majorHAnsi"/>
          <w:sz w:val="22"/>
          <w:szCs w:val="22"/>
        </w:rPr>
        <w:t xml:space="preserve"> (einfald kanning)</w:t>
      </w:r>
      <w:r w:rsidR="00915946" w:rsidRPr="00F140A5">
        <w:rPr>
          <w:rFonts w:cstheme="majorHAnsi"/>
          <w:sz w:val="22"/>
          <w:szCs w:val="22"/>
        </w:rPr>
        <w:t xml:space="preserve">, umframt </w:t>
      </w:r>
      <w:r w:rsidR="009922ED" w:rsidRPr="00F140A5">
        <w:rPr>
          <w:rFonts w:cstheme="majorHAnsi"/>
          <w:sz w:val="22"/>
          <w:szCs w:val="22"/>
        </w:rPr>
        <w:t xml:space="preserve">kanning av </w:t>
      </w:r>
      <w:proofErr w:type="spellStart"/>
      <w:r w:rsidR="009922ED" w:rsidRPr="00F140A5">
        <w:rPr>
          <w:rFonts w:cstheme="majorHAnsi"/>
          <w:sz w:val="22"/>
          <w:szCs w:val="22"/>
        </w:rPr>
        <w:t>gløðitapi</w:t>
      </w:r>
      <w:proofErr w:type="spellEnd"/>
      <w:r w:rsidR="009922ED" w:rsidRPr="00F140A5">
        <w:rPr>
          <w:rFonts w:cstheme="majorHAnsi"/>
          <w:sz w:val="22"/>
          <w:szCs w:val="22"/>
        </w:rPr>
        <w:t>, sinki og kopari (</w:t>
      </w:r>
      <w:r w:rsidR="00340012">
        <w:rPr>
          <w:rFonts w:cstheme="majorHAnsi"/>
          <w:sz w:val="22"/>
          <w:szCs w:val="22"/>
        </w:rPr>
        <w:t>kemisk</w:t>
      </w:r>
      <w:r w:rsidR="009922ED" w:rsidRPr="00F140A5">
        <w:rPr>
          <w:rFonts w:cstheme="majorHAnsi"/>
          <w:sz w:val="22"/>
          <w:szCs w:val="22"/>
        </w:rPr>
        <w:t xml:space="preserve"> kanning)</w:t>
      </w:r>
      <w:r w:rsidR="0030397E" w:rsidRPr="00F140A5">
        <w:rPr>
          <w:rFonts w:cstheme="majorHAnsi"/>
          <w:sz w:val="22"/>
          <w:szCs w:val="22"/>
        </w:rPr>
        <w:t xml:space="preserve"> </w:t>
      </w:r>
      <w:r w:rsidR="008169DD" w:rsidRPr="00F140A5">
        <w:rPr>
          <w:rFonts w:cstheme="majorHAnsi"/>
          <w:sz w:val="22"/>
          <w:szCs w:val="22"/>
        </w:rPr>
        <w:t xml:space="preserve">á ringastu trimum støðunum </w:t>
      </w:r>
      <w:r w:rsidR="0030397E" w:rsidRPr="00F140A5">
        <w:rPr>
          <w:rFonts w:cstheme="majorHAnsi"/>
          <w:sz w:val="22"/>
          <w:szCs w:val="22"/>
        </w:rPr>
        <w:t>undir alistøðini</w:t>
      </w:r>
    </w:p>
    <w:p w14:paraId="47655285" w14:textId="0303D841" w:rsidR="006A5F3E" w:rsidRPr="00F140A5" w:rsidRDefault="007E4B8F" w:rsidP="006A5F3E">
      <w:pPr>
        <w:pStyle w:val="Listeafsnit"/>
        <w:numPr>
          <w:ilvl w:val="0"/>
          <w:numId w:val="4"/>
        </w:numPr>
        <w:autoSpaceDE w:val="0"/>
        <w:autoSpaceDN w:val="0"/>
        <w:adjustRightInd w:val="0"/>
        <w:ind w:left="851" w:hanging="425"/>
        <w:rPr>
          <w:rFonts w:cstheme="majorHAnsi"/>
          <w:sz w:val="22"/>
          <w:szCs w:val="22"/>
        </w:rPr>
      </w:pPr>
      <w:proofErr w:type="spellStart"/>
      <w:r w:rsidRPr="00F140A5">
        <w:rPr>
          <w:rFonts w:cstheme="majorHAnsi"/>
          <w:sz w:val="22"/>
          <w:szCs w:val="22"/>
        </w:rPr>
        <w:t>Skiftis</w:t>
      </w:r>
      <w:r w:rsidR="006A5F3E" w:rsidRPr="00F140A5">
        <w:rPr>
          <w:rFonts w:cstheme="majorHAnsi"/>
          <w:sz w:val="22"/>
          <w:szCs w:val="22"/>
        </w:rPr>
        <w:t>kanning</w:t>
      </w:r>
      <w:proofErr w:type="spellEnd"/>
      <w:r w:rsidR="006A5F3E" w:rsidRPr="00F140A5">
        <w:rPr>
          <w:rFonts w:cstheme="majorHAnsi"/>
          <w:sz w:val="22"/>
          <w:szCs w:val="22"/>
        </w:rPr>
        <w:t>:</w:t>
      </w:r>
      <w:r w:rsidR="000C41B5" w:rsidRPr="00F140A5">
        <w:rPr>
          <w:rFonts w:cstheme="majorHAnsi"/>
          <w:sz w:val="22"/>
          <w:szCs w:val="22"/>
        </w:rPr>
        <w:t xml:space="preserve"> </w:t>
      </w:r>
      <w:r w:rsidR="009922ED" w:rsidRPr="00F140A5">
        <w:rPr>
          <w:rFonts w:cstheme="majorHAnsi"/>
          <w:sz w:val="22"/>
          <w:szCs w:val="22"/>
        </w:rPr>
        <w:t xml:space="preserve">Í høvuðsheitum kanning av botndjórum við tilhoyrandi </w:t>
      </w:r>
      <w:r w:rsidR="00340012">
        <w:rPr>
          <w:rFonts w:cstheme="majorHAnsi"/>
          <w:sz w:val="22"/>
          <w:szCs w:val="22"/>
        </w:rPr>
        <w:t>kemisk</w:t>
      </w:r>
      <w:r w:rsidR="009F32C1">
        <w:rPr>
          <w:rFonts w:cstheme="majorHAnsi"/>
          <w:sz w:val="22"/>
          <w:szCs w:val="22"/>
        </w:rPr>
        <w:t>um</w:t>
      </w:r>
      <w:r w:rsidR="008107FE" w:rsidRPr="00F140A5">
        <w:rPr>
          <w:rFonts w:cstheme="majorHAnsi"/>
          <w:sz w:val="22"/>
          <w:szCs w:val="22"/>
        </w:rPr>
        <w:t xml:space="preserve"> </w:t>
      </w:r>
      <w:r w:rsidR="009922ED" w:rsidRPr="00F140A5">
        <w:rPr>
          <w:rFonts w:cstheme="majorHAnsi"/>
          <w:sz w:val="22"/>
          <w:szCs w:val="22"/>
        </w:rPr>
        <w:t xml:space="preserve">parametrum </w:t>
      </w:r>
      <w:r w:rsidR="0030397E" w:rsidRPr="00F140A5">
        <w:rPr>
          <w:rFonts w:cstheme="majorHAnsi"/>
          <w:sz w:val="22"/>
          <w:szCs w:val="22"/>
        </w:rPr>
        <w:t xml:space="preserve">á </w:t>
      </w:r>
      <w:proofErr w:type="spellStart"/>
      <w:r w:rsidR="0030397E" w:rsidRPr="00F140A5">
        <w:rPr>
          <w:rFonts w:cstheme="majorHAnsi"/>
          <w:sz w:val="22"/>
          <w:szCs w:val="22"/>
        </w:rPr>
        <w:t>transektum</w:t>
      </w:r>
      <w:proofErr w:type="spellEnd"/>
      <w:r w:rsidR="0030397E" w:rsidRPr="00F140A5">
        <w:rPr>
          <w:rFonts w:cstheme="majorHAnsi"/>
          <w:sz w:val="22"/>
          <w:szCs w:val="22"/>
        </w:rPr>
        <w:t xml:space="preserve"> </w:t>
      </w:r>
      <w:r w:rsidR="009922ED" w:rsidRPr="00F140A5">
        <w:rPr>
          <w:rFonts w:cstheme="majorHAnsi"/>
          <w:sz w:val="22"/>
          <w:szCs w:val="22"/>
        </w:rPr>
        <w:t xml:space="preserve">á </w:t>
      </w:r>
      <w:proofErr w:type="spellStart"/>
      <w:r w:rsidR="009922ED" w:rsidRPr="00F140A5">
        <w:rPr>
          <w:rFonts w:cstheme="majorHAnsi"/>
          <w:sz w:val="22"/>
          <w:szCs w:val="22"/>
        </w:rPr>
        <w:t>skiftisumráðnum</w:t>
      </w:r>
      <w:proofErr w:type="spellEnd"/>
    </w:p>
    <w:p w14:paraId="206FC0DB" w14:textId="5E582BB3" w:rsidR="009922ED" w:rsidRPr="00F140A5" w:rsidRDefault="009922ED" w:rsidP="009922ED">
      <w:pPr>
        <w:pStyle w:val="Listeafsnit"/>
        <w:numPr>
          <w:ilvl w:val="0"/>
          <w:numId w:val="4"/>
        </w:numPr>
        <w:autoSpaceDE w:val="0"/>
        <w:autoSpaceDN w:val="0"/>
        <w:adjustRightInd w:val="0"/>
        <w:ind w:left="851" w:hanging="425"/>
        <w:rPr>
          <w:rFonts w:cstheme="majorHAnsi"/>
          <w:sz w:val="22"/>
          <w:szCs w:val="22"/>
        </w:rPr>
      </w:pPr>
      <w:proofErr w:type="spellStart"/>
      <w:r w:rsidRPr="00F140A5">
        <w:rPr>
          <w:rFonts w:cstheme="majorHAnsi"/>
          <w:sz w:val="22"/>
          <w:szCs w:val="22"/>
        </w:rPr>
        <w:t>Fjarkanning</w:t>
      </w:r>
      <w:proofErr w:type="spellEnd"/>
      <w:r w:rsidRPr="00F140A5">
        <w:rPr>
          <w:rFonts w:cstheme="majorHAnsi"/>
          <w:sz w:val="22"/>
          <w:szCs w:val="22"/>
        </w:rPr>
        <w:t>: Í høvuðsheitum kanning av botndjórum við tilhoyrandi</w:t>
      </w:r>
      <w:r w:rsidR="008107FE">
        <w:rPr>
          <w:rFonts w:cstheme="majorHAnsi"/>
          <w:sz w:val="22"/>
          <w:szCs w:val="22"/>
        </w:rPr>
        <w:t xml:space="preserve"> </w:t>
      </w:r>
      <w:r w:rsidR="00340012">
        <w:rPr>
          <w:rFonts w:cstheme="majorHAnsi"/>
          <w:sz w:val="22"/>
          <w:szCs w:val="22"/>
        </w:rPr>
        <w:t>kemisk</w:t>
      </w:r>
      <w:r w:rsidR="009F32C1">
        <w:rPr>
          <w:rFonts w:cstheme="majorHAnsi"/>
          <w:sz w:val="22"/>
          <w:szCs w:val="22"/>
        </w:rPr>
        <w:t xml:space="preserve">um </w:t>
      </w:r>
      <w:r w:rsidRPr="00F140A5">
        <w:rPr>
          <w:rFonts w:cstheme="majorHAnsi"/>
          <w:sz w:val="22"/>
          <w:szCs w:val="22"/>
        </w:rPr>
        <w:t xml:space="preserve"> parametrum á</w:t>
      </w:r>
      <w:r w:rsidR="0030397E" w:rsidRPr="00F140A5">
        <w:rPr>
          <w:rFonts w:cstheme="majorHAnsi"/>
          <w:sz w:val="22"/>
          <w:szCs w:val="22"/>
        </w:rPr>
        <w:t xml:space="preserve"> úrvaldum støðum á</w:t>
      </w:r>
      <w:r w:rsidRPr="00F140A5">
        <w:rPr>
          <w:rFonts w:cstheme="majorHAnsi"/>
          <w:sz w:val="22"/>
          <w:szCs w:val="22"/>
        </w:rPr>
        <w:t xml:space="preserve"> </w:t>
      </w:r>
      <w:proofErr w:type="spellStart"/>
      <w:r w:rsidRPr="00F140A5">
        <w:rPr>
          <w:rFonts w:cstheme="majorHAnsi"/>
          <w:sz w:val="22"/>
          <w:szCs w:val="22"/>
        </w:rPr>
        <w:t>fjarumráðnum</w:t>
      </w:r>
      <w:proofErr w:type="spellEnd"/>
    </w:p>
    <w:p w14:paraId="151BA125" w14:textId="64BC6454" w:rsidR="006A5F3E" w:rsidRPr="00F140A5" w:rsidRDefault="006A5F3E" w:rsidP="006A5F3E">
      <w:pPr>
        <w:pStyle w:val="Listeafsnit"/>
        <w:numPr>
          <w:ilvl w:val="0"/>
          <w:numId w:val="4"/>
        </w:numPr>
        <w:autoSpaceDE w:val="0"/>
        <w:autoSpaceDN w:val="0"/>
        <w:adjustRightInd w:val="0"/>
        <w:ind w:left="851" w:hanging="425"/>
        <w:rPr>
          <w:rFonts w:cstheme="majorHAnsi"/>
          <w:sz w:val="22"/>
          <w:szCs w:val="22"/>
        </w:rPr>
      </w:pPr>
      <w:r w:rsidRPr="00F140A5">
        <w:rPr>
          <w:rFonts w:cstheme="majorHAnsi"/>
          <w:sz w:val="22"/>
          <w:szCs w:val="22"/>
        </w:rPr>
        <w:t>Bleytbotnur ella bleytur botnur: botnur</w:t>
      </w:r>
      <w:r w:rsidR="00C6668D" w:rsidRPr="00F140A5">
        <w:rPr>
          <w:rFonts w:cstheme="majorHAnsi"/>
          <w:sz w:val="22"/>
          <w:szCs w:val="22"/>
        </w:rPr>
        <w:t xml:space="preserve"> av leysum </w:t>
      </w:r>
      <w:proofErr w:type="spellStart"/>
      <w:r w:rsidR="00F81A72" w:rsidRPr="00F140A5">
        <w:rPr>
          <w:rFonts w:cstheme="majorHAnsi"/>
          <w:sz w:val="22"/>
          <w:szCs w:val="22"/>
        </w:rPr>
        <w:t>b</w:t>
      </w:r>
      <w:r w:rsidR="00C6668D" w:rsidRPr="00F140A5">
        <w:rPr>
          <w:rFonts w:cstheme="majorHAnsi"/>
          <w:sz w:val="22"/>
          <w:szCs w:val="22"/>
        </w:rPr>
        <w:t>otnfeldum</w:t>
      </w:r>
      <w:proofErr w:type="spellEnd"/>
      <w:r w:rsidR="00C6668D" w:rsidRPr="00F140A5">
        <w:rPr>
          <w:rFonts w:cstheme="majorHAnsi"/>
          <w:sz w:val="22"/>
          <w:szCs w:val="22"/>
        </w:rPr>
        <w:t xml:space="preserve"> bitlum</w:t>
      </w:r>
      <w:r w:rsidR="00F81A72" w:rsidRPr="00F140A5">
        <w:rPr>
          <w:rFonts w:cstheme="majorHAnsi"/>
          <w:sz w:val="22"/>
          <w:szCs w:val="22"/>
        </w:rPr>
        <w:t>, íroknað</w:t>
      </w:r>
      <w:r w:rsidRPr="00F140A5">
        <w:rPr>
          <w:rFonts w:cstheme="majorHAnsi"/>
          <w:sz w:val="22"/>
          <w:szCs w:val="22"/>
        </w:rPr>
        <w:t xml:space="preserve"> leir</w:t>
      </w:r>
      <w:r w:rsidR="00F81A72" w:rsidRPr="00F140A5">
        <w:rPr>
          <w:rFonts w:cstheme="majorHAnsi"/>
          <w:sz w:val="22"/>
          <w:szCs w:val="22"/>
        </w:rPr>
        <w:t>ur</w:t>
      </w:r>
      <w:r w:rsidRPr="00F140A5">
        <w:rPr>
          <w:rFonts w:cstheme="majorHAnsi"/>
          <w:sz w:val="22"/>
          <w:szCs w:val="22"/>
        </w:rPr>
        <w:t xml:space="preserve">, </w:t>
      </w:r>
      <w:proofErr w:type="spellStart"/>
      <w:r w:rsidRPr="00F140A5">
        <w:rPr>
          <w:rFonts w:cstheme="majorHAnsi"/>
          <w:sz w:val="22"/>
          <w:szCs w:val="22"/>
        </w:rPr>
        <w:t>silt</w:t>
      </w:r>
      <w:proofErr w:type="spellEnd"/>
      <w:r w:rsidRPr="00F140A5">
        <w:rPr>
          <w:rFonts w:cstheme="majorHAnsi"/>
          <w:sz w:val="22"/>
          <w:szCs w:val="22"/>
        </w:rPr>
        <w:t>, sand</w:t>
      </w:r>
      <w:r w:rsidR="00F81A72" w:rsidRPr="00F140A5">
        <w:rPr>
          <w:rFonts w:cstheme="majorHAnsi"/>
          <w:sz w:val="22"/>
          <w:szCs w:val="22"/>
        </w:rPr>
        <w:t>ur</w:t>
      </w:r>
      <w:r w:rsidRPr="00F140A5">
        <w:rPr>
          <w:rFonts w:cstheme="majorHAnsi"/>
          <w:sz w:val="22"/>
          <w:szCs w:val="22"/>
        </w:rPr>
        <w:t xml:space="preserve">, </w:t>
      </w:r>
      <w:r w:rsidR="00C22E73" w:rsidRPr="00F140A5">
        <w:rPr>
          <w:rFonts w:cstheme="majorHAnsi"/>
          <w:sz w:val="22"/>
          <w:szCs w:val="22"/>
        </w:rPr>
        <w:t xml:space="preserve">grús, </w:t>
      </w:r>
      <w:proofErr w:type="spellStart"/>
      <w:r w:rsidRPr="00F140A5">
        <w:rPr>
          <w:rFonts w:cstheme="majorHAnsi"/>
          <w:sz w:val="22"/>
          <w:szCs w:val="22"/>
        </w:rPr>
        <w:t>skeljasand</w:t>
      </w:r>
      <w:r w:rsidR="00F81A72" w:rsidRPr="00F140A5">
        <w:rPr>
          <w:rFonts w:cstheme="majorHAnsi"/>
          <w:sz w:val="22"/>
          <w:szCs w:val="22"/>
        </w:rPr>
        <w:t>ur</w:t>
      </w:r>
      <w:proofErr w:type="spellEnd"/>
      <w:r w:rsidRPr="00F140A5">
        <w:rPr>
          <w:rFonts w:cstheme="majorHAnsi"/>
          <w:sz w:val="22"/>
          <w:szCs w:val="22"/>
        </w:rPr>
        <w:t xml:space="preserve"> og </w:t>
      </w:r>
      <w:r w:rsidR="00952807" w:rsidRPr="00F140A5">
        <w:rPr>
          <w:rFonts w:cstheme="majorHAnsi"/>
          <w:sz w:val="22"/>
          <w:szCs w:val="22"/>
        </w:rPr>
        <w:t>eisini</w:t>
      </w:r>
      <w:r w:rsidR="00F81A72" w:rsidRPr="00F140A5">
        <w:rPr>
          <w:rFonts w:cstheme="majorHAnsi"/>
          <w:sz w:val="22"/>
          <w:szCs w:val="22"/>
        </w:rPr>
        <w:t xml:space="preserve"> íroknað</w:t>
      </w:r>
      <w:r w:rsidR="00952807" w:rsidRPr="00F140A5">
        <w:rPr>
          <w:rFonts w:cstheme="majorHAnsi"/>
          <w:sz w:val="22"/>
          <w:szCs w:val="22"/>
        </w:rPr>
        <w:t xml:space="preserve"> </w:t>
      </w:r>
      <w:r w:rsidR="00F81A72" w:rsidRPr="00F140A5">
        <w:rPr>
          <w:rFonts w:cstheme="majorHAnsi"/>
          <w:sz w:val="22"/>
          <w:szCs w:val="22"/>
        </w:rPr>
        <w:t xml:space="preserve">blandað botnsig </w:t>
      </w:r>
      <w:r w:rsidR="00952807" w:rsidRPr="00F140A5">
        <w:rPr>
          <w:rFonts w:cstheme="majorHAnsi"/>
          <w:sz w:val="22"/>
          <w:szCs w:val="22"/>
        </w:rPr>
        <w:t xml:space="preserve">við  grúsi og smásteinum </w:t>
      </w:r>
      <w:r w:rsidR="00F81A72" w:rsidRPr="00F140A5">
        <w:rPr>
          <w:rFonts w:cstheme="majorHAnsi"/>
          <w:sz w:val="22"/>
          <w:szCs w:val="22"/>
        </w:rPr>
        <w:t xml:space="preserve">spjatt </w:t>
      </w:r>
      <w:proofErr w:type="spellStart"/>
      <w:r w:rsidR="00F81A72" w:rsidRPr="00F140A5">
        <w:rPr>
          <w:rFonts w:cstheme="majorHAnsi"/>
          <w:sz w:val="22"/>
          <w:szCs w:val="22"/>
        </w:rPr>
        <w:t>omana</w:t>
      </w:r>
      <w:proofErr w:type="spellEnd"/>
      <w:r w:rsidR="00F81A72" w:rsidRPr="00F140A5">
        <w:rPr>
          <w:rFonts w:cstheme="majorHAnsi"/>
          <w:sz w:val="22"/>
          <w:szCs w:val="22"/>
        </w:rPr>
        <w:t xml:space="preserve"> fínara tilfarinum, men undantikið </w:t>
      </w:r>
      <w:proofErr w:type="spellStart"/>
      <w:r w:rsidR="00F81A72" w:rsidRPr="00F140A5">
        <w:rPr>
          <w:rFonts w:cstheme="majorHAnsi"/>
          <w:sz w:val="22"/>
          <w:szCs w:val="22"/>
        </w:rPr>
        <w:t>malagrót</w:t>
      </w:r>
      <w:proofErr w:type="spellEnd"/>
    </w:p>
    <w:p w14:paraId="6001C056" w14:textId="1A4EFD34" w:rsidR="006A5F3E" w:rsidRPr="00F140A5" w:rsidRDefault="006A5F3E" w:rsidP="006A5F3E">
      <w:pPr>
        <w:pStyle w:val="Listeafsnit"/>
        <w:numPr>
          <w:ilvl w:val="0"/>
          <w:numId w:val="4"/>
        </w:numPr>
        <w:autoSpaceDE w:val="0"/>
        <w:autoSpaceDN w:val="0"/>
        <w:adjustRightInd w:val="0"/>
        <w:ind w:left="851" w:hanging="425"/>
        <w:rPr>
          <w:rFonts w:cstheme="majorHAnsi"/>
          <w:sz w:val="22"/>
          <w:szCs w:val="22"/>
        </w:rPr>
      </w:pPr>
      <w:r w:rsidRPr="00F140A5">
        <w:rPr>
          <w:rFonts w:cstheme="majorHAnsi"/>
          <w:sz w:val="22"/>
          <w:szCs w:val="22"/>
        </w:rPr>
        <w:t>Harðbotnur ella harður botnur: botnur, sum er klettur og stórir steinar</w:t>
      </w:r>
    </w:p>
    <w:p w14:paraId="5C16AEDA" w14:textId="3849391F" w:rsidR="00F46593" w:rsidRPr="00F140A5" w:rsidRDefault="00F46593" w:rsidP="006A5F3E">
      <w:pPr>
        <w:pStyle w:val="Listeafsnit"/>
        <w:numPr>
          <w:ilvl w:val="0"/>
          <w:numId w:val="4"/>
        </w:numPr>
        <w:autoSpaceDE w:val="0"/>
        <w:autoSpaceDN w:val="0"/>
        <w:adjustRightInd w:val="0"/>
        <w:ind w:left="851" w:hanging="425"/>
        <w:rPr>
          <w:rFonts w:cstheme="majorHAnsi"/>
          <w:sz w:val="22"/>
          <w:szCs w:val="22"/>
        </w:rPr>
      </w:pPr>
      <w:proofErr w:type="spellStart"/>
      <w:r w:rsidRPr="00F140A5">
        <w:rPr>
          <w:rFonts w:cstheme="majorHAnsi"/>
          <w:sz w:val="22"/>
          <w:szCs w:val="22"/>
        </w:rPr>
        <w:t>Makro</w:t>
      </w:r>
      <w:proofErr w:type="spellEnd"/>
      <w:r w:rsidRPr="00F140A5">
        <w:rPr>
          <w:rFonts w:cstheme="majorHAnsi"/>
          <w:sz w:val="22"/>
          <w:szCs w:val="22"/>
        </w:rPr>
        <w:t xml:space="preserve"> </w:t>
      </w:r>
      <w:proofErr w:type="spellStart"/>
      <w:r w:rsidRPr="00F140A5">
        <w:rPr>
          <w:rFonts w:cstheme="majorHAnsi"/>
          <w:sz w:val="22"/>
          <w:szCs w:val="22"/>
        </w:rPr>
        <w:t>fauna</w:t>
      </w:r>
      <w:proofErr w:type="spellEnd"/>
      <w:r w:rsidRPr="00F140A5">
        <w:rPr>
          <w:rFonts w:cstheme="majorHAnsi"/>
          <w:sz w:val="22"/>
          <w:szCs w:val="22"/>
        </w:rPr>
        <w:t xml:space="preserve"> á bleytum botni: djór, sum ver</w:t>
      </w:r>
      <w:r w:rsidR="00F81A72" w:rsidRPr="00F140A5">
        <w:rPr>
          <w:rFonts w:cstheme="majorHAnsi"/>
          <w:sz w:val="22"/>
          <w:szCs w:val="22"/>
        </w:rPr>
        <w:t>ða</w:t>
      </w:r>
      <w:r w:rsidRPr="00F140A5">
        <w:rPr>
          <w:rFonts w:cstheme="majorHAnsi"/>
          <w:sz w:val="22"/>
          <w:szCs w:val="22"/>
        </w:rPr>
        <w:t xml:space="preserve"> hildin aftur í síl við holum upp á ein mm í tvørmát, sum liva omaná, ella heilt ella lutvíst</w:t>
      </w:r>
      <w:r w:rsidR="00F81A72" w:rsidRPr="00F140A5">
        <w:rPr>
          <w:rFonts w:cstheme="majorHAnsi"/>
          <w:sz w:val="22"/>
          <w:szCs w:val="22"/>
        </w:rPr>
        <w:t xml:space="preserve"> fjald</w:t>
      </w:r>
      <w:r w:rsidRPr="00F140A5">
        <w:rPr>
          <w:rFonts w:cstheme="majorHAnsi"/>
          <w:sz w:val="22"/>
          <w:szCs w:val="22"/>
        </w:rPr>
        <w:t xml:space="preserve"> í </w:t>
      </w:r>
      <w:proofErr w:type="spellStart"/>
      <w:r w:rsidRPr="00F140A5">
        <w:rPr>
          <w:rFonts w:cstheme="majorHAnsi"/>
          <w:sz w:val="22"/>
          <w:szCs w:val="22"/>
        </w:rPr>
        <w:t>botnsiginum</w:t>
      </w:r>
      <w:proofErr w:type="spellEnd"/>
    </w:p>
    <w:p w14:paraId="3E3C906A" w14:textId="7287BAD0" w:rsidR="006A5F3E" w:rsidRPr="00F140A5" w:rsidRDefault="006A5F3E" w:rsidP="006A5F3E">
      <w:pPr>
        <w:pStyle w:val="Listeafsnit"/>
        <w:numPr>
          <w:ilvl w:val="0"/>
          <w:numId w:val="4"/>
        </w:numPr>
        <w:autoSpaceDE w:val="0"/>
        <w:autoSpaceDN w:val="0"/>
        <w:adjustRightInd w:val="0"/>
        <w:ind w:left="851" w:hanging="425"/>
        <w:rPr>
          <w:rFonts w:cstheme="majorHAnsi"/>
          <w:sz w:val="22"/>
          <w:szCs w:val="22"/>
        </w:rPr>
      </w:pPr>
      <w:r w:rsidRPr="00F140A5">
        <w:rPr>
          <w:rFonts w:cstheme="majorHAnsi"/>
          <w:sz w:val="22"/>
          <w:szCs w:val="22"/>
        </w:rPr>
        <w:t>Fiskanøgd (</w:t>
      </w:r>
      <w:proofErr w:type="spellStart"/>
      <w:r w:rsidRPr="00F140A5">
        <w:rPr>
          <w:rFonts w:cstheme="majorHAnsi"/>
          <w:sz w:val="22"/>
          <w:szCs w:val="22"/>
        </w:rPr>
        <w:t>Biomassi</w:t>
      </w:r>
      <w:proofErr w:type="spellEnd"/>
      <w:r w:rsidRPr="00F140A5">
        <w:rPr>
          <w:rFonts w:cstheme="majorHAnsi"/>
          <w:sz w:val="22"/>
          <w:szCs w:val="22"/>
        </w:rPr>
        <w:t>): Samlað nøgd av livandi fiski í vekt</w:t>
      </w:r>
    </w:p>
    <w:p w14:paraId="347CFEF0" w14:textId="2A61D3DE" w:rsidR="006A5F3E" w:rsidRPr="00F140A5" w:rsidRDefault="006A5F3E" w:rsidP="006A5F3E">
      <w:pPr>
        <w:pStyle w:val="Listeafsnit"/>
        <w:numPr>
          <w:ilvl w:val="0"/>
          <w:numId w:val="4"/>
        </w:numPr>
        <w:autoSpaceDE w:val="0"/>
        <w:autoSpaceDN w:val="0"/>
        <w:adjustRightInd w:val="0"/>
        <w:ind w:left="851" w:hanging="425"/>
        <w:rPr>
          <w:rFonts w:cstheme="majorHAnsi"/>
          <w:sz w:val="22"/>
          <w:szCs w:val="22"/>
        </w:rPr>
      </w:pPr>
      <w:r w:rsidRPr="00F140A5">
        <w:rPr>
          <w:rFonts w:cstheme="majorHAnsi"/>
          <w:sz w:val="22"/>
          <w:szCs w:val="22"/>
        </w:rPr>
        <w:t>Hægsta útlátið ella tá útlátið er hægst: Hægsta lívrunna útlátið kemur vanliga fyri, tá 75-90 % av samlaða fóðrinum í einum framleiðsluumfari er givið</w:t>
      </w:r>
    </w:p>
    <w:p w14:paraId="3A4CFB27" w14:textId="0609ADF7" w:rsidR="006A5F3E" w:rsidRPr="00F140A5" w:rsidRDefault="006A5F3E" w:rsidP="006A5F3E">
      <w:pPr>
        <w:pStyle w:val="Listeafsnit"/>
        <w:numPr>
          <w:ilvl w:val="0"/>
          <w:numId w:val="4"/>
        </w:numPr>
        <w:autoSpaceDE w:val="0"/>
        <w:autoSpaceDN w:val="0"/>
        <w:adjustRightInd w:val="0"/>
        <w:ind w:left="851" w:hanging="425"/>
        <w:rPr>
          <w:rFonts w:cstheme="majorHAnsi"/>
          <w:sz w:val="22"/>
          <w:szCs w:val="22"/>
        </w:rPr>
      </w:pPr>
      <w:proofErr w:type="spellStart"/>
      <w:r w:rsidRPr="00F140A5">
        <w:rPr>
          <w:rFonts w:cstheme="majorHAnsi"/>
          <w:sz w:val="22"/>
          <w:szCs w:val="22"/>
        </w:rPr>
        <w:t>Helvtarútlátið</w:t>
      </w:r>
      <w:proofErr w:type="spellEnd"/>
      <w:r w:rsidRPr="00F140A5">
        <w:rPr>
          <w:rFonts w:cstheme="majorHAnsi"/>
          <w:sz w:val="22"/>
          <w:szCs w:val="22"/>
        </w:rPr>
        <w:t xml:space="preserve"> ella tá útlátið er komið í helt: Útlátið í eitt tíðarskeið er helvtina av hægsta útláti</w:t>
      </w:r>
    </w:p>
    <w:p w14:paraId="364BE953" w14:textId="77777777" w:rsidR="006A5F3E" w:rsidRPr="00F140A5" w:rsidRDefault="006A5F3E" w:rsidP="006A5F3E">
      <w:pPr>
        <w:pStyle w:val="Listeafsnit"/>
        <w:numPr>
          <w:ilvl w:val="0"/>
          <w:numId w:val="4"/>
        </w:numPr>
        <w:autoSpaceDE w:val="0"/>
        <w:autoSpaceDN w:val="0"/>
        <w:adjustRightInd w:val="0"/>
        <w:ind w:left="851" w:hanging="425"/>
        <w:rPr>
          <w:rFonts w:cstheme="majorHAnsi"/>
          <w:sz w:val="22"/>
          <w:szCs w:val="22"/>
        </w:rPr>
      </w:pPr>
      <w:r w:rsidRPr="00F140A5">
        <w:rPr>
          <w:rFonts w:cstheme="majorHAnsi"/>
          <w:sz w:val="22"/>
          <w:szCs w:val="22"/>
        </w:rPr>
        <w:t xml:space="preserve">Botnsig: </w:t>
      </w:r>
      <w:proofErr w:type="spellStart"/>
      <w:r w:rsidRPr="00F140A5">
        <w:rPr>
          <w:rFonts w:cstheme="majorHAnsi"/>
          <w:sz w:val="22"/>
          <w:szCs w:val="22"/>
        </w:rPr>
        <w:t>sediment</w:t>
      </w:r>
      <w:proofErr w:type="spellEnd"/>
    </w:p>
    <w:p w14:paraId="188413E1" w14:textId="77777777" w:rsidR="006C7870" w:rsidRPr="00F140A5" w:rsidRDefault="006C7870" w:rsidP="00FB151D">
      <w:pPr>
        <w:autoSpaceDE w:val="0"/>
        <w:autoSpaceDN w:val="0"/>
        <w:adjustRightInd w:val="0"/>
        <w:rPr>
          <w:rFonts w:cstheme="majorHAnsi"/>
          <w:sz w:val="22"/>
          <w:szCs w:val="22"/>
        </w:rPr>
      </w:pPr>
    </w:p>
    <w:p w14:paraId="2256E04E" w14:textId="060EB0A3" w:rsidR="00971575" w:rsidRPr="00F140A5" w:rsidRDefault="00E43179" w:rsidP="00971575">
      <w:pPr>
        <w:autoSpaceDE w:val="0"/>
        <w:autoSpaceDN w:val="0"/>
        <w:adjustRightInd w:val="0"/>
        <w:rPr>
          <w:rFonts w:cstheme="majorHAnsi"/>
        </w:rPr>
      </w:pPr>
      <w:r>
        <w:rPr>
          <w:noProof/>
        </w:rPr>
        <w:lastRenderedPageBreak/>
        <w:drawing>
          <wp:inline distT="0" distB="0" distL="0" distR="0" wp14:anchorId="7C9B01DA" wp14:editId="5489A460">
            <wp:extent cx="5849620" cy="305371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9620" cy="3053715"/>
                    </a:xfrm>
                    <a:prstGeom prst="rect">
                      <a:avLst/>
                    </a:prstGeom>
                  </pic:spPr>
                </pic:pic>
              </a:graphicData>
            </a:graphic>
          </wp:inline>
        </w:drawing>
      </w:r>
    </w:p>
    <w:p w14:paraId="79E7C994" w14:textId="51330359" w:rsidR="00971575" w:rsidRPr="00025248" w:rsidRDefault="14CF45D6" w:rsidP="524EEEAF">
      <w:pPr>
        <w:autoSpaceDE w:val="0"/>
        <w:autoSpaceDN w:val="0"/>
        <w:adjustRightInd w:val="0"/>
        <w:rPr>
          <w:rFonts w:cstheme="majorHAnsi"/>
          <w:sz w:val="22"/>
          <w:szCs w:val="22"/>
        </w:rPr>
      </w:pPr>
      <w:r w:rsidRPr="00025248">
        <w:rPr>
          <w:rFonts w:cstheme="majorHAnsi"/>
          <w:sz w:val="22"/>
          <w:szCs w:val="22"/>
        </w:rPr>
        <w:t xml:space="preserve">Mynd 1. </w:t>
      </w:r>
      <w:proofErr w:type="spellStart"/>
      <w:r w:rsidRPr="00025248">
        <w:rPr>
          <w:rFonts w:cstheme="majorHAnsi"/>
          <w:sz w:val="22"/>
          <w:szCs w:val="22"/>
        </w:rPr>
        <w:t>Alifjørður</w:t>
      </w:r>
      <w:proofErr w:type="spellEnd"/>
      <w:r w:rsidRPr="00025248">
        <w:rPr>
          <w:rFonts w:cstheme="majorHAnsi"/>
          <w:sz w:val="22"/>
          <w:szCs w:val="22"/>
        </w:rPr>
        <w:t xml:space="preserve"> við aliøki, alistøð og land</w:t>
      </w:r>
      <w:r w:rsidR="008C3E44" w:rsidRPr="00025248">
        <w:rPr>
          <w:rFonts w:cstheme="majorHAnsi"/>
          <w:sz w:val="22"/>
          <w:szCs w:val="22"/>
        </w:rPr>
        <w:t>i</w:t>
      </w:r>
      <w:r w:rsidRPr="00025248">
        <w:rPr>
          <w:rFonts w:cstheme="majorHAnsi"/>
          <w:sz w:val="22"/>
          <w:szCs w:val="22"/>
        </w:rPr>
        <w:t xml:space="preserve"> við fjøru. Á botni eru </w:t>
      </w:r>
      <w:proofErr w:type="spellStart"/>
      <w:r w:rsidRPr="00025248">
        <w:rPr>
          <w:rFonts w:cstheme="majorHAnsi"/>
          <w:sz w:val="22"/>
          <w:szCs w:val="22"/>
        </w:rPr>
        <w:t>nærumráði</w:t>
      </w:r>
      <w:proofErr w:type="spellEnd"/>
      <w:r w:rsidRPr="00025248">
        <w:rPr>
          <w:rFonts w:cstheme="majorHAnsi"/>
          <w:sz w:val="22"/>
          <w:szCs w:val="22"/>
        </w:rPr>
        <w:t xml:space="preserve">, </w:t>
      </w:r>
      <w:proofErr w:type="spellStart"/>
      <w:r w:rsidRPr="00025248">
        <w:rPr>
          <w:rFonts w:cstheme="majorHAnsi"/>
          <w:sz w:val="22"/>
          <w:szCs w:val="22"/>
        </w:rPr>
        <w:t>skiftisumráði</w:t>
      </w:r>
      <w:proofErr w:type="spellEnd"/>
      <w:r w:rsidRPr="00025248">
        <w:rPr>
          <w:rFonts w:cstheme="majorHAnsi"/>
          <w:sz w:val="22"/>
          <w:szCs w:val="22"/>
        </w:rPr>
        <w:t xml:space="preserve"> og </w:t>
      </w:r>
      <w:proofErr w:type="spellStart"/>
      <w:r w:rsidRPr="00025248">
        <w:rPr>
          <w:rFonts w:cstheme="majorHAnsi"/>
          <w:sz w:val="22"/>
          <w:szCs w:val="22"/>
        </w:rPr>
        <w:t>fjarð</w:t>
      </w:r>
      <w:r w:rsidR="008C3E44" w:rsidRPr="00025248">
        <w:rPr>
          <w:rFonts w:cstheme="majorHAnsi"/>
          <w:sz w:val="22"/>
          <w:szCs w:val="22"/>
        </w:rPr>
        <w:t>umráði</w:t>
      </w:r>
      <w:proofErr w:type="spellEnd"/>
      <w:r w:rsidRPr="00025248">
        <w:rPr>
          <w:rFonts w:cstheme="majorHAnsi"/>
          <w:sz w:val="22"/>
          <w:szCs w:val="22"/>
        </w:rPr>
        <w:t>.</w:t>
      </w:r>
    </w:p>
    <w:p w14:paraId="690FA38B" w14:textId="615DAB12" w:rsidR="007C6196" w:rsidRPr="00F140A5" w:rsidRDefault="007C6196" w:rsidP="005C37F2">
      <w:pPr>
        <w:pStyle w:val="yvirskrift2"/>
      </w:pPr>
    </w:p>
    <w:p w14:paraId="6178B14C" w14:textId="77777777" w:rsidR="009922ED" w:rsidRPr="00F140A5" w:rsidRDefault="009922ED" w:rsidP="005C37F2">
      <w:pPr>
        <w:pStyle w:val="yvirskrift2"/>
      </w:pPr>
    </w:p>
    <w:p w14:paraId="5A357D01" w14:textId="3E585108" w:rsidR="005C37F2" w:rsidRPr="00025248" w:rsidRDefault="00D1472C" w:rsidP="00FD1EDC">
      <w:pPr>
        <w:pStyle w:val="Overskrift2"/>
        <w:rPr>
          <w:color w:val="auto"/>
        </w:rPr>
      </w:pPr>
      <w:bookmarkStart w:id="21" w:name="_Toc92779247"/>
      <w:bookmarkStart w:id="22" w:name="_Toc132194491"/>
      <w:proofErr w:type="spellStart"/>
      <w:r w:rsidRPr="002617A5">
        <w:rPr>
          <w:color w:val="auto"/>
        </w:rPr>
        <w:t>Økisuppbýti</w:t>
      </w:r>
      <w:proofErr w:type="spellEnd"/>
      <w:r w:rsidRPr="002617A5">
        <w:rPr>
          <w:color w:val="auto"/>
        </w:rPr>
        <w:t xml:space="preserve">, </w:t>
      </w:r>
      <w:proofErr w:type="spellStart"/>
      <w:r w:rsidRPr="002617A5">
        <w:rPr>
          <w:color w:val="auto"/>
        </w:rPr>
        <w:t>kanningarsløg</w:t>
      </w:r>
      <w:proofErr w:type="spellEnd"/>
      <w:r w:rsidR="007F418F" w:rsidRPr="002617A5">
        <w:rPr>
          <w:color w:val="auto"/>
        </w:rPr>
        <w:t>,</w:t>
      </w:r>
      <w:r w:rsidRPr="002617A5">
        <w:rPr>
          <w:color w:val="auto"/>
        </w:rPr>
        <w:t xml:space="preserve"> kort</w:t>
      </w:r>
      <w:bookmarkEnd w:id="21"/>
      <w:r w:rsidR="007F418F" w:rsidRPr="002617A5">
        <w:rPr>
          <w:color w:val="auto"/>
        </w:rPr>
        <w:t xml:space="preserve"> o.a.</w:t>
      </w:r>
      <w:bookmarkEnd w:id="22"/>
    </w:p>
    <w:p w14:paraId="471739B7" w14:textId="77B1A131" w:rsidR="00FD1EDC" w:rsidRPr="0024139D" w:rsidRDefault="00A05C36" w:rsidP="0024139D">
      <w:pPr>
        <w:pStyle w:val="Overskrift3"/>
      </w:pPr>
      <w:bookmarkStart w:id="23" w:name="_Toc132194492"/>
      <w:r w:rsidRPr="0024139D">
        <w:t>2.</w:t>
      </w:r>
      <w:r w:rsidR="00FD1EDC" w:rsidRPr="0024139D">
        <w:t xml:space="preserve">4.1 </w:t>
      </w:r>
      <w:r w:rsidR="0073036A" w:rsidRPr="0024139D">
        <w:t>Umráði</w:t>
      </w:r>
      <w:bookmarkEnd w:id="23"/>
    </w:p>
    <w:p w14:paraId="5F694403" w14:textId="77777777" w:rsidR="009542ED" w:rsidRPr="00F140A5" w:rsidRDefault="009542ED" w:rsidP="00B421D8">
      <w:pPr>
        <w:rPr>
          <w:rFonts w:cstheme="majorHAnsi"/>
          <w:sz w:val="22"/>
          <w:szCs w:val="22"/>
        </w:rPr>
      </w:pPr>
    </w:p>
    <w:p w14:paraId="22E8D8AF" w14:textId="66288C8B" w:rsidR="00B421D8" w:rsidRPr="00F140A5" w:rsidRDefault="009542ED" w:rsidP="00B421D8">
      <w:pPr>
        <w:rPr>
          <w:rFonts w:cstheme="majorHAnsi"/>
          <w:sz w:val="22"/>
          <w:szCs w:val="22"/>
        </w:rPr>
      </w:pPr>
      <w:r w:rsidRPr="00F140A5">
        <w:rPr>
          <w:rFonts w:cstheme="majorHAnsi"/>
          <w:sz w:val="22"/>
          <w:szCs w:val="22"/>
        </w:rPr>
        <w:t>Botnurin</w:t>
      </w:r>
      <w:r w:rsidR="00B421D8" w:rsidRPr="00F140A5">
        <w:rPr>
          <w:rFonts w:cstheme="majorHAnsi"/>
          <w:sz w:val="22"/>
          <w:szCs w:val="22"/>
        </w:rPr>
        <w:t xml:space="preserve"> undir og nærhendis alistøðini verður ávirkað</w:t>
      </w:r>
      <w:r w:rsidRPr="00F140A5">
        <w:rPr>
          <w:rFonts w:cstheme="majorHAnsi"/>
          <w:sz w:val="22"/>
          <w:szCs w:val="22"/>
        </w:rPr>
        <w:t>ur</w:t>
      </w:r>
      <w:r w:rsidR="00B421D8" w:rsidRPr="00F140A5">
        <w:rPr>
          <w:rFonts w:cstheme="majorHAnsi"/>
          <w:sz w:val="22"/>
          <w:szCs w:val="22"/>
        </w:rPr>
        <w:t xml:space="preserve"> ymiskt </w:t>
      </w:r>
      <w:r w:rsidRPr="00F140A5">
        <w:rPr>
          <w:rFonts w:cstheme="majorHAnsi"/>
          <w:sz w:val="22"/>
          <w:szCs w:val="22"/>
        </w:rPr>
        <w:t>av</w:t>
      </w:r>
      <w:r w:rsidR="00B421D8" w:rsidRPr="00F140A5">
        <w:rPr>
          <w:rFonts w:cstheme="majorHAnsi"/>
          <w:sz w:val="22"/>
          <w:szCs w:val="22"/>
        </w:rPr>
        <w:t xml:space="preserve"> </w:t>
      </w:r>
      <w:proofErr w:type="spellStart"/>
      <w:r w:rsidR="00B421D8" w:rsidRPr="00F140A5">
        <w:rPr>
          <w:rFonts w:cstheme="majorHAnsi"/>
          <w:sz w:val="22"/>
          <w:szCs w:val="22"/>
        </w:rPr>
        <w:t>útlátinum</w:t>
      </w:r>
      <w:proofErr w:type="spellEnd"/>
      <w:r w:rsidR="00B421D8" w:rsidRPr="00F140A5">
        <w:rPr>
          <w:rFonts w:cstheme="majorHAnsi"/>
          <w:sz w:val="22"/>
          <w:szCs w:val="22"/>
        </w:rPr>
        <w:t xml:space="preserve"> frá alistøðini. Ávirkanin er vanliga størst undir og tætt við alistøðina og ávirkanin minkar vanliga sum teinurin frá alistøðini økist.</w:t>
      </w:r>
    </w:p>
    <w:p w14:paraId="59CD899D" w14:textId="77777777" w:rsidR="00B421D8" w:rsidRPr="00F140A5" w:rsidRDefault="00B421D8" w:rsidP="00B421D8">
      <w:pPr>
        <w:rPr>
          <w:rFonts w:cstheme="majorHAnsi"/>
          <w:sz w:val="22"/>
          <w:szCs w:val="22"/>
        </w:rPr>
      </w:pPr>
    </w:p>
    <w:p w14:paraId="3D253649" w14:textId="28AF9094" w:rsidR="00B421D8" w:rsidRPr="00F140A5" w:rsidRDefault="5EE86DDE" w:rsidP="524EEEAF">
      <w:pPr>
        <w:rPr>
          <w:rFonts w:cstheme="majorBidi"/>
          <w:sz w:val="22"/>
          <w:szCs w:val="22"/>
        </w:rPr>
      </w:pPr>
      <w:r w:rsidRPr="524EEEAF">
        <w:rPr>
          <w:rFonts w:cstheme="majorBidi"/>
          <w:sz w:val="22"/>
          <w:szCs w:val="22"/>
        </w:rPr>
        <w:t xml:space="preserve">Útlát frá alistøðum er samansett av stórum </w:t>
      </w:r>
      <w:proofErr w:type="spellStart"/>
      <w:r w:rsidRPr="524EEEAF">
        <w:rPr>
          <w:rFonts w:cstheme="majorBidi"/>
          <w:sz w:val="22"/>
          <w:szCs w:val="22"/>
        </w:rPr>
        <w:t>fóðurbit</w:t>
      </w:r>
      <w:r w:rsidR="21D8CF6F" w:rsidRPr="524EEEAF">
        <w:rPr>
          <w:rFonts w:cstheme="majorBidi"/>
          <w:sz w:val="22"/>
          <w:szCs w:val="22"/>
        </w:rPr>
        <w:t>l</w:t>
      </w:r>
      <w:r w:rsidRPr="524EEEAF">
        <w:rPr>
          <w:rFonts w:cstheme="majorBidi"/>
          <w:sz w:val="22"/>
          <w:szCs w:val="22"/>
        </w:rPr>
        <w:t>um</w:t>
      </w:r>
      <w:proofErr w:type="spellEnd"/>
      <w:r w:rsidRPr="524EEEAF">
        <w:rPr>
          <w:rFonts w:cstheme="majorBidi"/>
          <w:sz w:val="22"/>
          <w:szCs w:val="22"/>
        </w:rPr>
        <w:t xml:space="preserve"> og samanhangandi skarni, sum søkka skjótt, av sveimandi bitlum sum </w:t>
      </w:r>
      <w:proofErr w:type="spellStart"/>
      <w:r w:rsidRPr="524EEEAF">
        <w:rPr>
          <w:rFonts w:cstheme="majorBidi"/>
          <w:sz w:val="22"/>
          <w:szCs w:val="22"/>
        </w:rPr>
        <w:t>fóðurdusti</w:t>
      </w:r>
      <w:proofErr w:type="spellEnd"/>
      <w:r w:rsidRPr="524EEEAF">
        <w:rPr>
          <w:rFonts w:cstheme="majorBidi"/>
          <w:sz w:val="22"/>
          <w:szCs w:val="22"/>
        </w:rPr>
        <w:t xml:space="preserve"> og </w:t>
      </w:r>
      <w:proofErr w:type="spellStart"/>
      <w:r w:rsidRPr="524EEEAF">
        <w:rPr>
          <w:rFonts w:cstheme="majorBidi"/>
          <w:sz w:val="22"/>
          <w:szCs w:val="22"/>
        </w:rPr>
        <w:t>sundurdottnum</w:t>
      </w:r>
      <w:proofErr w:type="spellEnd"/>
      <w:r w:rsidRPr="524EEEAF">
        <w:rPr>
          <w:rFonts w:cstheme="majorBidi"/>
          <w:sz w:val="22"/>
          <w:szCs w:val="22"/>
        </w:rPr>
        <w:t xml:space="preserve"> skarni, og av </w:t>
      </w:r>
      <w:proofErr w:type="spellStart"/>
      <w:r w:rsidRPr="524EEEAF">
        <w:rPr>
          <w:rFonts w:cstheme="majorBidi"/>
          <w:sz w:val="22"/>
          <w:szCs w:val="22"/>
        </w:rPr>
        <w:t>loystum</w:t>
      </w:r>
      <w:proofErr w:type="spellEnd"/>
      <w:r w:rsidRPr="524EEEAF">
        <w:rPr>
          <w:rFonts w:cstheme="majorBidi"/>
          <w:sz w:val="22"/>
          <w:szCs w:val="22"/>
        </w:rPr>
        <w:t xml:space="preserve"> evnum sum </w:t>
      </w:r>
      <w:proofErr w:type="spellStart"/>
      <w:r w:rsidRPr="524EEEAF">
        <w:rPr>
          <w:rFonts w:cstheme="majorBidi"/>
          <w:sz w:val="22"/>
          <w:szCs w:val="22"/>
        </w:rPr>
        <w:t>tøðevnum</w:t>
      </w:r>
      <w:proofErr w:type="spellEnd"/>
      <w:r w:rsidRPr="524EEEAF">
        <w:rPr>
          <w:rFonts w:cstheme="majorBidi"/>
          <w:sz w:val="22"/>
          <w:szCs w:val="22"/>
        </w:rPr>
        <w:t xml:space="preserve">, lívrunnum evnum, kemikalium og líknandi. Hesi ymsu útlátini spjaða seg ymiskt og ávirka sjógv og botn í ymsum </w:t>
      </w:r>
      <w:proofErr w:type="spellStart"/>
      <w:r w:rsidR="1AF0EAEC" w:rsidRPr="524EEEAF">
        <w:rPr>
          <w:rFonts w:cstheme="majorBidi"/>
          <w:sz w:val="22"/>
          <w:szCs w:val="22"/>
        </w:rPr>
        <w:t>frástøðum</w:t>
      </w:r>
      <w:proofErr w:type="spellEnd"/>
      <w:r w:rsidR="1AF0EAEC" w:rsidRPr="524EEEAF">
        <w:rPr>
          <w:rFonts w:cstheme="majorBidi"/>
          <w:sz w:val="22"/>
          <w:szCs w:val="22"/>
        </w:rPr>
        <w:t xml:space="preserve"> </w:t>
      </w:r>
      <w:r w:rsidRPr="524EEEAF">
        <w:rPr>
          <w:rFonts w:cstheme="majorBidi"/>
          <w:sz w:val="22"/>
          <w:szCs w:val="22"/>
        </w:rPr>
        <w:t>frá alistøðini.</w:t>
      </w:r>
    </w:p>
    <w:p w14:paraId="57A057B9" w14:textId="77777777" w:rsidR="00B421D8" w:rsidRPr="00F140A5" w:rsidRDefault="00B421D8" w:rsidP="00B421D8">
      <w:pPr>
        <w:rPr>
          <w:rFonts w:cstheme="majorHAnsi"/>
          <w:i/>
          <w:iCs/>
          <w:sz w:val="22"/>
          <w:szCs w:val="22"/>
        </w:rPr>
      </w:pPr>
    </w:p>
    <w:p w14:paraId="3D523FCE" w14:textId="2D145F60" w:rsidR="00B421D8" w:rsidRPr="00F140A5" w:rsidRDefault="5EE86DDE" w:rsidP="524EEEAF">
      <w:pPr>
        <w:rPr>
          <w:rFonts w:cstheme="majorBidi"/>
          <w:sz w:val="22"/>
          <w:szCs w:val="22"/>
        </w:rPr>
      </w:pPr>
      <w:proofErr w:type="spellStart"/>
      <w:r w:rsidRPr="524EEEAF">
        <w:rPr>
          <w:rFonts w:cstheme="majorBidi"/>
          <w:sz w:val="22"/>
          <w:szCs w:val="22"/>
        </w:rPr>
        <w:t>Botnsløgini</w:t>
      </w:r>
      <w:proofErr w:type="spellEnd"/>
      <w:r w:rsidRPr="524EEEAF">
        <w:rPr>
          <w:rFonts w:cstheme="majorBidi"/>
          <w:sz w:val="22"/>
          <w:szCs w:val="22"/>
        </w:rPr>
        <w:t xml:space="preserve"> í føroyskum firðum og </w:t>
      </w:r>
      <w:proofErr w:type="spellStart"/>
      <w:r w:rsidRPr="524EEEAF">
        <w:rPr>
          <w:rFonts w:cstheme="majorBidi"/>
          <w:sz w:val="22"/>
          <w:szCs w:val="22"/>
        </w:rPr>
        <w:t>strandaøkjum</w:t>
      </w:r>
      <w:proofErr w:type="spellEnd"/>
      <w:r w:rsidRPr="524EEEAF">
        <w:rPr>
          <w:rFonts w:cstheme="majorBidi"/>
          <w:sz w:val="22"/>
          <w:szCs w:val="22"/>
        </w:rPr>
        <w:t xml:space="preserve"> skifta frá fínum bitlum av leiri og móru til sand, </w:t>
      </w:r>
      <w:r w:rsidR="42BCC8B8" w:rsidRPr="524EEEAF">
        <w:rPr>
          <w:rFonts w:cstheme="majorBidi"/>
          <w:sz w:val="22"/>
          <w:szCs w:val="22"/>
        </w:rPr>
        <w:t xml:space="preserve">har rákið er avmarkað, og </w:t>
      </w:r>
      <w:proofErr w:type="spellStart"/>
      <w:r w:rsidRPr="524EEEAF">
        <w:rPr>
          <w:rFonts w:cstheme="majorBidi"/>
          <w:sz w:val="22"/>
          <w:szCs w:val="22"/>
        </w:rPr>
        <w:t>skeljasand</w:t>
      </w:r>
      <w:proofErr w:type="spellEnd"/>
      <w:r w:rsidRPr="524EEEAF">
        <w:rPr>
          <w:rFonts w:cstheme="majorBidi"/>
          <w:sz w:val="22"/>
          <w:szCs w:val="22"/>
        </w:rPr>
        <w:t xml:space="preserve"> og grús í økjum við meira ráki. Í </w:t>
      </w:r>
      <w:r w:rsidR="1BF5FDEA" w:rsidRPr="524EEEAF">
        <w:rPr>
          <w:rFonts w:cstheme="majorBidi"/>
          <w:sz w:val="22"/>
          <w:szCs w:val="22"/>
        </w:rPr>
        <w:t xml:space="preserve">nøkrum </w:t>
      </w:r>
      <w:r w:rsidRPr="524EEEAF">
        <w:rPr>
          <w:rFonts w:cstheme="majorBidi"/>
          <w:sz w:val="22"/>
          <w:szCs w:val="22"/>
        </w:rPr>
        <w:t xml:space="preserve">økjum er </w:t>
      </w:r>
      <w:r w:rsidR="1BF5FDEA" w:rsidRPr="524EEEAF">
        <w:rPr>
          <w:rFonts w:cstheme="majorBidi"/>
          <w:sz w:val="22"/>
          <w:szCs w:val="22"/>
        </w:rPr>
        <w:t>grót ella</w:t>
      </w:r>
      <w:r w:rsidRPr="524EEEAF">
        <w:rPr>
          <w:rFonts w:cstheme="majorBidi"/>
          <w:sz w:val="22"/>
          <w:szCs w:val="22"/>
        </w:rPr>
        <w:t xml:space="preserve"> ber hella uttan botnsig og </w:t>
      </w:r>
      <w:proofErr w:type="spellStart"/>
      <w:r w:rsidRPr="524EEEAF">
        <w:rPr>
          <w:rFonts w:cstheme="majorBidi"/>
          <w:sz w:val="22"/>
          <w:szCs w:val="22"/>
        </w:rPr>
        <w:t>infauna</w:t>
      </w:r>
      <w:proofErr w:type="spellEnd"/>
      <w:r w:rsidRPr="524EEEAF">
        <w:rPr>
          <w:rFonts w:cstheme="majorBidi"/>
          <w:sz w:val="22"/>
          <w:szCs w:val="22"/>
        </w:rPr>
        <w:t>.</w:t>
      </w:r>
    </w:p>
    <w:p w14:paraId="4AA84D23" w14:textId="505EB0D9" w:rsidR="002E6BDF" w:rsidRPr="00F140A5" w:rsidRDefault="00B421D8" w:rsidP="00B421D8">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 xml:space="preserve">Botnurin kring alistøðina kann býtast upp í umráði (sonur) eftir fjarstøðu. Fylgt verður við umráðunum við ymiskum kanningum, og ymiskir framferðarhættir og ymisk markvirði verða nýtt </w:t>
      </w:r>
      <w:r w:rsidR="0000128C">
        <w:rPr>
          <w:rFonts w:asciiTheme="majorHAnsi" w:hAnsiTheme="majorHAnsi" w:cstheme="majorHAnsi"/>
          <w:lang w:val="fo-FO"/>
        </w:rPr>
        <w:t xml:space="preserve">til </w:t>
      </w:r>
      <w:r w:rsidRPr="00F140A5">
        <w:rPr>
          <w:rFonts w:asciiTheme="majorHAnsi" w:hAnsiTheme="majorHAnsi" w:cstheme="majorHAnsi"/>
          <w:lang w:val="fo-FO"/>
        </w:rPr>
        <w:t>at meta um ávirkanina</w:t>
      </w:r>
      <w:r w:rsidR="009542ED" w:rsidRPr="00F140A5">
        <w:rPr>
          <w:rFonts w:asciiTheme="majorHAnsi" w:hAnsiTheme="majorHAnsi" w:cstheme="majorHAnsi"/>
          <w:lang w:val="fo-FO"/>
        </w:rPr>
        <w:t xml:space="preserve"> og støðuna</w:t>
      </w:r>
      <w:r w:rsidRPr="00F140A5">
        <w:rPr>
          <w:rFonts w:asciiTheme="majorHAnsi" w:hAnsiTheme="majorHAnsi" w:cstheme="majorHAnsi"/>
          <w:lang w:val="fo-FO"/>
        </w:rPr>
        <w:t xml:space="preserve"> í hvørjum umráði. Talva 1 hevur upplýsingar um keldur sum ávirka mest, møguliga ávirkan, víddina á umráðunum, slag av øki og hvørjar kanningar og hvørji markvirði eru</w:t>
      </w:r>
      <w:r w:rsidR="00FD1EDC" w:rsidRPr="00F140A5">
        <w:rPr>
          <w:rFonts w:asciiTheme="majorHAnsi" w:hAnsiTheme="majorHAnsi" w:cstheme="majorHAnsi"/>
          <w:lang w:val="fo-FO"/>
        </w:rPr>
        <w:t>.</w:t>
      </w:r>
    </w:p>
    <w:p w14:paraId="38D20C2E" w14:textId="5F5F8BDA" w:rsidR="009818AF" w:rsidRDefault="009818AF" w:rsidP="00FD1EDC">
      <w:pPr>
        <w:pStyle w:val="Brdtekst"/>
        <w:spacing w:before="240" w:line="240" w:lineRule="auto"/>
        <w:rPr>
          <w:rFonts w:asciiTheme="majorHAnsi" w:hAnsiTheme="majorHAnsi" w:cstheme="majorHAnsi"/>
          <w:lang w:val="fo-FO"/>
        </w:rPr>
      </w:pPr>
    </w:p>
    <w:p w14:paraId="6F8515CA" w14:textId="40F58B1F" w:rsidR="00A41D6F" w:rsidRDefault="00A41D6F" w:rsidP="00FD1EDC">
      <w:pPr>
        <w:pStyle w:val="Brdtekst"/>
        <w:spacing w:before="240" w:line="240" w:lineRule="auto"/>
        <w:rPr>
          <w:rFonts w:asciiTheme="majorHAnsi" w:hAnsiTheme="majorHAnsi" w:cstheme="majorHAnsi"/>
          <w:lang w:val="fo-FO"/>
        </w:rPr>
      </w:pPr>
    </w:p>
    <w:p w14:paraId="26E6FA95" w14:textId="77777777" w:rsidR="00025248" w:rsidRDefault="00025248" w:rsidP="00FD1EDC">
      <w:pPr>
        <w:pStyle w:val="Brdtekst"/>
        <w:spacing w:before="240" w:line="240" w:lineRule="auto"/>
        <w:rPr>
          <w:rFonts w:asciiTheme="majorHAnsi" w:hAnsiTheme="majorHAnsi" w:cstheme="majorHAnsi"/>
          <w:lang w:val="fo-FO"/>
        </w:rPr>
      </w:pPr>
    </w:p>
    <w:p w14:paraId="204B7E59" w14:textId="47E3C125" w:rsidR="0062683F" w:rsidRPr="00F140A5" w:rsidRDefault="008F6739" w:rsidP="00F140A5">
      <w:pPr>
        <w:pStyle w:val="Billedtekst"/>
        <w:keepNext/>
      </w:pPr>
      <w:r w:rsidRPr="00F140A5">
        <w:rPr>
          <w:sz w:val="22"/>
          <w:szCs w:val="22"/>
        </w:rPr>
        <w:lastRenderedPageBreak/>
        <w:t xml:space="preserve">Talva </w:t>
      </w:r>
      <w:r w:rsidRPr="00F140A5">
        <w:rPr>
          <w:sz w:val="22"/>
          <w:szCs w:val="22"/>
        </w:rPr>
        <w:fldChar w:fldCharType="begin"/>
      </w:r>
      <w:r w:rsidRPr="00F140A5">
        <w:rPr>
          <w:sz w:val="22"/>
          <w:szCs w:val="22"/>
        </w:rPr>
        <w:instrText xml:space="preserve"> SEQ Talva \* ARABIC </w:instrText>
      </w:r>
      <w:r w:rsidRPr="00F140A5">
        <w:rPr>
          <w:sz w:val="22"/>
          <w:szCs w:val="22"/>
        </w:rPr>
        <w:fldChar w:fldCharType="separate"/>
      </w:r>
      <w:r w:rsidR="007355C7">
        <w:rPr>
          <w:noProof/>
          <w:sz w:val="22"/>
          <w:szCs w:val="22"/>
        </w:rPr>
        <w:t>1</w:t>
      </w:r>
      <w:r w:rsidRPr="00F140A5">
        <w:rPr>
          <w:sz w:val="22"/>
          <w:szCs w:val="22"/>
        </w:rPr>
        <w:fldChar w:fldCharType="end"/>
      </w:r>
      <w:r w:rsidR="00BA0404">
        <w:rPr>
          <w:sz w:val="22"/>
          <w:szCs w:val="22"/>
        </w:rPr>
        <w:t>.</w:t>
      </w:r>
      <w:r w:rsidRPr="00F140A5">
        <w:rPr>
          <w:sz w:val="22"/>
          <w:szCs w:val="22"/>
        </w:rPr>
        <w:t xml:space="preserve"> Yvirlit yvir og lýsing av ávirkan á umráðir á botni</w:t>
      </w:r>
    </w:p>
    <w:tbl>
      <w:tblPr>
        <w:tblStyle w:val="Tabel-Gitter"/>
        <w:tblW w:w="0" w:type="auto"/>
        <w:tblLook w:val="04A0" w:firstRow="1" w:lastRow="0" w:firstColumn="1" w:lastColumn="0" w:noHBand="0" w:noVBand="1"/>
      </w:tblPr>
      <w:tblGrid>
        <w:gridCol w:w="1673"/>
        <w:gridCol w:w="2509"/>
        <w:gridCol w:w="2510"/>
        <w:gridCol w:w="2510"/>
      </w:tblGrid>
      <w:tr w:rsidR="008A3A14" w:rsidRPr="00F140A5" w14:paraId="0ED0F2EE" w14:textId="33E9C7CE" w:rsidTr="00AA1AF7">
        <w:tc>
          <w:tcPr>
            <w:tcW w:w="1673" w:type="dxa"/>
          </w:tcPr>
          <w:p w14:paraId="50505A42" w14:textId="2FFC71E5" w:rsidR="008A3A14" w:rsidRPr="00F140A5" w:rsidRDefault="008A3A14" w:rsidP="0062683F">
            <w:pPr>
              <w:pStyle w:val="Brdtekst"/>
              <w:spacing w:after="0" w:line="276" w:lineRule="auto"/>
              <w:rPr>
                <w:rFonts w:asciiTheme="majorHAnsi" w:hAnsiTheme="majorHAnsi" w:cstheme="majorHAnsi"/>
                <w:b/>
                <w:bCs/>
                <w:lang w:val="fo-FO"/>
              </w:rPr>
            </w:pPr>
            <w:r w:rsidRPr="00F140A5">
              <w:rPr>
                <w:rFonts w:asciiTheme="majorHAnsi" w:hAnsiTheme="majorHAnsi" w:cstheme="majorHAnsi"/>
                <w:b/>
                <w:bCs/>
                <w:lang w:val="fo-FO"/>
              </w:rPr>
              <w:t>Sjónarhorn</w:t>
            </w:r>
          </w:p>
        </w:tc>
        <w:tc>
          <w:tcPr>
            <w:tcW w:w="2509" w:type="dxa"/>
          </w:tcPr>
          <w:p w14:paraId="35A37297" w14:textId="019BAAE3" w:rsidR="008A3A14" w:rsidRPr="00F140A5" w:rsidRDefault="008A3A14" w:rsidP="0062683F">
            <w:pPr>
              <w:pStyle w:val="Brdtekst"/>
              <w:spacing w:after="0" w:line="276" w:lineRule="auto"/>
              <w:rPr>
                <w:rFonts w:asciiTheme="majorHAnsi" w:hAnsiTheme="majorHAnsi" w:cstheme="majorHAnsi"/>
                <w:b/>
                <w:bCs/>
                <w:lang w:val="fo-FO"/>
              </w:rPr>
            </w:pPr>
            <w:proofErr w:type="spellStart"/>
            <w:r w:rsidRPr="00F140A5">
              <w:rPr>
                <w:rFonts w:asciiTheme="majorHAnsi" w:hAnsiTheme="majorHAnsi" w:cstheme="majorHAnsi"/>
                <w:b/>
                <w:bCs/>
                <w:lang w:val="fo-FO"/>
              </w:rPr>
              <w:t>Nærumráði</w:t>
            </w:r>
            <w:proofErr w:type="spellEnd"/>
          </w:p>
        </w:tc>
        <w:tc>
          <w:tcPr>
            <w:tcW w:w="2510" w:type="dxa"/>
          </w:tcPr>
          <w:p w14:paraId="5A6FD1D0" w14:textId="4BF7851B" w:rsidR="008A3A14" w:rsidRPr="00F140A5" w:rsidRDefault="008A3A14" w:rsidP="0062683F">
            <w:pPr>
              <w:pStyle w:val="Brdtekst"/>
              <w:spacing w:after="0" w:line="276" w:lineRule="auto"/>
              <w:rPr>
                <w:rFonts w:asciiTheme="majorHAnsi" w:hAnsiTheme="majorHAnsi" w:cstheme="majorHAnsi"/>
                <w:b/>
                <w:bCs/>
                <w:lang w:val="fo-FO"/>
              </w:rPr>
            </w:pPr>
            <w:proofErr w:type="spellStart"/>
            <w:r w:rsidRPr="00F140A5">
              <w:rPr>
                <w:rFonts w:asciiTheme="majorHAnsi" w:hAnsiTheme="majorHAnsi" w:cstheme="majorHAnsi"/>
                <w:b/>
                <w:bCs/>
                <w:lang w:val="fo-FO"/>
              </w:rPr>
              <w:t>Skiftisumráði</w:t>
            </w:r>
            <w:proofErr w:type="spellEnd"/>
          </w:p>
        </w:tc>
        <w:tc>
          <w:tcPr>
            <w:tcW w:w="2510" w:type="dxa"/>
          </w:tcPr>
          <w:p w14:paraId="2AA2E674" w14:textId="71BA30F4" w:rsidR="008A3A14" w:rsidRPr="00F140A5" w:rsidRDefault="007110D3" w:rsidP="0062683F">
            <w:pPr>
              <w:pStyle w:val="Brdtekst"/>
              <w:spacing w:after="0" w:line="276" w:lineRule="auto"/>
              <w:rPr>
                <w:rFonts w:asciiTheme="majorHAnsi" w:hAnsiTheme="majorHAnsi" w:cstheme="majorHAnsi"/>
                <w:b/>
                <w:bCs/>
                <w:lang w:val="fo-FO"/>
              </w:rPr>
            </w:pPr>
            <w:proofErr w:type="spellStart"/>
            <w:r w:rsidRPr="00F140A5">
              <w:rPr>
                <w:rFonts w:asciiTheme="majorHAnsi" w:hAnsiTheme="majorHAnsi" w:cstheme="majorHAnsi"/>
                <w:b/>
                <w:bCs/>
                <w:lang w:val="fo-FO"/>
              </w:rPr>
              <w:t>Fj</w:t>
            </w:r>
            <w:r w:rsidR="000476F5" w:rsidRPr="00F140A5">
              <w:rPr>
                <w:rFonts w:asciiTheme="majorHAnsi" w:hAnsiTheme="majorHAnsi" w:cstheme="majorHAnsi"/>
                <w:b/>
                <w:bCs/>
                <w:lang w:val="fo-FO"/>
              </w:rPr>
              <w:t>a</w:t>
            </w:r>
            <w:r w:rsidRPr="00F140A5">
              <w:rPr>
                <w:rFonts w:asciiTheme="majorHAnsi" w:hAnsiTheme="majorHAnsi" w:cstheme="majorHAnsi"/>
                <w:b/>
                <w:bCs/>
                <w:lang w:val="fo-FO"/>
              </w:rPr>
              <w:t>rumráði</w:t>
            </w:r>
            <w:proofErr w:type="spellEnd"/>
          </w:p>
        </w:tc>
      </w:tr>
      <w:tr w:rsidR="008A3A14" w:rsidRPr="00F140A5" w14:paraId="213794E0" w14:textId="466FC7F5" w:rsidTr="00AA1AF7">
        <w:tc>
          <w:tcPr>
            <w:tcW w:w="1673" w:type="dxa"/>
          </w:tcPr>
          <w:p w14:paraId="01044A30" w14:textId="548DFB19" w:rsidR="008A3A14" w:rsidRPr="00F140A5" w:rsidRDefault="008A3A14"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Kelda til ávirkan</w:t>
            </w:r>
          </w:p>
        </w:tc>
        <w:tc>
          <w:tcPr>
            <w:tcW w:w="2509" w:type="dxa"/>
          </w:tcPr>
          <w:p w14:paraId="1C9ECFFB" w14:textId="6322908E" w:rsidR="008A3A14" w:rsidRPr="00F140A5" w:rsidRDefault="008A3A14"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Alistøðin.</w:t>
            </w:r>
          </w:p>
        </w:tc>
        <w:tc>
          <w:tcPr>
            <w:tcW w:w="2510" w:type="dxa"/>
          </w:tcPr>
          <w:p w14:paraId="139DA109" w14:textId="02D66587" w:rsidR="008A3A14" w:rsidRPr="00F140A5" w:rsidRDefault="008A3A14"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 xml:space="preserve">Alistøðin er høvuðskelda til útlát. Útlát kann eisini koma frá øðrum keldum. </w:t>
            </w:r>
          </w:p>
        </w:tc>
        <w:tc>
          <w:tcPr>
            <w:tcW w:w="2510" w:type="dxa"/>
          </w:tcPr>
          <w:p w14:paraId="4956D759" w14:textId="2316C386" w:rsidR="008A3A14" w:rsidRPr="00F140A5" w:rsidRDefault="008D727F"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Útlát kann koma frá ymsum keldum. Men á fleiri firðum er alivirksemi einasta týðandi virksemi á fjørðinum.</w:t>
            </w:r>
          </w:p>
        </w:tc>
      </w:tr>
      <w:tr w:rsidR="008A3A14" w:rsidRPr="00F140A5" w14:paraId="6EC5FADC" w14:textId="239046E7" w:rsidTr="00AA1AF7">
        <w:tc>
          <w:tcPr>
            <w:tcW w:w="1673" w:type="dxa"/>
          </w:tcPr>
          <w:p w14:paraId="6C5712DA" w14:textId="2E43315C" w:rsidR="008A3A14" w:rsidRPr="00F140A5" w:rsidRDefault="008A3A14"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Møgulig árin</w:t>
            </w:r>
          </w:p>
        </w:tc>
        <w:tc>
          <w:tcPr>
            <w:tcW w:w="2509" w:type="dxa"/>
          </w:tcPr>
          <w:p w14:paraId="637B239A" w14:textId="5BB35FD4" w:rsidR="008A3A14" w:rsidRPr="00F140A5" w:rsidRDefault="008A3A14"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 xml:space="preserve">Lívfrøðiligar og </w:t>
            </w:r>
            <w:r w:rsidR="00340012">
              <w:rPr>
                <w:rFonts w:asciiTheme="majorHAnsi" w:hAnsiTheme="majorHAnsi" w:cstheme="majorHAnsi"/>
                <w:lang w:val="fo-FO"/>
              </w:rPr>
              <w:t>kemisk</w:t>
            </w:r>
            <w:r w:rsidRPr="00F140A5">
              <w:rPr>
                <w:rFonts w:asciiTheme="majorHAnsi" w:hAnsiTheme="majorHAnsi" w:cstheme="majorHAnsi"/>
                <w:lang w:val="fo-FO"/>
              </w:rPr>
              <w:t>ar broytingar á botni.</w:t>
            </w:r>
          </w:p>
        </w:tc>
        <w:tc>
          <w:tcPr>
            <w:tcW w:w="2510" w:type="dxa"/>
          </w:tcPr>
          <w:p w14:paraId="0611AA7C" w14:textId="0B70308B" w:rsidR="008A3A14" w:rsidRPr="00F140A5" w:rsidRDefault="008A3A14"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 xml:space="preserve">Smærri lívfrøðiligar og </w:t>
            </w:r>
            <w:r w:rsidR="00340012">
              <w:rPr>
                <w:rFonts w:asciiTheme="majorHAnsi" w:hAnsiTheme="majorHAnsi" w:cstheme="majorHAnsi"/>
                <w:lang w:val="fo-FO"/>
              </w:rPr>
              <w:t>kemisk</w:t>
            </w:r>
            <w:r w:rsidRPr="00F140A5">
              <w:rPr>
                <w:rFonts w:asciiTheme="majorHAnsi" w:hAnsiTheme="majorHAnsi" w:cstheme="majorHAnsi"/>
                <w:lang w:val="fo-FO"/>
              </w:rPr>
              <w:t xml:space="preserve">ar broytingar á botni. </w:t>
            </w:r>
          </w:p>
        </w:tc>
        <w:tc>
          <w:tcPr>
            <w:tcW w:w="2510" w:type="dxa"/>
          </w:tcPr>
          <w:p w14:paraId="70FCD006" w14:textId="42D779F9" w:rsidR="008A3A14" w:rsidRPr="00F140A5" w:rsidRDefault="008D727F"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 xml:space="preserve">Ongar </w:t>
            </w:r>
            <w:r w:rsidR="009F32C1">
              <w:rPr>
                <w:rFonts w:asciiTheme="majorHAnsi" w:hAnsiTheme="majorHAnsi" w:cstheme="majorHAnsi"/>
                <w:lang w:val="fo-FO"/>
              </w:rPr>
              <w:t xml:space="preserve">til sera avmarkaðar </w:t>
            </w:r>
            <w:r w:rsidRPr="00F140A5">
              <w:rPr>
                <w:rFonts w:asciiTheme="majorHAnsi" w:hAnsiTheme="majorHAnsi" w:cstheme="majorHAnsi"/>
                <w:lang w:val="fo-FO"/>
              </w:rPr>
              <w:t>broytingar á botni.</w:t>
            </w:r>
          </w:p>
        </w:tc>
      </w:tr>
      <w:tr w:rsidR="008A3A14" w:rsidRPr="00F140A5" w14:paraId="66F565DD" w14:textId="2DC57AA8" w:rsidTr="00AA1AF7">
        <w:tc>
          <w:tcPr>
            <w:tcW w:w="1673" w:type="dxa"/>
          </w:tcPr>
          <w:p w14:paraId="3C35C362" w14:textId="65E6D4F5" w:rsidR="008A3A14" w:rsidRPr="00F140A5" w:rsidRDefault="008A3A14"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Útbreiðsla av øki við árini</w:t>
            </w:r>
          </w:p>
        </w:tc>
        <w:tc>
          <w:tcPr>
            <w:tcW w:w="2509" w:type="dxa"/>
          </w:tcPr>
          <w:p w14:paraId="75954B02" w14:textId="69523FC1" w:rsidR="008A3A14" w:rsidRPr="00F140A5" w:rsidRDefault="00326899"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Umráðið á botni,</w:t>
            </w:r>
            <w:r w:rsidR="008A3A14" w:rsidRPr="00F140A5">
              <w:rPr>
                <w:rFonts w:asciiTheme="majorHAnsi" w:hAnsiTheme="majorHAnsi" w:cstheme="majorHAnsi"/>
                <w:lang w:val="fo-FO"/>
              </w:rPr>
              <w:t xml:space="preserve"> har meginparturin av størru bitlum </w:t>
            </w:r>
            <w:proofErr w:type="spellStart"/>
            <w:r w:rsidR="008A3A14" w:rsidRPr="00F140A5">
              <w:rPr>
                <w:rFonts w:asciiTheme="majorHAnsi" w:hAnsiTheme="majorHAnsi" w:cstheme="majorHAnsi"/>
                <w:lang w:val="fo-FO"/>
              </w:rPr>
              <w:t>botnseta</w:t>
            </w:r>
            <w:proofErr w:type="spellEnd"/>
            <w:r w:rsidR="008A3A14" w:rsidRPr="00F140A5">
              <w:rPr>
                <w:rFonts w:asciiTheme="majorHAnsi" w:hAnsiTheme="majorHAnsi" w:cstheme="majorHAnsi"/>
                <w:lang w:val="fo-FO"/>
              </w:rPr>
              <w:t xml:space="preserve">. </w:t>
            </w:r>
            <w:r w:rsidR="00C634A9" w:rsidRPr="00F140A5">
              <w:rPr>
                <w:rFonts w:asciiTheme="majorHAnsi" w:hAnsiTheme="majorHAnsi" w:cstheme="majorHAnsi"/>
                <w:lang w:val="fo-FO"/>
              </w:rPr>
              <w:t xml:space="preserve">Mest </w:t>
            </w:r>
            <w:r w:rsidR="008A3A14" w:rsidRPr="00F140A5">
              <w:rPr>
                <w:rFonts w:asciiTheme="majorHAnsi" w:hAnsiTheme="majorHAnsi" w:cstheme="majorHAnsi"/>
                <w:lang w:val="fo-FO"/>
              </w:rPr>
              <w:t>undir og nærhendis alistøðini</w:t>
            </w:r>
          </w:p>
        </w:tc>
        <w:tc>
          <w:tcPr>
            <w:tcW w:w="2510" w:type="dxa"/>
          </w:tcPr>
          <w:p w14:paraId="7B6B85B5" w14:textId="602CCA69" w:rsidR="008A3A14" w:rsidRPr="00F140A5" w:rsidRDefault="00326899"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Umráðið</w:t>
            </w:r>
            <w:r w:rsidR="008A3A14" w:rsidRPr="00F140A5">
              <w:rPr>
                <w:rFonts w:asciiTheme="majorHAnsi" w:hAnsiTheme="majorHAnsi" w:cstheme="majorHAnsi"/>
                <w:lang w:val="fo-FO"/>
              </w:rPr>
              <w:t xml:space="preserve"> </w:t>
            </w:r>
            <w:r w:rsidRPr="00F140A5">
              <w:rPr>
                <w:rFonts w:asciiTheme="majorHAnsi" w:hAnsiTheme="majorHAnsi" w:cstheme="majorHAnsi"/>
                <w:lang w:val="fo-FO"/>
              </w:rPr>
              <w:t xml:space="preserve">á botni </w:t>
            </w:r>
            <w:r w:rsidR="008A3A14" w:rsidRPr="00F140A5">
              <w:rPr>
                <w:rFonts w:asciiTheme="majorHAnsi" w:hAnsiTheme="majorHAnsi" w:cstheme="majorHAnsi"/>
                <w:lang w:val="fo-FO"/>
              </w:rPr>
              <w:t xml:space="preserve">uttan fyri </w:t>
            </w:r>
            <w:proofErr w:type="spellStart"/>
            <w:r w:rsidR="008A3A14" w:rsidRPr="00F140A5">
              <w:rPr>
                <w:rFonts w:asciiTheme="majorHAnsi" w:hAnsiTheme="majorHAnsi" w:cstheme="majorHAnsi"/>
                <w:lang w:val="fo-FO"/>
              </w:rPr>
              <w:t>nærumráðið</w:t>
            </w:r>
            <w:proofErr w:type="spellEnd"/>
            <w:r w:rsidR="008A3A14" w:rsidRPr="00F140A5">
              <w:rPr>
                <w:rFonts w:asciiTheme="majorHAnsi" w:hAnsiTheme="majorHAnsi" w:cstheme="majorHAnsi"/>
                <w:lang w:val="fo-FO"/>
              </w:rPr>
              <w:t xml:space="preserve">, har smærri bitlar vanliga </w:t>
            </w:r>
            <w:proofErr w:type="spellStart"/>
            <w:r w:rsidR="008A3A14" w:rsidRPr="00F140A5">
              <w:rPr>
                <w:rFonts w:asciiTheme="majorHAnsi" w:hAnsiTheme="majorHAnsi" w:cstheme="majorHAnsi"/>
                <w:lang w:val="fo-FO"/>
              </w:rPr>
              <w:t>botnseta</w:t>
            </w:r>
            <w:proofErr w:type="spellEnd"/>
            <w:r w:rsidR="008A3A14" w:rsidRPr="00F140A5">
              <w:rPr>
                <w:rFonts w:asciiTheme="majorHAnsi" w:hAnsiTheme="majorHAnsi" w:cstheme="majorHAnsi"/>
                <w:lang w:val="fo-FO"/>
              </w:rPr>
              <w:t>. Á djúpum økjum við hørðum streymi kunnu størri bitlar eisini botnfella her.</w:t>
            </w:r>
          </w:p>
        </w:tc>
        <w:tc>
          <w:tcPr>
            <w:tcW w:w="2510" w:type="dxa"/>
          </w:tcPr>
          <w:p w14:paraId="0BFF37E8" w14:textId="4681AC55" w:rsidR="008A3A14" w:rsidRPr="00F140A5" w:rsidRDefault="00326899"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Umráðið á botni</w:t>
            </w:r>
            <w:r w:rsidR="008D727F" w:rsidRPr="00F140A5">
              <w:rPr>
                <w:rFonts w:asciiTheme="majorHAnsi" w:hAnsiTheme="majorHAnsi" w:cstheme="majorHAnsi"/>
                <w:lang w:val="fo-FO"/>
              </w:rPr>
              <w:t xml:space="preserve"> uttan fyri </w:t>
            </w:r>
            <w:proofErr w:type="spellStart"/>
            <w:r w:rsidR="008D727F" w:rsidRPr="00F140A5">
              <w:rPr>
                <w:rFonts w:asciiTheme="majorHAnsi" w:hAnsiTheme="majorHAnsi" w:cstheme="majorHAnsi"/>
                <w:lang w:val="fo-FO"/>
              </w:rPr>
              <w:t>skiftisumráðið</w:t>
            </w:r>
            <w:proofErr w:type="spellEnd"/>
            <w:r w:rsidR="008D727F" w:rsidRPr="00F140A5">
              <w:rPr>
                <w:rFonts w:asciiTheme="majorHAnsi" w:hAnsiTheme="majorHAnsi" w:cstheme="majorHAnsi"/>
                <w:lang w:val="fo-FO"/>
              </w:rPr>
              <w:t>. Hetta umráðið skal í sera avmarkaðan mun verða ávirkað av alivirksemi.</w:t>
            </w:r>
          </w:p>
        </w:tc>
      </w:tr>
      <w:tr w:rsidR="008A3A14" w:rsidRPr="00F140A5" w14:paraId="44BBC955" w14:textId="59106D96" w:rsidTr="00AA1AF7">
        <w:tc>
          <w:tcPr>
            <w:tcW w:w="1673" w:type="dxa"/>
          </w:tcPr>
          <w:p w14:paraId="01DE95F3" w14:textId="685C352A" w:rsidR="008A3A14" w:rsidRPr="00F140A5" w:rsidRDefault="008A3A14"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 xml:space="preserve">Slag av </w:t>
            </w:r>
            <w:r w:rsidR="008D727F" w:rsidRPr="00F140A5">
              <w:rPr>
                <w:rFonts w:asciiTheme="majorHAnsi" w:hAnsiTheme="majorHAnsi" w:cstheme="majorHAnsi"/>
                <w:lang w:val="fo-FO"/>
              </w:rPr>
              <w:t>umráði</w:t>
            </w:r>
          </w:p>
        </w:tc>
        <w:tc>
          <w:tcPr>
            <w:tcW w:w="2509" w:type="dxa"/>
          </w:tcPr>
          <w:p w14:paraId="532B3B61" w14:textId="1014FFAB" w:rsidR="008A3A14" w:rsidRPr="00F140A5" w:rsidRDefault="008D727F"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Umráðið</w:t>
            </w:r>
            <w:r w:rsidR="008A3A14" w:rsidRPr="00F140A5">
              <w:rPr>
                <w:rFonts w:asciiTheme="majorHAnsi" w:hAnsiTheme="majorHAnsi" w:cstheme="majorHAnsi"/>
                <w:lang w:val="fo-FO"/>
              </w:rPr>
              <w:t xml:space="preserve"> verður brúkt av </w:t>
            </w:r>
            <w:proofErr w:type="spellStart"/>
            <w:r w:rsidR="008A3A14" w:rsidRPr="00F140A5">
              <w:rPr>
                <w:rFonts w:asciiTheme="majorHAnsi" w:hAnsiTheme="majorHAnsi" w:cstheme="majorHAnsi"/>
                <w:lang w:val="fo-FO"/>
              </w:rPr>
              <w:t>alifelag</w:t>
            </w:r>
            <w:proofErr w:type="spellEnd"/>
            <w:r w:rsidR="008A3A14" w:rsidRPr="00F140A5">
              <w:rPr>
                <w:rFonts w:asciiTheme="majorHAnsi" w:hAnsiTheme="majorHAnsi" w:cstheme="majorHAnsi"/>
                <w:lang w:val="fo-FO"/>
              </w:rPr>
              <w:t>.</w:t>
            </w:r>
          </w:p>
        </w:tc>
        <w:tc>
          <w:tcPr>
            <w:tcW w:w="2510" w:type="dxa"/>
          </w:tcPr>
          <w:p w14:paraId="3C91E99C" w14:textId="4A31DB0A" w:rsidR="008A3A14" w:rsidRPr="00F140A5" w:rsidRDefault="008D727F"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Umráðið</w:t>
            </w:r>
            <w:r w:rsidR="008A3A14" w:rsidRPr="00F140A5">
              <w:rPr>
                <w:rFonts w:asciiTheme="majorHAnsi" w:hAnsiTheme="majorHAnsi" w:cstheme="majorHAnsi"/>
                <w:lang w:val="fo-FO"/>
              </w:rPr>
              <w:t xml:space="preserve"> verður ella kann verða nýtt av fleiri pørtum. </w:t>
            </w:r>
            <w:r w:rsidR="007110D3" w:rsidRPr="00F140A5">
              <w:rPr>
                <w:rFonts w:asciiTheme="majorHAnsi" w:hAnsiTheme="majorHAnsi" w:cstheme="majorHAnsi"/>
                <w:lang w:val="fo-FO"/>
              </w:rPr>
              <w:t xml:space="preserve">Í flestu førum hevur </w:t>
            </w:r>
            <w:proofErr w:type="spellStart"/>
            <w:r w:rsidR="007110D3" w:rsidRPr="00F140A5">
              <w:rPr>
                <w:rFonts w:asciiTheme="majorHAnsi" w:hAnsiTheme="majorHAnsi" w:cstheme="majorHAnsi"/>
                <w:lang w:val="fo-FO"/>
              </w:rPr>
              <w:t>alifelag</w:t>
            </w:r>
            <w:proofErr w:type="spellEnd"/>
            <w:r w:rsidR="007110D3" w:rsidRPr="00F140A5">
              <w:rPr>
                <w:rFonts w:asciiTheme="majorHAnsi" w:hAnsiTheme="majorHAnsi" w:cstheme="majorHAnsi"/>
                <w:lang w:val="fo-FO"/>
              </w:rPr>
              <w:t xml:space="preserve"> </w:t>
            </w:r>
            <w:r w:rsidRPr="00F140A5">
              <w:rPr>
                <w:rFonts w:asciiTheme="majorHAnsi" w:hAnsiTheme="majorHAnsi" w:cstheme="majorHAnsi"/>
                <w:lang w:val="fo-FO"/>
              </w:rPr>
              <w:t xml:space="preserve">tó </w:t>
            </w:r>
            <w:r w:rsidR="007110D3" w:rsidRPr="00F140A5">
              <w:rPr>
                <w:rFonts w:asciiTheme="majorHAnsi" w:hAnsiTheme="majorHAnsi" w:cstheme="majorHAnsi"/>
                <w:lang w:val="fo-FO"/>
              </w:rPr>
              <w:t xml:space="preserve">einkarrætt at virka á stórum parti av </w:t>
            </w:r>
            <w:proofErr w:type="spellStart"/>
            <w:r w:rsidR="000476F5" w:rsidRPr="00F140A5">
              <w:rPr>
                <w:rFonts w:asciiTheme="majorHAnsi" w:hAnsiTheme="majorHAnsi" w:cstheme="majorHAnsi"/>
                <w:lang w:val="fo-FO"/>
              </w:rPr>
              <w:t>skiftis</w:t>
            </w:r>
            <w:r w:rsidR="007110D3" w:rsidRPr="00F140A5">
              <w:rPr>
                <w:rFonts w:asciiTheme="majorHAnsi" w:hAnsiTheme="majorHAnsi" w:cstheme="majorHAnsi"/>
                <w:lang w:val="fo-FO"/>
              </w:rPr>
              <w:t>umráðunum</w:t>
            </w:r>
            <w:proofErr w:type="spellEnd"/>
            <w:r w:rsidR="007110D3" w:rsidRPr="00F140A5">
              <w:rPr>
                <w:rFonts w:asciiTheme="majorHAnsi" w:hAnsiTheme="majorHAnsi" w:cstheme="majorHAnsi"/>
                <w:lang w:val="fo-FO"/>
              </w:rPr>
              <w:t>.</w:t>
            </w:r>
          </w:p>
        </w:tc>
        <w:tc>
          <w:tcPr>
            <w:tcW w:w="2510" w:type="dxa"/>
          </w:tcPr>
          <w:p w14:paraId="6648F712" w14:textId="70A9253F" w:rsidR="008A3A14" w:rsidRPr="00F140A5" w:rsidRDefault="008D727F"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Umráðið har fleiri partar kunnu virka</w:t>
            </w:r>
            <w:r w:rsidR="00326899" w:rsidRPr="00F140A5">
              <w:rPr>
                <w:rFonts w:asciiTheme="majorHAnsi" w:hAnsiTheme="majorHAnsi" w:cstheme="majorHAnsi"/>
                <w:lang w:val="fo-FO"/>
              </w:rPr>
              <w:t xml:space="preserve">. </w:t>
            </w:r>
          </w:p>
        </w:tc>
      </w:tr>
      <w:tr w:rsidR="008A3A14" w:rsidRPr="00F140A5" w14:paraId="79C0481A" w14:textId="183B56BE" w:rsidTr="00AA1AF7">
        <w:tc>
          <w:tcPr>
            <w:tcW w:w="1673" w:type="dxa"/>
          </w:tcPr>
          <w:p w14:paraId="0F6B470D" w14:textId="2FFD9EF4" w:rsidR="008A3A14" w:rsidRPr="00F140A5" w:rsidRDefault="008A3A14" w:rsidP="00F4521D">
            <w:pPr>
              <w:pStyle w:val="Brdtekst"/>
              <w:spacing w:after="0" w:line="240" w:lineRule="auto"/>
              <w:rPr>
                <w:rFonts w:asciiTheme="majorHAnsi" w:hAnsiTheme="majorHAnsi" w:cstheme="majorHAnsi"/>
                <w:lang w:val="fo-FO"/>
              </w:rPr>
            </w:pPr>
            <w:proofErr w:type="spellStart"/>
            <w:r w:rsidRPr="00F140A5">
              <w:rPr>
                <w:rFonts w:asciiTheme="majorHAnsi" w:hAnsiTheme="majorHAnsi" w:cstheme="majorHAnsi"/>
                <w:lang w:val="fo-FO"/>
              </w:rPr>
              <w:t>Kanningarslag</w:t>
            </w:r>
            <w:proofErr w:type="spellEnd"/>
          </w:p>
        </w:tc>
        <w:tc>
          <w:tcPr>
            <w:tcW w:w="2509" w:type="dxa"/>
          </w:tcPr>
          <w:p w14:paraId="2191747F" w14:textId="2E93C365" w:rsidR="008A3A14" w:rsidRPr="00F140A5" w:rsidRDefault="008A3A14" w:rsidP="00F4521D">
            <w:pPr>
              <w:pStyle w:val="Brdtekst"/>
              <w:spacing w:after="0" w:line="240" w:lineRule="auto"/>
              <w:rPr>
                <w:rFonts w:asciiTheme="majorHAnsi" w:hAnsiTheme="majorHAnsi" w:cstheme="majorHAnsi"/>
                <w:lang w:val="fo-FO"/>
              </w:rPr>
            </w:pPr>
            <w:proofErr w:type="spellStart"/>
            <w:r w:rsidRPr="00F140A5">
              <w:rPr>
                <w:rFonts w:asciiTheme="majorHAnsi" w:hAnsiTheme="majorHAnsi" w:cstheme="majorHAnsi"/>
                <w:lang w:val="fo-FO"/>
              </w:rPr>
              <w:t>Nærkanning</w:t>
            </w:r>
            <w:proofErr w:type="spellEnd"/>
            <w:r w:rsidRPr="00F140A5">
              <w:rPr>
                <w:rFonts w:asciiTheme="majorHAnsi" w:hAnsiTheme="majorHAnsi" w:cstheme="majorHAnsi"/>
                <w:lang w:val="fo-FO"/>
              </w:rPr>
              <w:t>.</w:t>
            </w:r>
          </w:p>
        </w:tc>
        <w:tc>
          <w:tcPr>
            <w:tcW w:w="2510" w:type="dxa"/>
          </w:tcPr>
          <w:p w14:paraId="642EFD82" w14:textId="7545A55F" w:rsidR="008A3A14" w:rsidRPr="00F140A5" w:rsidRDefault="008A3A14" w:rsidP="00F4521D">
            <w:pPr>
              <w:pStyle w:val="Brdtekst"/>
              <w:spacing w:after="0" w:line="240" w:lineRule="auto"/>
              <w:rPr>
                <w:rFonts w:asciiTheme="majorHAnsi" w:hAnsiTheme="majorHAnsi" w:cstheme="majorHAnsi"/>
                <w:lang w:val="fo-FO"/>
              </w:rPr>
            </w:pPr>
            <w:proofErr w:type="spellStart"/>
            <w:r w:rsidRPr="00F140A5">
              <w:rPr>
                <w:rFonts w:asciiTheme="majorHAnsi" w:hAnsiTheme="majorHAnsi" w:cstheme="majorHAnsi"/>
                <w:lang w:val="fo-FO"/>
              </w:rPr>
              <w:t>Skiftiskanning</w:t>
            </w:r>
            <w:proofErr w:type="spellEnd"/>
            <w:r w:rsidR="007110D3" w:rsidRPr="00F140A5">
              <w:rPr>
                <w:rFonts w:asciiTheme="majorHAnsi" w:hAnsiTheme="majorHAnsi" w:cstheme="majorHAnsi"/>
                <w:lang w:val="fo-FO"/>
              </w:rPr>
              <w:t>.</w:t>
            </w:r>
          </w:p>
        </w:tc>
        <w:tc>
          <w:tcPr>
            <w:tcW w:w="2510" w:type="dxa"/>
          </w:tcPr>
          <w:p w14:paraId="377B6B66" w14:textId="2A091795" w:rsidR="008A3A14" w:rsidRPr="00F140A5" w:rsidRDefault="00326899" w:rsidP="00F4521D">
            <w:pPr>
              <w:pStyle w:val="Brdtekst"/>
              <w:spacing w:after="0" w:line="240" w:lineRule="auto"/>
              <w:rPr>
                <w:rFonts w:asciiTheme="majorHAnsi" w:hAnsiTheme="majorHAnsi" w:cstheme="majorHAnsi"/>
                <w:lang w:val="fo-FO"/>
              </w:rPr>
            </w:pPr>
            <w:proofErr w:type="spellStart"/>
            <w:r w:rsidRPr="00F140A5">
              <w:rPr>
                <w:rFonts w:asciiTheme="majorHAnsi" w:hAnsiTheme="majorHAnsi" w:cstheme="majorHAnsi"/>
                <w:lang w:val="fo-FO"/>
              </w:rPr>
              <w:t>Fjarkanning</w:t>
            </w:r>
            <w:proofErr w:type="spellEnd"/>
            <w:r w:rsidR="006B38AE" w:rsidRPr="00F140A5">
              <w:rPr>
                <w:rFonts w:asciiTheme="majorHAnsi" w:hAnsiTheme="majorHAnsi" w:cstheme="majorHAnsi"/>
                <w:lang w:val="fo-FO"/>
              </w:rPr>
              <w:t>.</w:t>
            </w:r>
          </w:p>
        </w:tc>
      </w:tr>
      <w:tr w:rsidR="008A3A14" w:rsidRPr="00F140A5" w14:paraId="3E57611B" w14:textId="14D4009F" w:rsidTr="00AA1AF7">
        <w:tc>
          <w:tcPr>
            <w:tcW w:w="1673" w:type="dxa"/>
          </w:tcPr>
          <w:p w14:paraId="77EDE6F0" w14:textId="2F6A953D" w:rsidR="008A3A14" w:rsidRPr="00F140A5" w:rsidRDefault="008A3A14"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 xml:space="preserve">Markvirði fyri </w:t>
            </w:r>
            <w:proofErr w:type="spellStart"/>
            <w:r w:rsidRPr="00F140A5">
              <w:rPr>
                <w:rFonts w:asciiTheme="majorHAnsi" w:hAnsiTheme="majorHAnsi" w:cstheme="majorHAnsi"/>
                <w:lang w:val="fo-FO"/>
              </w:rPr>
              <w:t>umhvørvisárin</w:t>
            </w:r>
            <w:proofErr w:type="spellEnd"/>
          </w:p>
        </w:tc>
        <w:tc>
          <w:tcPr>
            <w:tcW w:w="2509" w:type="dxa"/>
          </w:tcPr>
          <w:p w14:paraId="7CC1890F" w14:textId="6FEBA4D5" w:rsidR="008A3A14" w:rsidRPr="00F140A5" w:rsidRDefault="008A3A14"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 xml:space="preserve">Markvirði ásett í </w:t>
            </w:r>
            <w:proofErr w:type="spellStart"/>
            <w:r w:rsidRPr="00F140A5">
              <w:rPr>
                <w:rFonts w:asciiTheme="majorHAnsi" w:hAnsiTheme="majorHAnsi" w:cstheme="majorHAnsi"/>
                <w:lang w:val="fo-FO"/>
              </w:rPr>
              <w:t>vegleiðingini</w:t>
            </w:r>
            <w:proofErr w:type="spellEnd"/>
            <w:r w:rsidRPr="00F140A5">
              <w:rPr>
                <w:rFonts w:asciiTheme="majorHAnsi" w:hAnsiTheme="majorHAnsi" w:cstheme="majorHAnsi"/>
                <w:lang w:val="fo-FO"/>
              </w:rPr>
              <w:t>.</w:t>
            </w:r>
          </w:p>
        </w:tc>
        <w:tc>
          <w:tcPr>
            <w:tcW w:w="2510" w:type="dxa"/>
          </w:tcPr>
          <w:p w14:paraId="27B3F8AA" w14:textId="364F902D" w:rsidR="008A3A14" w:rsidRPr="00F140A5" w:rsidRDefault="008A3A14"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 xml:space="preserve">Markvirði ásett í </w:t>
            </w:r>
            <w:proofErr w:type="spellStart"/>
            <w:r w:rsidRPr="00F140A5">
              <w:rPr>
                <w:rFonts w:asciiTheme="majorHAnsi" w:hAnsiTheme="majorHAnsi" w:cstheme="majorHAnsi"/>
                <w:lang w:val="fo-FO"/>
              </w:rPr>
              <w:t>vegleiðingini</w:t>
            </w:r>
            <w:proofErr w:type="spellEnd"/>
            <w:r w:rsidR="008D727F" w:rsidRPr="00F140A5">
              <w:rPr>
                <w:rFonts w:asciiTheme="majorHAnsi" w:hAnsiTheme="majorHAnsi" w:cstheme="majorHAnsi"/>
                <w:lang w:val="fo-FO"/>
              </w:rPr>
              <w:t>.</w:t>
            </w:r>
            <w:r w:rsidRPr="00F140A5">
              <w:rPr>
                <w:rFonts w:asciiTheme="majorHAnsi" w:hAnsiTheme="majorHAnsi" w:cstheme="majorHAnsi"/>
                <w:lang w:val="fo-FO"/>
              </w:rPr>
              <w:t xml:space="preserve"> </w:t>
            </w:r>
          </w:p>
        </w:tc>
        <w:tc>
          <w:tcPr>
            <w:tcW w:w="2510" w:type="dxa"/>
          </w:tcPr>
          <w:p w14:paraId="2428A210" w14:textId="3F46CA17" w:rsidR="008A3A14" w:rsidRPr="00F140A5" w:rsidRDefault="00326899" w:rsidP="00F4521D">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 xml:space="preserve">Markvirði ásett í </w:t>
            </w:r>
            <w:proofErr w:type="spellStart"/>
            <w:r w:rsidRPr="00F140A5">
              <w:rPr>
                <w:rFonts w:asciiTheme="majorHAnsi" w:hAnsiTheme="majorHAnsi" w:cstheme="majorHAnsi"/>
                <w:lang w:val="fo-FO"/>
              </w:rPr>
              <w:t>vegleiðingini</w:t>
            </w:r>
            <w:proofErr w:type="spellEnd"/>
            <w:r w:rsidRPr="00F140A5">
              <w:rPr>
                <w:rFonts w:asciiTheme="majorHAnsi" w:hAnsiTheme="majorHAnsi" w:cstheme="majorHAnsi"/>
                <w:lang w:val="fo-FO"/>
              </w:rPr>
              <w:t>.</w:t>
            </w:r>
          </w:p>
        </w:tc>
      </w:tr>
    </w:tbl>
    <w:p w14:paraId="0B3A4C01" w14:textId="20E538DF" w:rsidR="00FD1EDC" w:rsidRPr="00F140A5" w:rsidRDefault="00FD1EDC" w:rsidP="00FD1EDC">
      <w:pPr>
        <w:rPr>
          <w:rFonts w:cstheme="majorHAnsi"/>
        </w:rPr>
      </w:pPr>
    </w:p>
    <w:p w14:paraId="7D04946D" w14:textId="785738CE" w:rsidR="007C6196" w:rsidRPr="00F140A5" w:rsidRDefault="007C6196" w:rsidP="00FD1EDC">
      <w:pPr>
        <w:rPr>
          <w:rFonts w:cstheme="majorHAnsi"/>
        </w:rPr>
      </w:pPr>
    </w:p>
    <w:p w14:paraId="39B5E032" w14:textId="0EF4E546" w:rsidR="00FD1EDC" w:rsidRPr="00F140A5" w:rsidRDefault="00A05C36" w:rsidP="0024139D">
      <w:pPr>
        <w:pStyle w:val="Overskrift3"/>
      </w:pPr>
      <w:bookmarkStart w:id="24" w:name="_Toc132194493"/>
      <w:r w:rsidRPr="00F140A5">
        <w:t>2.</w:t>
      </w:r>
      <w:r w:rsidR="00FD1EDC" w:rsidRPr="00F140A5">
        <w:t xml:space="preserve">4.2 </w:t>
      </w:r>
      <w:proofErr w:type="spellStart"/>
      <w:r w:rsidR="00FD1EDC" w:rsidRPr="00F140A5">
        <w:t>Nærumráði</w:t>
      </w:r>
      <w:bookmarkEnd w:id="24"/>
      <w:proofErr w:type="spellEnd"/>
    </w:p>
    <w:p w14:paraId="7203242E" w14:textId="77777777" w:rsidR="005C37F2" w:rsidRPr="00F140A5" w:rsidRDefault="005C37F2" w:rsidP="00FD1EDC">
      <w:pPr>
        <w:rPr>
          <w:rFonts w:cstheme="majorHAnsi"/>
          <w:sz w:val="22"/>
          <w:szCs w:val="22"/>
        </w:rPr>
      </w:pPr>
    </w:p>
    <w:p w14:paraId="2C0157CC" w14:textId="45032515" w:rsidR="00FD1EDC" w:rsidRPr="00F140A5" w:rsidRDefault="00FD1EDC" w:rsidP="00FD1EDC">
      <w:pPr>
        <w:rPr>
          <w:rFonts w:cstheme="majorHAnsi"/>
          <w:sz w:val="22"/>
          <w:szCs w:val="22"/>
        </w:rPr>
      </w:pPr>
      <w:proofErr w:type="spellStart"/>
      <w:r w:rsidRPr="00F140A5">
        <w:rPr>
          <w:rFonts w:cstheme="majorHAnsi"/>
          <w:sz w:val="22"/>
          <w:szCs w:val="22"/>
        </w:rPr>
        <w:t>Nærumráðið</w:t>
      </w:r>
      <w:proofErr w:type="spellEnd"/>
      <w:r w:rsidRPr="00F140A5">
        <w:rPr>
          <w:rFonts w:cstheme="majorHAnsi"/>
          <w:sz w:val="22"/>
          <w:szCs w:val="22"/>
        </w:rPr>
        <w:t xml:space="preserve"> fevnir um umráðið undir og </w:t>
      </w:r>
      <w:r w:rsidR="00E50BEE" w:rsidRPr="00F140A5">
        <w:rPr>
          <w:rFonts w:cstheme="majorHAnsi"/>
          <w:sz w:val="22"/>
          <w:szCs w:val="22"/>
        </w:rPr>
        <w:t>nærhendis</w:t>
      </w:r>
      <w:r w:rsidRPr="00F140A5">
        <w:rPr>
          <w:rFonts w:cstheme="majorHAnsi"/>
          <w:sz w:val="22"/>
          <w:szCs w:val="22"/>
        </w:rPr>
        <w:t xml:space="preserve"> alistøðin</w:t>
      </w:r>
      <w:r w:rsidR="00E50BEE" w:rsidRPr="00F140A5">
        <w:rPr>
          <w:rFonts w:cstheme="majorHAnsi"/>
          <w:sz w:val="22"/>
          <w:szCs w:val="22"/>
        </w:rPr>
        <w:t>i</w:t>
      </w:r>
      <w:r w:rsidRPr="00F140A5">
        <w:rPr>
          <w:rFonts w:cstheme="majorHAnsi"/>
          <w:sz w:val="22"/>
          <w:szCs w:val="22"/>
        </w:rPr>
        <w:t xml:space="preserve">, har </w:t>
      </w:r>
      <w:proofErr w:type="spellStart"/>
      <w:r w:rsidR="00C624C1" w:rsidRPr="00F140A5">
        <w:rPr>
          <w:rFonts w:cstheme="majorHAnsi"/>
          <w:sz w:val="22"/>
          <w:szCs w:val="22"/>
        </w:rPr>
        <w:t>botn</w:t>
      </w:r>
      <w:r w:rsidR="00385E1A" w:rsidRPr="00F140A5">
        <w:rPr>
          <w:rFonts w:cstheme="majorHAnsi"/>
          <w:sz w:val="22"/>
          <w:szCs w:val="22"/>
        </w:rPr>
        <w:t>seting</w:t>
      </w:r>
      <w:proofErr w:type="spellEnd"/>
      <w:r w:rsidRPr="00F140A5">
        <w:rPr>
          <w:rFonts w:cstheme="majorHAnsi"/>
          <w:sz w:val="22"/>
          <w:szCs w:val="22"/>
        </w:rPr>
        <w:t xml:space="preserve"> av lívrunnum tilfari er størst.</w:t>
      </w:r>
      <w:r w:rsidR="001A1FE4" w:rsidRPr="00F140A5">
        <w:rPr>
          <w:rFonts w:cstheme="majorHAnsi"/>
          <w:sz w:val="22"/>
          <w:szCs w:val="22"/>
        </w:rPr>
        <w:t xml:space="preserve"> </w:t>
      </w:r>
      <w:proofErr w:type="spellStart"/>
      <w:r w:rsidR="001A1FE4" w:rsidRPr="00F140A5">
        <w:rPr>
          <w:rFonts w:cstheme="majorHAnsi"/>
          <w:sz w:val="22"/>
          <w:szCs w:val="22"/>
        </w:rPr>
        <w:t>Nærumráðið</w:t>
      </w:r>
      <w:proofErr w:type="spellEnd"/>
      <w:r w:rsidR="001A1FE4" w:rsidRPr="00F140A5">
        <w:rPr>
          <w:rFonts w:cstheme="majorHAnsi"/>
          <w:sz w:val="22"/>
          <w:szCs w:val="22"/>
        </w:rPr>
        <w:t xml:space="preserve"> er í høvuðsheitum innan fyri </w:t>
      </w:r>
      <w:proofErr w:type="spellStart"/>
      <w:r w:rsidR="001A1FE4" w:rsidRPr="00F140A5">
        <w:rPr>
          <w:rFonts w:cstheme="majorHAnsi"/>
          <w:sz w:val="22"/>
          <w:szCs w:val="22"/>
        </w:rPr>
        <w:t>aliøki</w:t>
      </w:r>
      <w:r w:rsidR="001038E7" w:rsidRPr="00F140A5">
        <w:rPr>
          <w:rFonts w:cstheme="majorHAnsi"/>
          <w:sz w:val="22"/>
          <w:szCs w:val="22"/>
        </w:rPr>
        <w:t>ð</w:t>
      </w:r>
      <w:proofErr w:type="spellEnd"/>
      <w:r w:rsidR="001A1FE4" w:rsidRPr="00F140A5">
        <w:rPr>
          <w:rFonts w:cstheme="majorHAnsi"/>
          <w:sz w:val="22"/>
          <w:szCs w:val="22"/>
        </w:rPr>
        <w:t xml:space="preserve">, har </w:t>
      </w:r>
      <w:proofErr w:type="spellStart"/>
      <w:r w:rsidR="001A1FE4" w:rsidRPr="00F140A5">
        <w:rPr>
          <w:rFonts w:cstheme="majorHAnsi"/>
          <w:sz w:val="22"/>
          <w:szCs w:val="22"/>
        </w:rPr>
        <w:t>alifelag</w:t>
      </w:r>
      <w:proofErr w:type="spellEnd"/>
      <w:r w:rsidR="001A1FE4" w:rsidRPr="00F140A5">
        <w:rPr>
          <w:rFonts w:cstheme="majorHAnsi"/>
          <w:sz w:val="22"/>
          <w:szCs w:val="22"/>
        </w:rPr>
        <w:t xml:space="preserve"> hevur einkarrætt at virka.</w:t>
      </w:r>
      <w:r w:rsidRPr="00F140A5">
        <w:rPr>
          <w:rFonts w:cstheme="majorHAnsi"/>
          <w:sz w:val="22"/>
          <w:szCs w:val="22"/>
        </w:rPr>
        <w:t xml:space="preserve"> Rákið, dýpið og ferðin, bitlarnir søkka við, eru avgerandi fyri, hvar bitlarnir </w:t>
      </w:r>
      <w:proofErr w:type="spellStart"/>
      <w:r w:rsidRPr="00F140A5">
        <w:rPr>
          <w:rFonts w:cstheme="majorHAnsi"/>
          <w:sz w:val="22"/>
          <w:szCs w:val="22"/>
        </w:rPr>
        <w:t>botn</w:t>
      </w:r>
      <w:r w:rsidR="00385E1A" w:rsidRPr="00F140A5">
        <w:rPr>
          <w:rFonts w:cstheme="majorHAnsi"/>
          <w:sz w:val="22"/>
          <w:szCs w:val="22"/>
        </w:rPr>
        <w:t>seta</w:t>
      </w:r>
      <w:proofErr w:type="spellEnd"/>
      <w:r w:rsidR="009430DF" w:rsidRPr="00F140A5">
        <w:rPr>
          <w:rFonts w:cstheme="majorHAnsi"/>
          <w:sz w:val="22"/>
          <w:szCs w:val="22"/>
        </w:rPr>
        <w:t>,</w:t>
      </w:r>
      <w:r w:rsidRPr="00F140A5">
        <w:rPr>
          <w:rFonts w:cstheme="majorHAnsi"/>
          <w:sz w:val="22"/>
          <w:szCs w:val="22"/>
        </w:rPr>
        <w:t xml:space="preserve"> og umráðið sum fær mest av lívrunnum tilfari, kann tí liggja aðrar staðir enn undir alistøðini. Í umráðum við góðum (</w:t>
      </w:r>
      <w:proofErr w:type="spellStart"/>
      <w:r w:rsidRPr="00F140A5">
        <w:rPr>
          <w:rFonts w:cstheme="majorHAnsi"/>
          <w:sz w:val="22"/>
          <w:szCs w:val="22"/>
        </w:rPr>
        <w:t>høvuðs</w:t>
      </w:r>
      <w:proofErr w:type="spellEnd"/>
      <w:r w:rsidRPr="00F140A5">
        <w:rPr>
          <w:rFonts w:cstheme="majorHAnsi"/>
          <w:sz w:val="22"/>
          <w:szCs w:val="22"/>
        </w:rPr>
        <w:t>)ráki fer lívrunna tilfarið við rákinum og legst burtur frá alistøðini, meðan umráðið móti (</w:t>
      </w:r>
      <w:proofErr w:type="spellStart"/>
      <w:r w:rsidRPr="00F140A5">
        <w:rPr>
          <w:rFonts w:cstheme="majorHAnsi"/>
          <w:sz w:val="22"/>
          <w:szCs w:val="22"/>
        </w:rPr>
        <w:t>høvuðs</w:t>
      </w:r>
      <w:proofErr w:type="spellEnd"/>
      <w:r w:rsidRPr="00F140A5">
        <w:rPr>
          <w:rFonts w:cstheme="majorHAnsi"/>
          <w:sz w:val="22"/>
          <w:szCs w:val="22"/>
        </w:rPr>
        <w:t xml:space="preserve">)rákinum fær minni av tilfari og verður minni ávirkað. Um </w:t>
      </w:r>
      <w:r w:rsidR="009430DF" w:rsidRPr="00F140A5">
        <w:rPr>
          <w:rFonts w:cstheme="majorHAnsi"/>
          <w:sz w:val="22"/>
          <w:szCs w:val="22"/>
        </w:rPr>
        <w:t xml:space="preserve">botnurin undir </w:t>
      </w:r>
      <w:r w:rsidRPr="00F140A5">
        <w:rPr>
          <w:rFonts w:cstheme="majorHAnsi"/>
          <w:sz w:val="22"/>
          <w:szCs w:val="22"/>
        </w:rPr>
        <w:t>alistøðin</w:t>
      </w:r>
      <w:r w:rsidR="009430DF" w:rsidRPr="00F140A5">
        <w:rPr>
          <w:rFonts w:cstheme="majorHAnsi"/>
          <w:sz w:val="22"/>
          <w:szCs w:val="22"/>
        </w:rPr>
        <w:t>i</w:t>
      </w:r>
      <w:r w:rsidRPr="00F140A5">
        <w:rPr>
          <w:rFonts w:cstheme="majorHAnsi"/>
          <w:sz w:val="22"/>
          <w:szCs w:val="22"/>
        </w:rPr>
        <w:t xml:space="preserve"> </w:t>
      </w:r>
      <w:r w:rsidR="009430DF" w:rsidRPr="00F140A5">
        <w:rPr>
          <w:rFonts w:cstheme="majorHAnsi"/>
          <w:sz w:val="22"/>
          <w:szCs w:val="22"/>
        </w:rPr>
        <w:t>er brattur</w:t>
      </w:r>
      <w:r w:rsidRPr="00F140A5">
        <w:rPr>
          <w:rFonts w:cstheme="majorHAnsi"/>
          <w:sz w:val="22"/>
          <w:szCs w:val="22"/>
        </w:rPr>
        <w:t xml:space="preserve">, kann ein partur av lívrunna tilfarinum hópast upp, har hallið doyr burtur. </w:t>
      </w:r>
      <w:proofErr w:type="spellStart"/>
      <w:r w:rsidRPr="00F140A5">
        <w:rPr>
          <w:rFonts w:cstheme="majorHAnsi"/>
          <w:sz w:val="22"/>
          <w:szCs w:val="22"/>
        </w:rPr>
        <w:t>Nærumráðið</w:t>
      </w:r>
      <w:proofErr w:type="spellEnd"/>
      <w:r w:rsidRPr="00F140A5">
        <w:rPr>
          <w:rFonts w:cstheme="majorHAnsi"/>
          <w:sz w:val="22"/>
          <w:szCs w:val="22"/>
        </w:rPr>
        <w:t xml:space="preserve"> er soleiðis ikki altíð avmarkað av einum føstum teini frá ali</w:t>
      </w:r>
      <w:r w:rsidR="00514C9D" w:rsidRPr="00F140A5">
        <w:rPr>
          <w:rFonts w:cstheme="majorHAnsi"/>
          <w:sz w:val="22"/>
          <w:szCs w:val="22"/>
        </w:rPr>
        <w:t>støðini</w:t>
      </w:r>
      <w:r w:rsidRPr="00F140A5">
        <w:rPr>
          <w:rFonts w:cstheme="majorHAnsi"/>
          <w:sz w:val="22"/>
          <w:szCs w:val="22"/>
        </w:rPr>
        <w:t>, men vanliga røkkur tað ikki meira enn 25-30 metur frá alistøðini.</w:t>
      </w:r>
    </w:p>
    <w:p w14:paraId="04141D50" w14:textId="77777777" w:rsidR="005C392F" w:rsidRPr="00F140A5" w:rsidRDefault="005C392F" w:rsidP="00FD1EDC">
      <w:pPr>
        <w:rPr>
          <w:rFonts w:cstheme="majorHAnsi"/>
          <w:sz w:val="22"/>
          <w:szCs w:val="22"/>
        </w:rPr>
      </w:pPr>
    </w:p>
    <w:p w14:paraId="4A91F138" w14:textId="4999B79D" w:rsidR="00FD1EDC" w:rsidRPr="00F140A5" w:rsidRDefault="00FD1EDC" w:rsidP="00FD1EDC">
      <w:pPr>
        <w:rPr>
          <w:rFonts w:cstheme="majorHAnsi"/>
          <w:sz w:val="22"/>
          <w:szCs w:val="22"/>
        </w:rPr>
      </w:pPr>
      <w:proofErr w:type="spellStart"/>
      <w:r w:rsidRPr="00F140A5">
        <w:rPr>
          <w:rFonts w:cstheme="majorHAnsi"/>
          <w:sz w:val="22"/>
          <w:szCs w:val="22"/>
        </w:rPr>
        <w:t>Undankanningin</w:t>
      </w:r>
      <w:proofErr w:type="spellEnd"/>
      <w:r w:rsidRPr="00F140A5">
        <w:rPr>
          <w:rFonts w:cstheme="majorHAnsi"/>
          <w:sz w:val="22"/>
          <w:szCs w:val="22"/>
        </w:rPr>
        <w:t xml:space="preserve"> kann geva grundarlag til at meta, hvar í </w:t>
      </w:r>
      <w:proofErr w:type="spellStart"/>
      <w:r w:rsidRPr="00F140A5">
        <w:rPr>
          <w:rFonts w:cstheme="majorHAnsi"/>
          <w:sz w:val="22"/>
          <w:szCs w:val="22"/>
        </w:rPr>
        <w:t>nærumráðnum</w:t>
      </w:r>
      <w:proofErr w:type="spellEnd"/>
      <w:r w:rsidRPr="00F140A5">
        <w:rPr>
          <w:rFonts w:cstheme="majorHAnsi"/>
          <w:sz w:val="22"/>
          <w:szCs w:val="22"/>
        </w:rPr>
        <w:t xml:space="preserve"> lívrun</w:t>
      </w:r>
      <w:r w:rsidR="001038E7" w:rsidRPr="00F140A5">
        <w:rPr>
          <w:rFonts w:cstheme="majorHAnsi"/>
          <w:sz w:val="22"/>
          <w:szCs w:val="22"/>
        </w:rPr>
        <w:t>nið</w:t>
      </w:r>
      <w:r w:rsidRPr="00F140A5">
        <w:rPr>
          <w:rFonts w:cstheme="majorHAnsi"/>
          <w:sz w:val="22"/>
          <w:szCs w:val="22"/>
        </w:rPr>
        <w:t xml:space="preserve"> tilfar í høvuðsheitum fer at savnast. Um ein hóskandi viðurkendur rák/</w:t>
      </w:r>
      <w:proofErr w:type="spellStart"/>
      <w:r w:rsidRPr="00F140A5">
        <w:rPr>
          <w:rFonts w:cstheme="majorHAnsi"/>
          <w:sz w:val="22"/>
          <w:szCs w:val="22"/>
        </w:rPr>
        <w:t>spjaðingmyndil</w:t>
      </w:r>
      <w:proofErr w:type="spellEnd"/>
      <w:r w:rsidRPr="00F140A5">
        <w:rPr>
          <w:rFonts w:cstheme="majorHAnsi"/>
          <w:sz w:val="22"/>
          <w:szCs w:val="22"/>
        </w:rPr>
        <w:t xml:space="preserve"> er tøkur, kann hann brúkast til at meta um </w:t>
      </w:r>
      <w:proofErr w:type="spellStart"/>
      <w:r w:rsidRPr="00F140A5">
        <w:rPr>
          <w:rFonts w:cstheme="majorHAnsi"/>
          <w:sz w:val="22"/>
          <w:szCs w:val="22"/>
        </w:rPr>
        <w:t>nærumráðið</w:t>
      </w:r>
      <w:proofErr w:type="spellEnd"/>
      <w:r w:rsidRPr="00F140A5">
        <w:rPr>
          <w:rFonts w:cstheme="majorHAnsi"/>
          <w:sz w:val="22"/>
          <w:szCs w:val="22"/>
        </w:rPr>
        <w:t>.</w:t>
      </w:r>
    </w:p>
    <w:p w14:paraId="0DFB957B" w14:textId="2B2656F6" w:rsidR="00FD1EDC" w:rsidRDefault="00FD1EDC" w:rsidP="00FD1EDC">
      <w:pPr>
        <w:rPr>
          <w:rFonts w:cstheme="majorHAnsi"/>
          <w:sz w:val="22"/>
          <w:szCs w:val="22"/>
        </w:rPr>
      </w:pPr>
    </w:p>
    <w:p w14:paraId="625FF372" w14:textId="1752EC73" w:rsidR="00895D0A" w:rsidRPr="00F140A5" w:rsidRDefault="00895D0A" w:rsidP="00895D0A">
      <w:pPr>
        <w:rPr>
          <w:rFonts w:cstheme="majorHAnsi"/>
          <w:sz w:val="22"/>
          <w:szCs w:val="22"/>
        </w:rPr>
      </w:pPr>
      <w:r>
        <w:rPr>
          <w:rFonts w:cstheme="majorHAnsi"/>
          <w:sz w:val="22"/>
          <w:szCs w:val="22"/>
        </w:rPr>
        <w:t>Á</w:t>
      </w:r>
      <w:r w:rsidRPr="00F54383">
        <w:rPr>
          <w:rFonts w:cstheme="majorHAnsi"/>
          <w:sz w:val="22"/>
          <w:szCs w:val="22"/>
        </w:rPr>
        <w:t xml:space="preserve"> </w:t>
      </w:r>
      <w:proofErr w:type="spellStart"/>
      <w:r>
        <w:rPr>
          <w:rFonts w:cstheme="majorHAnsi"/>
          <w:sz w:val="22"/>
          <w:szCs w:val="22"/>
        </w:rPr>
        <w:t>nær</w:t>
      </w:r>
      <w:r w:rsidRPr="00F54383">
        <w:rPr>
          <w:rFonts w:cstheme="majorHAnsi"/>
          <w:sz w:val="22"/>
          <w:szCs w:val="22"/>
        </w:rPr>
        <w:t>umráðunum</w:t>
      </w:r>
      <w:proofErr w:type="spellEnd"/>
      <w:r w:rsidRPr="00F54383">
        <w:rPr>
          <w:rFonts w:cstheme="majorHAnsi"/>
          <w:sz w:val="22"/>
          <w:szCs w:val="22"/>
        </w:rPr>
        <w:t xml:space="preserve"> verða </w:t>
      </w:r>
      <w:r>
        <w:rPr>
          <w:rFonts w:cstheme="majorHAnsi"/>
          <w:sz w:val="22"/>
          <w:szCs w:val="22"/>
        </w:rPr>
        <w:t>k</w:t>
      </w:r>
      <w:r w:rsidRPr="006321AB">
        <w:rPr>
          <w:rFonts w:cstheme="majorHAnsi"/>
          <w:sz w:val="22"/>
          <w:szCs w:val="22"/>
        </w:rPr>
        <w:t>anningar</w:t>
      </w:r>
      <w:r w:rsidRPr="00895D0A">
        <w:rPr>
          <w:rFonts w:cstheme="majorHAnsi"/>
          <w:sz w:val="22"/>
          <w:szCs w:val="22"/>
        </w:rPr>
        <w:t xml:space="preserve"> </w:t>
      </w:r>
      <w:r w:rsidRPr="00F54383">
        <w:rPr>
          <w:rFonts w:cstheme="majorHAnsi"/>
          <w:sz w:val="22"/>
          <w:szCs w:val="22"/>
        </w:rPr>
        <w:t xml:space="preserve">gjørdar hvørt framleiðsluumfar. </w:t>
      </w:r>
      <w:proofErr w:type="spellStart"/>
      <w:r w:rsidRPr="00F54383">
        <w:rPr>
          <w:rFonts w:cstheme="majorHAnsi"/>
          <w:sz w:val="22"/>
          <w:szCs w:val="22"/>
        </w:rPr>
        <w:t>Kanningarstøðirnar</w:t>
      </w:r>
      <w:proofErr w:type="spellEnd"/>
      <w:r w:rsidRPr="00F54383">
        <w:rPr>
          <w:rFonts w:cstheme="majorHAnsi"/>
          <w:sz w:val="22"/>
          <w:szCs w:val="22"/>
        </w:rPr>
        <w:t xml:space="preserve"> </w:t>
      </w:r>
      <w:r>
        <w:rPr>
          <w:rFonts w:cstheme="majorHAnsi"/>
          <w:sz w:val="22"/>
          <w:szCs w:val="22"/>
        </w:rPr>
        <w:t>verða fluttar tilsvarandi sum alistøð ella deild verður flutt</w:t>
      </w:r>
      <w:r w:rsidRPr="00F54383">
        <w:rPr>
          <w:rFonts w:cstheme="majorHAnsi"/>
          <w:sz w:val="22"/>
          <w:szCs w:val="22"/>
        </w:rPr>
        <w:t>.</w:t>
      </w:r>
    </w:p>
    <w:p w14:paraId="78E2EB16" w14:textId="77777777" w:rsidR="00895D0A" w:rsidRPr="00F140A5" w:rsidRDefault="00895D0A" w:rsidP="00FD1EDC">
      <w:pPr>
        <w:rPr>
          <w:rFonts w:cstheme="majorHAnsi"/>
          <w:sz w:val="22"/>
          <w:szCs w:val="22"/>
        </w:rPr>
      </w:pPr>
    </w:p>
    <w:p w14:paraId="277C59FF" w14:textId="013D06C7" w:rsidR="00FD1EDC" w:rsidRPr="00F140A5" w:rsidRDefault="00A05C36" w:rsidP="0024139D">
      <w:pPr>
        <w:pStyle w:val="Overskrift3"/>
      </w:pPr>
      <w:bookmarkStart w:id="25" w:name="_Toc132194494"/>
      <w:r w:rsidRPr="00F140A5">
        <w:lastRenderedPageBreak/>
        <w:t>2.</w:t>
      </w:r>
      <w:r w:rsidR="00FD1EDC" w:rsidRPr="00F140A5">
        <w:t xml:space="preserve">4.3 </w:t>
      </w:r>
      <w:proofErr w:type="spellStart"/>
      <w:r w:rsidR="00FD1EDC" w:rsidRPr="00F140A5">
        <w:t>Skiftisumráði</w:t>
      </w:r>
      <w:bookmarkEnd w:id="25"/>
      <w:proofErr w:type="spellEnd"/>
    </w:p>
    <w:p w14:paraId="790B68EC" w14:textId="77777777" w:rsidR="005C37F2" w:rsidRPr="00F140A5" w:rsidRDefault="005C37F2" w:rsidP="00FD1EDC">
      <w:pPr>
        <w:rPr>
          <w:rFonts w:cstheme="majorHAnsi"/>
          <w:sz w:val="22"/>
          <w:szCs w:val="22"/>
        </w:rPr>
      </w:pPr>
    </w:p>
    <w:p w14:paraId="42C81482" w14:textId="69265817" w:rsidR="00FD1EDC" w:rsidRPr="00F140A5" w:rsidRDefault="546E99D4" w:rsidP="524EEEAF">
      <w:pPr>
        <w:rPr>
          <w:rFonts w:cstheme="majorBidi"/>
          <w:sz w:val="22"/>
          <w:szCs w:val="22"/>
        </w:rPr>
      </w:pPr>
      <w:proofErr w:type="spellStart"/>
      <w:r w:rsidRPr="524EEEAF">
        <w:rPr>
          <w:rFonts w:cstheme="majorBidi"/>
          <w:sz w:val="22"/>
          <w:szCs w:val="22"/>
        </w:rPr>
        <w:t>Skiftisumráðið</w:t>
      </w:r>
      <w:proofErr w:type="spellEnd"/>
      <w:r w:rsidRPr="524EEEAF">
        <w:rPr>
          <w:rFonts w:cstheme="majorBidi"/>
          <w:sz w:val="22"/>
          <w:szCs w:val="22"/>
        </w:rPr>
        <w:t xml:space="preserve"> er </w:t>
      </w:r>
      <w:proofErr w:type="spellStart"/>
      <w:r w:rsidR="7A04E6D7" w:rsidRPr="524EEEAF">
        <w:rPr>
          <w:rFonts w:cstheme="majorBidi"/>
          <w:sz w:val="22"/>
          <w:szCs w:val="22"/>
        </w:rPr>
        <w:t>botn</w:t>
      </w:r>
      <w:r w:rsidRPr="524EEEAF">
        <w:rPr>
          <w:rFonts w:cstheme="majorBidi"/>
          <w:sz w:val="22"/>
          <w:szCs w:val="22"/>
        </w:rPr>
        <w:t>umráðið</w:t>
      </w:r>
      <w:proofErr w:type="spellEnd"/>
      <w:r w:rsidRPr="524EEEAF">
        <w:rPr>
          <w:rFonts w:cstheme="majorBidi"/>
          <w:sz w:val="22"/>
          <w:szCs w:val="22"/>
        </w:rPr>
        <w:t xml:space="preserve"> longur burturi enn </w:t>
      </w:r>
      <w:proofErr w:type="spellStart"/>
      <w:r w:rsidRPr="524EEEAF">
        <w:rPr>
          <w:rFonts w:cstheme="majorBidi"/>
          <w:sz w:val="22"/>
          <w:szCs w:val="22"/>
        </w:rPr>
        <w:t>nærumráði</w:t>
      </w:r>
      <w:r w:rsidR="64D68BAE" w:rsidRPr="524EEEAF">
        <w:rPr>
          <w:rFonts w:cstheme="majorBidi"/>
          <w:sz w:val="22"/>
          <w:szCs w:val="22"/>
        </w:rPr>
        <w:t>ð</w:t>
      </w:r>
      <w:proofErr w:type="spellEnd"/>
      <w:r w:rsidRPr="524EEEAF">
        <w:rPr>
          <w:rFonts w:cstheme="majorBidi"/>
          <w:sz w:val="22"/>
          <w:szCs w:val="22"/>
        </w:rPr>
        <w:t xml:space="preserve">, har smærri bitlar og </w:t>
      </w:r>
      <w:proofErr w:type="spellStart"/>
      <w:r w:rsidRPr="524EEEAF">
        <w:rPr>
          <w:rFonts w:cstheme="majorBidi"/>
          <w:sz w:val="22"/>
          <w:szCs w:val="22"/>
        </w:rPr>
        <w:t>enduruppblandað</w:t>
      </w:r>
      <w:proofErr w:type="spellEnd"/>
      <w:r w:rsidRPr="524EEEAF">
        <w:rPr>
          <w:rFonts w:cstheme="majorBidi"/>
          <w:sz w:val="22"/>
          <w:szCs w:val="22"/>
        </w:rPr>
        <w:t xml:space="preserve"> lívrunnið tilfar frá </w:t>
      </w:r>
      <w:proofErr w:type="spellStart"/>
      <w:r w:rsidRPr="524EEEAF">
        <w:rPr>
          <w:rFonts w:cstheme="majorBidi"/>
          <w:sz w:val="22"/>
          <w:szCs w:val="22"/>
        </w:rPr>
        <w:t>nærumráðnum</w:t>
      </w:r>
      <w:proofErr w:type="spellEnd"/>
      <w:r w:rsidRPr="524EEEAF">
        <w:rPr>
          <w:rFonts w:cstheme="majorBidi"/>
          <w:sz w:val="22"/>
          <w:szCs w:val="22"/>
        </w:rPr>
        <w:t xml:space="preserve"> vanliga </w:t>
      </w:r>
      <w:proofErr w:type="spellStart"/>
      <w:r w:rsidRPr="524EEEAF">
        <w:rPr>
          <w:rFonts w:cstheme="majorBidi"/>
          <w:sz w:val="22"/>
          <w:szCs w:val="22"/>
        </w:rPr>
        <w:t>botn</w:t>
      </w:r>
      <w:r w:rsidR="7097FAA6" w:rsidRPr="524EEEAF">
        <w:rPr>
          <w:rFonts w:cstheme="majorBidi"/>
          <w:sz w:val="22"/>
          <w:szCs w:val="22"/>
        </w:rPr>
        <w:t>seta</w:t>
      </w:r>
      <w:proofErr w:type="spellEnd"/>
      <w:r w:rsidRPr="524EEEAF">
        <w:rPr>
          <w:rFonts w:cstheme="majorBidi"/>
          <w:sz w:val="22"/>
          <w:szCs w:val="22"/>
        </w:rPr>
        <w:t>.</w:t>
      </w:r>
      <w:r w:rsidR="7A04E6D7" w:rsidRPr="524EEEAF">
        <w:rPr>
          <w:rFonts w:cstheme="majorBidi"/>
          <w:sz w:val="22"/>
          <w:szCs w:val="22"/>
        </w:rPr>
        <w:t xml:space="preserve"> Ein partur av </w:t>
      </w:r>
      <w:proofErr w:type="spellStart"/>
      <w:r w:rsidR="7A04E6D7" w:rsidRPr="524EEEAF">
        <w:rPr>
          <w:rFonts w:cstheme="majorBidi"/>
          <w:sz w:val="22"/>
          <w:szCs w:val="22"/>
        </w:rPr>
        <w:t>skiftisumráðnum</w:t>
      </w:r>
      <w:proofErr w:type="spellEnd"/>
      <w:r w:rsidR="7A04E6D7" w:rsidRPr="524EEEAF">
        <w:rPr>
          <w:rFonts w:cstheme="majorBidi"/>
          <w:sz w:val="22"/>
          <w:szCs w:val="22"/>
        </w:rPr>
        <w:t xml:space="preserve"> er altíð innan</w:t>
      </w:r>
      <w:r w:rsidR="18CE9FE5" w:rsidRPr="524EEEAF">
        <w:rPr>
          <w:rFonts w:cstheme="majorBidi"/>
          <w:sz w:val="22"/>
          <w:szCs w:val="22"/>
        </w:rPr>
        <w:t xml:space="preserve"> </w:t>
      </w:r>
      <w:r w:rsidR="7A04E6D7" w:rsidRPr="524EEEAF">
        <w:rPr>
          <w:rFonts w:cstheme="majorBidi"/>
          <w:sz w:val="22"/>
          <w:szCs w:val="22"/>
        </w:rPr>
        <w:t xml:space="preserve">fyri </w:t>
      </w:r>
      <w:proofErr w:type="spellStart"/>
      <w:r w:rsidR="7A04E6D7" w:rsidRPr="524EEEAF">
        <w:rPr>
          <w:rFonts w:cstheme="majorBidi"/>
          <w:sz w:val="22"/>
          <w:szCs w:val="22"/>
        </w:rPr>
        <w:t>aliøkið</w:t>
      </w:r>
      <w:proofErr w:type="spellEnd"/>
      <w:r w:rsidR="7A04E6D7" w:rsidRPr="524EEEAF">
        <w:rPr>
          <w:rFonts w:cstheme="majorBidi"/>
          <w:sz w:val="22"/>
          <w:szCs w:val="22"/>
        </w:rPr>
        <w:t xml:space="preserve"> og ein partur uttan fyri aliøki.</w:t>
      </w:r>
      <w:r w:rsidR="18CE9FE5" w:rsidRPr="524EEEAF">
        <w:rPr>
          <w:rFonts w:cstheme="majorBidi"/>
          <w:sz w:val="22"/>
          <w:szCs w:val="22"/>
        </w:rPr>
        <w:t xml:space="preserve"> Víddin av økjunum veldst um støddina av ali</w:t>
      </w:r>
      <w:r w:rsidR="76721FB6" w:rsidRPr="524EEEAF">
        <w:rPr>
          <w:rFonts w:cstheme="majorBidi"/>
          <w:sz w:val="22"/>
          <w:szCs w:val="22"/>
        </w:rPr>
        <w:t>støðini</w:t>
      </w:r>
      <w:r w:rsidR="18CE9FE5" w:rsidRPr="524EEEAF">
        <w:rPr>
          <w:rFonts w:cstheme="majorBidi"/>
          <w:sz w:val="22"/>
          <w:szCs w:val="22"/>
        </w:rPr>
        <w:t xml:space="preserve"> og hvussu alingini er skipa</w:t>
      </w:r>
      <w:r w:rsidR="532A5F00" w:rsidRPr="524EEEAF">
        <w:rPr>
          <w:rFonts w:cstheme="majorBidi"/>
          <w:sz w:val="22"/>
          <w:szCs w:val="22"/>
        </w:rPr>
        <w:t>ð</w:t>
      </w:r>
      <w:r w:rsidR="18CE9FE5" w:rsidRPr="524EEEAF">
        <w:rPr>
          <w:rFonts w:cstheme="majorBidi"/>
          <w:sz w:val="22"/>
          <w:szCs w:val="22"/>
        </w:rPr>
        <w:t xml:space="preserve"> á </w:t>
      </w:r>
      <w:proofErr w:type="spellStart"/>
      <w:r w:rsidR="18CE9FE5" w:rsidRPr="524EEEAF">
        <w:rPr>
          <w:rFonts w:cstheme="majorBidi"/>
          <w:sz w:val="22"/>
          <w:szCs w:val="22"/>
        </w:rPr>
        <w:t>aliøkinum</w:t>
      </w:r>
      <w:proofErr w:type="spellEnd"/>
      <w:r w:rsidR="18CE9FE5" w:rsidRPr="524EEEAF">
        <w:rPr>
          <w:rFonts w:cstheme="majorBidi"/>
          <w:sz w:val="22"/>
          <w:szCs w:val="22"/>
        </w:rPr>
        <w:t>.</w:t>
      </w:r>
      <w:r w:rsidRPr="524EEEAF">
        <w:rPr>
          <w:rFonts w:cstheme="majorBidi"/>
          <w:sz w:val="22"/>
          <w:szCs w:val="22"/>
        </w:rPr>
        <w:t xml:space="preserve"> Í djúpum </w:t>
      </w:r>
      <w:proofErr w:type="spellStart"/>
      <w:r w:rsidRPr="524EEEAF">
        <w:rPr>
          <w:rFonts w:cstheme="majorBidi"/>
          <w:sz w:val="22"/>
          <w:szCs w:val="22"/>
        </w:rPr>
        <w:t>ali</w:t>
      </w:r>
      <w:r w:rsidR="18CE9FE5" w:rsidRPr="524EEEAF">
        <w:rPr>
          <w:rFonts w:cstheme="majorBidi"/>
          <w:sz w:val="22"/>
          <w:szCs w:val="22"/>
        </w:rPr>
        <w:t>firðum</w:t>
      </w:r>
      <w:proofErr w:type="spellEnd"/>
      <w:r w:rsidRPr="524EEEAF">
        <w:rPr>
          <w:rFonts w:cstheme="majorBidi"/>
          <w:sz w:val="22"/>
          <w:szCs w:val="22"/>
        </w:rPr>
        <w:t xml:space="preserve"> við hørðum ráki kunnu størri bitlar eisini </w:t>
      </w:r>
      <w:proofErr w:type="spellStart"/>
      <w:r w:rsidRPr="524EEEAF">
        <w:rPr>
          <w:rFonts w:cstheme="majorBidi"/>
          <w:sz w:val="22"/>
          <w:szCs w:val="22"/>
        </w:rPr>
        <w:t>botn</w:t>
      </w:r>
      <w:r w:rsidR="7097FAA6" w:rsidRPr="524EEEAF">
        <w:rPr>
          <w:rFonts w:cstheme="majorBidi"/>
          <w:sz w:val="22"/>
          <w:szCs w:val="22"/>
        </w:rPr>
        <w:t>seta</w:t>
      </w:r>
      <w:proofErr w:type="spellEnd"/>
      <w:r w:rsidRPr="524EEEAF">
        <w:rPr>
          <w:rFonts w:cstheme="majorBidi"/>
          <w:sz w:val="22"/>
          <w:szCs w:val="22"/>
        </w:rPr>
        <w:t xml:space="preserve"> her. Soleiðis kann </w:t>
      </w:r>
      <w:r w:rsidR="43146CB8" w:rsidRPr="524EEEAF">
        <w:rPr>
          <w:rFonts w:cstheme="majorBidi"/>
          <w:sz w:val="22"/>
          <w:szCs w:val="22"/>
        </w:rPr>
        <w:t>útlátið</w:t>
      </w:r>
      <w:r w:rsidR="751A7BB7" w:rsidRPr="524EEEAF">
        <w:rPr>
          <w:rFonts w:cstheme="majorBidi"/>
          <w:sz w:val="22"/>
          <w:szCs w:val="22"/>
        </w:rPr>
        <w:t xml:space="preserve"> </w:t>
      </w:r>
      <w:r w:rsidRPr="524EEEAF">
        <w:rPr>
          <w:rFonts w:cstheme="majorBidi"/>
          <w:sz w:val="22"/>
          <w:szCs w:val="22"/>
        </w:rPr>
        <w:t>fylgja rákinum</w:t>
      </w:r>
      <w:r w:rsidR="64D68BAE" w:rsidRPr="524EEEAF">
        <w:rPr>
          <w:rFonts w:cstheme="majorBidi"/>
          <w:sz w:val="22"/>
          <w:szCs w:val="22"/>
        </w:rPr>
        <w:t>,</w:t>
      </w:r>
      <w:r w:rsidRPr="524EEEAF">
        <w:rPr>
          <w:rFonts w:cstheme="majorBidi"/>
          <w:sz w:val="22"/>
          <w:szCs w:val="22"/>
        </w:rPr>
        <w:t xml:space="preserve"> og har hall er</w:t>
      </w:r>
      <w:r w:rsidR="64D68BAE" w:rsidRPr="524EEEAF">
        <w:rPr>
          <w:rFonts w:cstheme="majorBidi"/>
          <w:sz w:val="22"/>
          <w:szCs w:val="22"/>
        </w:rPr>
        <w:t>,</w:t>
      </w:r>
      <w:r w:rsidRPr="524EEEAF">
        <w:rPr>
          <w:rFonts w:cstheme="majorBidi"/>
          <w:sz w:val="22"/>
          <w:szCs w:val="22"/>
        </w:rPr>
        <w:t xml:space="preserve"> fylgja dýpinum. Um tað eru djúpar lægdir í </w:t>
      </w:r>
      <w:proofErr w:type="spellStart"/>
      <w:r w:rsidRPr="524EEEAF">
        <w:rPr>
          <w:rFonts w:cstheme="majorBidi"/>
          <w:sz w:val="22"/>
          <w:szCs w:val="22"/>
        </w:rPr>
        <w:t>skiftiumráðnum</w:t>
      </w:r>
      <w:proofErr w:type="spellEnd"/>
      <w:r w:rsidRPr="524EEEAF">
        <w:rPr>
          <w:rFonts w:cstheme="majorBidi"/>
          <w:sz w:val="22"/>
          <w:szCs w:val="22"/>
        </w:rPr>
        <w:t xml:space="preserve">, kann lívrunnið tilfar savnast í teimum. </w:t>
      </w:r>
      <w:proofErr w:type="spellStart"/>
      <w:r w:rsidRPr="524EEEAF">
        <w:rPr>
          <w:rFonts w:cstheme="majorBidi"/>
          <w:sz w:val="22"/>
          <w:szCs w:val="22"/>
        </w:rPr>
        <w:t>Skiftisumráðið</w:t>
      </w:r>
      <w:proofErr w:type="spellEnd"/>
      <w:r w:rsidRPr="524EEEAF">
        <w:rPr>
          <w:rFonts w:cstheme="majorBidi"/>
          <w:sz w:val="22"/>
          <w:szCs w:val="22"/>
        </w:rPr>
        <w:t xml:space="preserve"> strekkir seg vanliga ikki longur enn 500 metur frá ali</w:t>
      </w:r>
      <w:r w:rsidR="49390037" w:rsidRPr="524EEEAF">
        <w:rPr>
          <w:rFonts w:cstheme="majorBidi"/>
          <w:sz w:val="22"/>
          <w:szCs w:val="22"/>
        </w:rPr>
        <w:t>støðini</w:t>
      </w:r>
      <w:r w:rsidRPr="524EEEAF">
        <w:rPr>
          <w:rFonts w:cstheme="majorBidi"/>
          <w:sz w:val="22"/>
          <w:szCs w:val="22"/>
        </w:rPr>
        <w:t>.</w:t>
      </w:r>
    </w:p>
    <w:p w14:paraId="657345B9" w14:textId="77777777" w:rsidR="00FD1EDC" w:rsidRPr="00F140A5" w:rsidRDefault="00FD1EDC" w:rsidP="00FD1EDC">
      <w:pPr>
        <w:rPr>
          <w:rFonts w:cstheme="majorHAnsi"/>
          <w:sz w:val="22"/>
          <w:szCs w:val="22"/>
        </w:rPr>
      </w:pPr>
    </w:p>
    <w:p w14:paraId="10C784C3" w14:textId="4ADF684D" w:rsidR="00FD1EDC" w:rsidRPr="00F140A5" w:rsidRDefault="00FD1EDC" w:rsidP="00FD1EDC">
      <w:pPr>
        <w:rPr>
          <w:rFonts w:cstheme="majorHAnsi"/>
          <w:sz w:val="22"/>
          <w:szCs w:val="22"/>
        </w:rPr>
      </w:pPr>
      <w:proofErr w:type="spellStart"/>
      <w:r w:rsidRPr="00F140A5">
        <w:rPr>
          <w:rFonts w:cstheme="majorHAnsi"/>
          <w:sz w:val="22"/>
          <w:szCs w:val="22"/>
        </w:rPr>
        <w:t>Undankanningin</w:t>
      </w:r>
      <w:proofErr w:type="spellEnd"/>
      <w:r w:rsidRPr="00F140A5">
        <w:rPr>
          <w:rFonts w:cstheme="majorHAnsi"/>
          <w:sz w:val="22"/>
          <w:szCs w:val="22"/>
        </w:rPr>
        <w:t xml:space="preserve"> kann geva grundarlag </w:t>
      </w:r>
      <w:r w:rsidR="00E50BEE" w:rsidRPr="00F140A5">
        <w:rPr>
          <w:rFonts w:cstheme="majorHAnsi"/>
          <w:sz w:val="22"/>
          <w:szCs w:val="22"/>
        </w:rPr>
        <w:t xml:space="preserve">fyri </w:t>
      </w:r>
      <w:r w:rsidRPr="00F140A5">
        <w:rPr>
          <w:rFonts w:cstheme="majorHAnsi"/>
          <w:sz w:val="22"/>
          <w:szCs w:val="22"/>
        </w:rPr>
        <w:t xml:space="preserve">at meta, hvar í </w:t>
      </w:r>
      <w:proofErr w:type="spellStart"/>
      <w:r w:rsidRPr="00F140A5">
        <w:rPr>
          <w:rFonts w:cstheme="majorHAnsi"/>
          <w:sz w:val="22"/>
          <w:szCs w:val="22"/>
        </w:rPr>
        <w:t>skiftisumráðnum</w:t>
      </w:r>
      <w:proofErr w:type="spellEnd"/>
      <w:r w:rsidRPr="00F140A5">
        <w:rPr>
          <w:rFonts w:cstheme="majorHAnsi"/>
          <w:sz w:val="22"/>
          <w:szCs w:val="22"/>
        </w:rPr>
        <w:t xml:space="preserve"> lívrunn</w:t>
      </w:r>
      <w:r w:rsidR="001038E7" w:rsidRPr="00F140A5">
        <w:rPr>
          <w:rFonts w:cstheme="majorHAnsi"/>
          <w:sz w:val="22"/>
          <w:szCs w:val="22"/>
        </w:rPr>
        <w:t>ið</w:t>
      </w:r>
      <w:r w:rsidRPr="00F140A5">
        <w:rPr>
          <w:rFonts w:cstheme="majorHAnsi"/>
          <w:sz w:val="22"/>
          <w:szCs w:val="22"/>
        </w:rPr>
        <w:t xml:space="preserve"> tilfar í høvuðsheitum fer at savnast. Um ein hóskandi viðurkendur rák/</w:t>
      </w:r>
      <w:proofErr w:type="spellStart"/>
      <w:r w:rsidRPr="00F140A5">
        <w:rPr>
          <w:rFonts w:cstheme="majorHAnsi"/>
          <w:sz w:val="22"/>
          <w:szCs w:val="22"/>
        </w:rPr>
        <w:t>spjaðingmyndil</w:t>
      </w:r>
      <w:proofErr w:type="spellEnd"/>
      <w:r w:rsidRPr="00F140A5">
        <w:rPr>
          <w:rFonts w:cstheme="majorHAnsi"/>
          <w:sz w:val="22"/>
          <w:szCs w:val="22"/>
        </w:rPr>
        <w:t xml:space="preserve"> er tøkur, kann hann brúkast til at meta um</w:t>
      </w:r>
      <w:r w:rsidR="009430DF" w:rsidRPr="00F140A5">
        <w:rPr>
          <w:rFonts w:cstheme="majorHAnsi"/>
          <w:sz w:val="22"/>
          <w:szCs w:val="22"/>
        </w:rPr>
        <w:t xml:space="preserve"> </w:t>
      </w:r>
      <w:proofErr w:type="spellStart"/>
      <w:r w:rsidR="009430DF" w:rsidRPr="00F140A5">
        <w:rPr>
          <w:rFonts w:cstheme="majorHAnsi"/>
          <w:sz w:val="22"/>
          <w:szCs w:val="22"/>
        </w:rPr>
        <w:t>skiftis</w:t>
      </w:r>
      <w:r w:rsidR="00126AA9" w:rsidRPr="00F140A5">
        <w:rPr>
          <w:rFonts w:cstheme="majorHAnsi"/>
          <w:sz w:val="22"/>
          <w:szCs w:val="22"/>
        </w:rPr>
        <w:t>um</w:t>
      </w:r>
      <w:r w:rsidRPr="00F140A5">
        <w:rPr>
          <w:rFonts w:cstheme="majorHAnsi"/>
          <w:sz w:val="22"/>
          <w:szCs w:val="22"/>
        </w:rPr>
        <w:t>ráðið</w:t>
      </w:r>
      <w:proofErr w:type="spellEnd"/>
      <w:r w:rsidRPr="00F140A5">
        <w:rPr>
          <w:rFonts w:cstheme="majorHAnsi"/>
          <w:sz w:val="22"/>
          <w:szCs w:val="22"/>
        </w:rPr>
        <w:t>.</w:t>
      </w:r>
    </w:p>
    <w:p w14:paraId="3373B464" w14:textId="77777777" w:rsidR="00FD1EDC" w:rsidRPr="00F140A5" w:rsidRDefault="00FD1EDC" w:rsidP="00FD1EDC">
      <w:pPr>
        <w:rPr>
          <w:rFonts w:cstheme="majorHAnsi"/>
          <w:sz w:val="22"/>
          <w:szCs w:val="22"/>
        </w:rPr>
      </w:pPr>
    </w:p>
    <w:p w14:paraId="49677499" w14:textId="4666B833" w:rsidR="007C6196" w:rsidRPr="00F140A5" w:rsidRDefault="00895D0A" w:rsidP="00FD1EDC">
      <w:pPr>
        <w:rPr>
          <w:rFonts w:cstheme="majorHAnsi"/>
          <w:sz w:val="22"/>
          <w:szCs w:val="22"/>
        </w:rPr>
      </w:pPr>
      <w:r>
        <w:rPr>
          <w:rFonts w:cstheme="majorHAnsi"/>
          <w:sz w:val="22"/>
          <w:szCs w:val="22"/>
        </w:rPr>
        <w:t>Á</w:t>
      </w:r>
      <w:r w:rsidRPr="00025248">
        <w:rPr>
          <w:rFonts w:cstheme="majorHAnsi"/>
          <w:sz w:val="22"/>
          <w:szCs w:val="22"/>
        </w:rPr>
        <w:t xml:space="preserve"> </w:t>
      </w:r>
      <w:proofErr w:type="spellStart"/>
      <w:r w:rsidRPr="00025248">
        <w:rPr>
          <w:rFonts w:cstheme="majorHAnsi"/>
          <w:sz w:val="22"/>
          <w:szCs w:val="22"/>
        </w:rPr>
        <w:t>skiftisumráðunum</w:t>
      </w:r>
      <w:proofErr w:type="spellEnd"/>
      <w:r w:rsidRPr="00025248">
        <w:rPr>
          <w:rFonts w:cstheme="majorHAnsi"/>
          <w:sz w:val="22"/>
          <w:szCs w:val="22"/>
        </w:rPr>
        <w:t xml:space="preserve"> verða </w:t>
      </w:r>
      <w:r>
        <w:rPr>
          <w:rFonts w:cstheme="majorHAnsi"/>
          <w:sz w:val="22"/>
          <w:szCs w:val="22"/>
        </w:rPr>
        <w:t>k</w:t>
      </w:r>
      <w:r w:rsidRPr="006321AB">
        <w:rPr>
          <w:rFonts w:cstheme="majorHAnsi"/>
          <w:sz w:val="22"/>
          <w:szCs w:val="22"/>
        </w:rPr>
        <w:t>anningar</w:t>
      </w:r>
      <w:r w:rsidRPr="00895D0A">
        <w:rPr>
          <w:rFonts w:cstheme="majorHAnsi"/>
          <w:sz w:val="22"/>
          <w:szCs w:val="22"/>
        </w:rPr>
        <w:t xml:space="preserve"> </w:t>
      </w:r>
      <w:r w:rsidRPr="00025248">
        <w:rPr>
          <w:rFonts w:cstheme="majorHAnsi"/>
          <w:sz w:val="22"/>
          <w:szCs w:val="22"/>
        </w:rPr>
        <w:t xml:space="preserve">gjørdar </w:t>
      </w:r>
      <w:proofErr w:type="spellStart"/>
      <w:r w:rsidRPr="00025248">
        <w:rPr>
          <w:rFonts w:cstheme="majorHAnsi"/>
          <w:sz w:val="22"/>
          <w:szCs w:val="22"/>
        </w:rPr>
        <w:t>triðjahvørt</w:t>
      </w:r>
      <w:proofErr w:type="spellEnd"/>
      <w:r w:rsidRPr="00025248">
        <w:rPr>
          <w:rFonts w:cstheme="majorHAnsi"/>
          <w:sz w:val="22"/>
          <w:szCs w:val="22"/>
        </w:rPr>
        <w:t xml:space="preserve"> framleiðsluumfar. </w:t>
      </w:r>
      <w:proofErr w:type="spellStart"/>
      <w:r w:rsidRPr="00025248">
        <w:rPr>
          <w:rFonts w:cstheme="majorHAnsi"/>
          <w:sz w:val="22"/>
          <w:szCs w:val="22"/>
        </w:rPr>
        <w:t>Kanningarstøðirnar</w:t>
      </w:r>
      <w:proofErr w:type="spellEnd"/>
      <w:r w:rsidRPr="00025248">
        <w:rPr>
          <w:rFonts w:cstheme="majorHAnsi"/>
          <w:sz w:val="22"/>
          <w:szCs w:val="22"/>
        </w:rPr>
        <w:t xml:space="preserve"> </w:t>
      </w:r>
      <w:r>
        <w:rPr>
          <w:rFonts w:cstheme="majorHAnsi"/>
          <w:sz w:val="22"/>
          <w:szCs w:val="22"/>
        </w:rPr>
        <w:t>verða fluttar tilsvarandi sum alistøð ella deild verður flutt</w:t>
      </w:r>
      <w:r w:rsidRPr="00025248">
        <w:rPr>
          <w:rFonts w:cstheme="majorHAnsi"/>
          <w:sz w:val="22"/>
          <w:szCs w:val="22"/>
        </w:rPr>
        <w:t>.</w:t>
      </w:r>
    </w:p>
    <w:p w14:paraId="3CFFD1D4" w14:textId="77777777" w:rsidR="0069048E" w:rsidRPr="00F140A5" w:rsidRDefault="0069048E" w:rsidP="00FD1EDC">
      <w:pPr>
        <w:rPr>
          <w:rFonts w:cstheme="majorHAnsi"/>
          <w:sz w:val="22"/>
          <w:szCs w:val="22"/>
        </w:rPr>
      </w:pPr>
    </w:p>
    <w:p w14:paraId="6C881E8D" w14:textId="607093ED" w:rsidR="007C6196" w:rsidRPr="00F140A5" w:rsidRDefault="007763B9" w:rsidP="0024139D">
      <w:pPr>
        <w:pStyle w:val="Overskrift3"/>
      </w:pPr>
      <w:bookmarkStart w:id="26" w:name="_Toc132194495"/>
      <w:r w:rsidRPr="00F140A5">
        <w:t xml:space="preserve">2.4.4 </w:t>
      </w:r>
      <w:proofErr w:type="spellStart"/>
      <w:r w:rsidRPr="00F140A5">
        <w:t>Fjarumráði</w:t>
      </w:r>
      <w:bookmarkEnd w:id="26"/>
      <w:proofErr w:type="spellEnd"/>
    </w:p>
    <w:p w14:paraId="1BA77E7C" w14:textId="7B933A23" w:rsidR="007763B9" w:rsidRPr="00F140A5" w:rsidRDefault="007763B9" w:rsidP="00FD1EDC">
      <w:pPr>
        <w:rPr>
          <w:rFonts w:cstheme="majorHAnsi"/>
          <w:sz w:val="22"/>
          <w:szCs w:val="22"/>
        </w:rPr>
      </w:pPr>
    </w:p>
    <w:p w14:paraId="2F25B0A2" w14:textId="20FDB222" w:rsidR="00B331B6" w:rsidRPr="00F140A5" w:rsidRDefault="35FA4046" w:rsidP="00C47B10">
      <w:proofErr w:type="spellStart"/>
      <w:r w:rsidRPr="524EEEAF">
        <w:rPr>
          <w:rFonts w:cstheme="majorBidi"/>
          <w:sz w:val="22"/>
          <w:szCs w:val="22"/>
        </w:rPr>
        <w:t>Fjarumráðið</w:t>
      </w:r>
      <w:proofErr w:type="spellEnd"/>
      <w:r w:rsidRPr="524EEEAF">
        <w:rPr>
          <w:rFonts w:cstheme="majorBidi"/>
          <w:sz w:val="22"/>
          <w:szCs w:val="22"/>
        </w:rPr>
        <w:t xml:space="preserve"> er </w:t>
      </w:r>
      <w:proofErr w:type="spellStart"/>
      <w:r w:rsidR="7A04E6D7" w:rsidRPr="524EEEAF">
        <w:rPr>
          <w:rFonts w:cstheme="majorBidi"/>
          <w:sz w:val="22"/>
          <w:szCs w:val="22"/>
        </w:rPr>
        <w:t>botn</w:t>
      </w:r>
      <w:r w:rsidRPr="524EEEAF">
        <w:rPr>
          <w:rFonts w:cstheme="majorBidi"/>
          <w:sz w:val="22"/>
          <w:szCs w:val="22"/>
        </w:rPr>
        <w:t>umráðið</w:t>
      </w:r>
      <w:proofErr w:type="spellEnd"/>
      <w:r w:rsidRPr="524EEEAF">
        <w:rPr>
          <w:rFonts w:cstheme="majorBidi"/>
          <w:sz w:val="22"/>
          <w:szCs w:val="22"/>
        </w:rPr>
        <w:t xml:space="preserve"> uttanfyri </w:t>
      </w:r>
      <w:proofErr w:type="spellStart"/>
      <w:r w:rsidRPr="524EEEAF">
        <w:rPr>
          <w:rFonts w:cstheme="majorBidi"/>
          <w:sz w:val="22"/>
          <w:szCs w:val="22"/>
        </w:rPr>
        <w:t>skiftis</w:t>
      </w:r>
      <w:r w:rsidR="532A5F00" w:rsidRPr="524EEEAF">
        <w:rPr>
          <w:rFonts w:cstheme="majorBidi"/>
          <w:sz w:val="22"/>
          <w:szCs w:val="22"/>
        </w:rPr>
        <w:t>um</w:t>
      </w:r>
      <w:r w:rsidRPr="524EEEAF">
        <w:rPr>
          <w:rFonts w:cstheme="majorBidi"/>
          <w:sz w:val="22"/>
          <w:szCs w:val="22"/>
        </w:rPr>
        <w:t>ráðið</w:t>
      </w:r>
      <w:proofErr w:type="spellEnd"/>
      <w:r w:rsidR="243FFCAA" w:rsidRPr="524EEEAF">
        <w:rPr>
          <w:rFonts w:cstheme="majorBidi"/>
          <w:sz w:val="22"/>
          <w:szCs w:val="22"/>
        </w:rPr>
        <w:t>, har einki árin</w:t>
      </w:r>
      <w:r w:rsidR="1EAFD89A" w:rsidRPr="524EEEAF">
        <w:rPr>
          <w:rFonts w:cstheme="majorBidi"/>
          <w:sz w:val="22"/>
          <w:szCs w:val="22"/>
        </w:rPr>
        <w:t xml:space="preserve"> frá </w:t>
      </w:r>
      <w:proofErr w:type="spellStart"/>
      <w:r w:rsidR="1EAFD89A" w:rsidRPr="524EEEAF">
        <w:rPr>
          <w:rFonts w:cstheme="majorBidi"/>
          <w:sz w:val="22"/>
          <w:szCs w:val="22"/>
        </w:rPr>
        <w:t>alivirkseminum</w:t>
      </w:r>
      <w:proofErr w:type="spellEnd"/>
      <w:r w:rsidR="243FFCAA" w:rsidRPr="524EEEAF">
        <w:rPr>
          <w:rFonts w:cstheme="majorBidi"/>
          <w:sz w:val="22"/>
          <w:szCs w:val="22"/>
        </w:rPr>
        <w:t xml:space="preserve"> kann væntast at vera. </w:t>
      </w:r>
      <w:r w:rsidR="0C73C51A">
        <w:t xml:space="preserve">Her verður fylgt við </w:t>
      </w:r>
      <w:proofErr w:type="spellStart"/>
      <w:r w:rsidR="243FFCAA">
        <w:t>vistskipanin</w:t>
      </w:r>
      <w:r w:rsidR="6CF48444">
        <w:t>i</w:t>
      </w:r>
      <w:proofErr w:type="spellEnd"/>
      <w:r w:rsidR="243FFCAA">
        <w:t xml:space="preserve"> kring </w:t>
      </w:r>
      <w:proofErr w:type="spellStart"/>
      <w:r w:rsidR="243FFCAA">
        <w:t>ali</w:t>
      </w:r>
      <w:r w:rsidR="00BA0404">
        <w:t>økið</w:t>
      </w:r>
      <w:proofErr w:type="spellEnd"/>
      <w:r w:rsidR="243FFCAA">
        <w:t xml:space="preserve"> </w:t>
      </w:r>
      <w:r w:rsidR="0C73C51A">
        <w:t xml:space="preserve">til tess </w:t>
      </w:r>
      <w:r w:rsidR="6BFF5B3A">
        <w:t xml:space="preserve">at </w:t>
      </w:r>
      <w:r w:rsidR="0C73C51A">
        <w:t>fylgja við møguligum</w:t>
      </w:r>
      <w:r w:rsidR="243FFCAA">
        <w:t xml:space="preserve"> </w:t>
      </w:r>
      <w:proofErr w:type="spellStart"/>
      <w:r w:rsidR="243FFCAA">
        <w:t>langtíðar</w:t>
      </w:r>
      <w:r w:rsidR="0C73C51A">
        <w:t>-broytingum</w:t>
      </w:r>
      <w:proofErr w:type="spellEnd"/>
      <w:r w:rsidR="243FFCAA">
        <w:t xml:space="preserve"> </w:t>
      </w:r>
      <w:r w:rsidR="0C73C51A">
        <w:t>í umhvørvinum</w:t>
      </w:r>
      <w:r w:rsidR="243FFCAA">
        <w:t xml:space="preserve">. </w:t>
      </w:r>
      <w:r w:rsidR="42BCC8B8">
        <w:t>Í m</w:t>
      </w:r>
      <w:r w:rsidR="2D734DB5">
        <w:t>inst</w:t>
      </w:r>
      <w:r w:rsidR="42BCC8B8">
        <w:t>a lagi</w:t>
      </w:r>
      <w:r w:rsidR="2D734DB5">
        <w:t xml:space="preserve"> </w:t>
      </w:r>
      <w:r w:rsidR="1EAFD89A">
        <w:t xml:space="preserve">fýra </w:t>
      </w:r>
      <w:proofErr w:type="spellStart"/>
      <w:r w:rsidR="1EAFD89A">
        <w:t>kanningarstøðir</w:t>
      </w:r>
      <w:proofErr w:type="spellEnd"/>
      <w:r w:rsidR="1EAFD89A">
        <w:t xml:space="preserve"> vera </w:t>
      </w:r>
      <w:proofErr w:type="spellStart"/>
      <w:r w:rsidR="1EAFD89A">
        <w:t>staðsettar</w:t>
      </w:r>
      <w:proofErr w:type="spellEnd"/>
      <w:r w:rsidR="1EAFD89A">
        <w:t xml:space="preserve"> meira enn 500 metur frá </w:t>
      </w:r>
      <w:proofErr w:type="spellStart"/>
      <w:r w:rsidR="1EAFD89A">
        <w:t>aliøkinum</w:t>
      </w:r>
      <w:proofErr w:type="spellEnd"/>
      <w:r w:rsidR="1EAFD89A">
        <w:t xml:space="preserve">, har tað ber til. Verandi </w:t>
      </w:r>
      <w:proofErr w:type="spellStart"/>
      <w:r w:rsidR="1EAFD89A">
        <w:t>samanberingarstøð</w:t>
      </w:r>
      <w:r w:rsidR="2BCEA07E">
        <w:t>ir</w:t>
      </w:r>
      <w:proofErr w:type="spellEnd"/>
      <w:r w:rsidR="2BCEA07E">
        <w:t xml:space="preserve"> og </w:t>
      </w:r>
      <w:proofErr w:type="spellStart"/>
      <w:r w:rsidR="2BCEA07E">
        <w:t>fjarðasýni</w:t>
      </w:r>
      <w:proofErr w:type="spellEnd"/>
      <w:r w:rsidR="1EAFD89A">
        <w:t xml:space="preserve"> k</w:t>
      </w:r>
      <w:r w:rsidR="2BCEA07E">
        <w:t>unnu</w:t>
      </w:r>
      <w:r w:rsidR="1EAFD89A">
        <w:t xml:space="preserve"> møguliga vera ein</w:t>
      </w:r>
      <w:r w:rsidR="2BCEA07E">
        <w:t xml:space="preserve"> partur</w:t>
      </w:r>
      <w:r w:rsidR="1EAFD89A">
        <w:t xml:space="preserve"> av hesum </w:t>
      </w:r>
      <w:proofErr w:type="spellStart"/>
      <w:r w:rsidR="1EAFD89A">
        <w:t>fjarstøðum</w:t>
      </w:r>
      <w:proofErr w:type="spellEnd"/>
      <w:r w:rsidR="1EAFD89A">
        <w:t xml:space="preserve">. Annars </w:t>
      </w:r>
      <w:r w:rsidR="1BF5FDEA">
        <w:t>skulu</w:t>
      </w:r>
      <w:r w:rsidR="2D734DB5">
        <w:t xml:space="preserve"> </w:t>
      </w:r>
      <w:proofErr w:type="spellStart"/>
      <w:r w:rsidR="532A5F00">
        <w:t>fjarstøðir</w:t>
      </w:r>
      <w:proofErr w:type="spellEnd"/>
      <w:r w:rsidR="532A5F00">
        <w:t xml:space="preserve"> </w:t>
      </w:r>
      <w:r w:rsidR="59D3FC52">
        <w:t xml:space="preserve">verða </w:t>
      </w:r>
      <w:proofErr w:type="spellStart"/>
      <w:r w:rsidR="1EAFD89A">
        <w:t>staðset</w:t>
      </w:r>
      <w:r w:rsidR="532A5F00">
        <w:t>t</w:t>
      </w:r>
      <w:r w:rsidR="1EAFD89A">
        <w:t>a</w:t>
      </w:r>
      <w:r w:rsidR="532A5F00">
        <w:t>r</w:t>
      </w:r>
      <w:proofErr w:type="spellEnd"/>
      <w:r w:rsidR="1EAFD89A">
        <w:t xml:space="preserve"> báðumegin </w:t>
      </w:r>
      <w:proofErr w:type="spellStart"/>
      <w:r w:rsidR="1EAFD89A">
        <w:t>aliøki</w:t>
      </w:r>
      <w:r w:rsidR="00DD4138">
        <w:t>ð</w:t>
      </w:r>
      <w:proofErr w:type="spellEnd"/>
      <w:r w:rsidR="1EAFD89A">
        <w:t xml:space="preserve"> og í møguligum l</w:t>
      </w:r>
      <w:r w:rsidR="00DD4138">
        <w:t>æ</w:t>
      </w:r>
      <w:r w:rsidR="1EAFD89A">
        <w:t>gdum.</w:t>
      </w:r>
    </w:p>
    <w:p w14:paraId="665DD316" w14:textId="4CA1075D" w:rsidR="00B331B6" w:rsidRPr="00F140A5" w:rsidRDefault="00B331B6" w:rsidP="00C47B10"/>
    <w:p w14:paraId="58A45FDD" w14:textId="4BA5DCB0" w:rsidR="00B331B6" w:rsidRPr="00F140A5" w:rsidRDefault="00B331B6" w:rsidP="00C47B10">
      <w:r w:rsidRPr="00F140A5">
        <w:t xml:space="preserve">Annað virksemi kann ávirka </w:t>
      </w:r>
      <w:proofErr w:type="spellStart"/>
      <w:r w:rsidRPr="00F140A5">
        <w:t>fjarumráðið</w:t>
      </w:r>
      <w:proofErr w:type="spellEnd"/>
      <w:r w:rsidRPr="00F140A5">
        <w:t xml:space="preserve"> t.d. kloakkir og </w:t>
      </w:r>
      <w:proofErr w:type="spellStart"/>
      <w:r w:rsidRPr="00F140A5">
        <w:t>útleiðing</w:t>
      </w:r>
      <w:proofErr w:type="spellEnd"/>
      <w:r w:rsidRPr="00F140A5">
        <w:t xml:space="preserve"> frá øðrum virksemi. </w:t>
      </w:r>
      <w:r w:rsidR="00A5144D">
        <w:t>U</w:t>
      </w:r>
      <w:r w:rsidRPr="00F140A5">
        <w:t xml:space="preserve">m árin sæst í </w:t>
      </w:r>
      <w:proofErr w:type="spellStart"/>
      <w:r w:rsidRPr="00F140A5">
        <w:t>fjar</w:t>
      </w:r>
      <w:r w:rsidR="008C3E44">
        <w:t>umráðnum</w:t>
      </w:r>
      <w:proofErr w:type="spellEnd"/>
      <w:r w:rsidRPr="00F140A5">
        <w:t xml:space="preserve">, skulu </w:t>
      </w:r>
      <w:r w:rsidR="008C3E44" w:rsidRPr="00F140A5">
        <w:t>t</w:t>
      </w:r>
      <w:r w:rsidR="008C3E44">
        <w:t>að</w:t>
      </w:r>
      <w:r w:rsidR="008C3E44" w:rsidRPr="00F140A5">
        <w:t xml:space="preserve"> </w:t>
      </w:r>
      <w:r w:rsidRPr="00F140A5">
        <w:t xml:space="preserve">møguliga </w:t>
      </w:r>
      <w:r w:rsidR="008C3E44">
        <w:t>kannast</w:t>
      </w:r>
      <w:r w:rsidR="008C3E44" w:rsidRPr="00F140A5">
        <w:t xml:space="preserve"> </w:t>
      </w:r>
      <w:r w:rsidRPr="00F140A5">
        <w:t xml:space="preserve">gjøllari fyri at kunna áseta møguliga </w:t>
      </w:r>
      <w:proofErr w:type="spellStart"/>
      <w:r w:rsidRPr="00F140A5">
        <w:t>dálkingarkeldu</w:t>
      </w:r>
      <w:proofErr w:type="spellEnd"/>
      <w:r w:rsidR="008C3E44">
        <w:t xml:space="preserve"> alt eftir hvørji árin verða staðfest</w:t>
      </w:r>
    </w:p>
    <w:p w14:paraId="7C421AC2" w14:textId="77777777" w:rsidR="00C47B10" w:rsidRPr="00F140A5" w:rsidRDefault="00C47B10" w:rsidP="00C47B10"/>
    <w:p w14:paraId="7BB7AF45" w14:textId="3E44404A" w:rsidR="00C47B10" w:rsidRPr="00F140A5" w:rsidRDefault="1EAFD89A" w:rsidP="00C47B10">
      <w:proofErr w:type="spellStart"/>
      <w:r>
        <w:t>Fjarumráðið</w:t>
      </w:r>
      <w:proofErr w:type="spellEnd"/>
      <w:r>
        <w:t xml:space="preserve"> verður kannað </w:t>
      </w:r>
      <w:proofErr w:type="spellStart"/>
      <w:r>
        <w:t>triðjahvør</w:t>
      </w:r>
      <w:r w:rsidR="5E015EDD">
        <w:t>t</w:t>
      </w:r>
      <w:proofErr w:type="spellEnd"/>
      <w:r>
        <w:t xml:space="preserve"> </w:t>
      </w:r>
      <w:r w:rsidR="59A60266">
        <w:t>framleiðsluu</w:t>
      </w:r>
      <w:r>
        <w:t xml:space="preserve">mfar og </w:t>
      </w:r>
      <w:proofErr w:type="spellStart"/>
      <w:r>
        <w:t>kanningarmannagongdir</w:t>
      </w:r>
      <w:proofErr w:type="spellEnd"/>
      <w:r>
        <w:t xml:space="preserve"> er</w:t>
      </w:r>
      <w:r w:rsidR="22FF7D69">
        <w:t>u</w:t>
      </w:r>
      <w:r>
        <w:t xml:space="preserve"> tær somu sum í </w:t>
      </w:r>
      <w:proofErr w:type="spellStart"/>
      <w:r>
        <w:t>skiftisumráðnum</w:t>
      </w:r>
      <w:proofErr w:type="spellEnd"/>
      <w:r>
        <w:t xml:space="preserve">. </w:t>
      </w:r>
      <w:proofErr w:type="spellStart"/>
      <w:r>
        <w:t>Kanningarstøðirnar</w:t>
      </w:r>
      <w:proofErr w:type="spellEnd"/>
      <w:r>
        <w:t xml:space="preserve"> skulu vera á sama stað </w:t>
      </w:r>
      <w:proofErr w:type="spellStart"/>
      <w:r>
        <w:t>hvørjaferð</w:t>
      </w:r>
      <w:proofErr w:type="spellEnd"/>
      <w:r>
        <w:t>.</w:t>
      </w:r>
    </w:p>
    <w:p w14:paraId="5A2A3CD6" w14:textId="1C92AEF1" w:rsidR="007763B9" w:rsidRPr="00F140A5" w:rsidRDefault="008A1291" w:rsidP="00FD1EDC">
      <w:pPr>
        <w:rPr>
          <w:rFonts w:cstheme="majorHAnsi"/>
          <w:sz w:val="22"/>
          <w:szCs w:val="22"/>
        </w:rPr>
      </w:pPr>
      <w:r w:rsidRPr="00F140A5">
        <w:rPr>
          <w:rFonts w:cstheme="majorHAnsi"/>
          <w:sz w:val="22"/>
          <w:szCs w:val="22"/>
        </w:rPr>
        <w:t xml:space="preserve"> </w:t>
      </w:r>
    </w:p>
    <w:p w14:paraId="15B16E9A" w14:textId="77777777" w:rsidR="00A5144D" w:rsidRPr="00F140A5" w:rsidRDefault="00A5144D" w:rsidP="00FD1EDC">
      <w:pPr>
        <w:rPr>
          <w:rFonts w:cstheme="majorHAnsi"/>
          <w:sz w:val="22"/>
          <w:szCs w:val="22"/>
        </w:rPr>
      </w:pPr>
    </w:p>
    <w:p w14:paraId="18ACFAEE" w14:textId="675793AD" w:rsidR="00FD1EDC" w:rsidRPr="00F140A5" w:rsidRDefault="00A05C36" w:rsidP="0024139D">
      <w:pPr>
        <w:pStyle w:val="Overskrift3"/>
      </w:pPr>
      <w:bookmarkStart w:id="27" w:name="_Toc132194496"/>
      <w:r w:rsidRPr="00F140A5">
        <w:t>2.</w:t>
      </w:r>
      <w:r w:rsidR="00FD1EDC" w:rsidRPr="00F140A5">
        <w:t>4.</w:t>
      </w:r>
      <w:r w:rsidR="007763B9" w:rsidRPr="00F140A5">
        <w:t>5</w:t>
      </w:r>
      <w:r w:rsidR="00FD1EDC" w:rsidRPr="00F140A5">
        <w:t xml:space="preserve"> </w:t>
      </w:r>
      <w:proofErr w:type="spellStart"/>
      <w:r w:rsidR="00FD1EDC" w:rsidRPr="00F140A5">
        <w:t>Kanningarsløg</w:t>
      </w:r>
      <w:bookmarkEnd w:id="27"/>
      <w:proofErr w:type="spellEnd"/>
    </w:p>
    <w:p w14:paraId="2BE03D20" w14:textId="77777777" w:rsidR="005C37F2" w:rsidRPr="00F140A5" w:rsidRDefault="005C37F2" w:rsidP="00FD1EDC">
      <w:pPr>
        <w:rPr>
          <w:rFonts w:cstheme="majorHAnsi"/>
          <w:sz w:val="22"/>
          <w:szCs w:val="22"/>
        </w:rPr>
      </w:pPr>
    </w:p>
    <w:p w14:paraId="3F23442B" w14:textId="3510178B" w:rsidR="00FD1EDC" w:rsidRPr="00F140A5" w:rsidRDefault="00FD1EDC" w:rsidP="00FD1EDC">
      <w:pPr>
        <w:rPr>
          <w:rFonts w:cstheme="majorHAnsi"/>
          <w:sz w:val="22"/>
          <w:szCs w:val="22"/>
        </w:rPr>
      </w:pPr>
      <w:r w:rsidRPr="00F140A5">
        <w:rPr>
          <w:rFonts w:cstheme="majorHAnsi"/>
          <w:sz w:val="22"/>
          <w:szCs w:val="22"/>
        </w:rPr>
        <w:t xml:space="preserve">Í Talvu 2 er eitt yvirlit yvir innihald og endamál við teimum trimum </w:t>
      </w:r>
      <w:proofErr w:type="spellStart"/>
      <w:r w:rsidRPr="00F140A5">
        <w:rPr>
          <w:rFonts w:cstheme="majorHAnsi"/>
          <w:sz w:val="22"/>
          <w:szCs w:val="22"/>
        </w:rPr>
        <w:t>kanningarsløgunum</w:t>
      </w:r>
      <w:proofErr w:type="spellEnd"/>
      <w:r w:rsidR="00406917" w:rsidRPr="00F140A5">
        <w:rPr>
          <w:rFonts w:cstheme="majorHAnsi"/>
          <w:sz w:val="22"/>
          <w:szCs w:val="22"/>
        </w:rPr>
        <w:t xml:space="preserve"> umfra</w:t>
      </w:r>
      <w:r w:rsidR="005E3F82">
        <w:rPr>
          <w:rFonts w:cstheme="majorHAnsi"/>
          <w:sz w:val="22"/>
          <w:szCs w:val="22"/>
        </w:rPr>
        <w:t>m</w:t>
      </w:r>
      <w:r w:rsidR="00406917" w:rsidRPr="00F140A5">
        <w:rPr>
          <w:rFonts w:cstheme="majorHAnsi"/>
          <w:sz w:val="22"/>
          <w:szCs w:val="22"/>
        </w:rPr>
        <w:t xml:space="preserve">t </w:t>
      </w:r>
      <w:proofErr w:type="spellStart"/>
      <w:r w:rsidR="00406917" w:rsidRPr="00F140A5">
        <w:rPr>
          <w:rFonts w:cstheme="majorHAnsi"/>
          <w:sz w:val="22"/>
          <w:szCs w:val="22"/>
        </w:rPr>
        <w:t>undankanning</w:t>
      </w:r>
      <w:proofErr w:type="spellEnd"/>
      <w:r w:rsidRPr="00F140A5">
        <w:rPr>
          <w:rFonts w:cstheme="majorHAnsi"/>
          <w:sz w:val="22"/>
          <w:szCs w:val="22"/>
        </w:rPr>
        <w:t>.</w:t>
      </w:r>
    </w:p>
    <w:p w14:paraId="7F9FCD0D" w14:textId="29A58CBA" w:rsidR="009430DF" w:rsidRPr="00F140A5" w:rsidRDefault="009430DF" w:rsidP="00FD1EDC">
      <w:pPr>
        <w:rPr>
          <w:rFonts w:cstheme="majorHAnsi"/>
          <w:sz w:val="22"/>
          <w:szCs w:val="22"/>
        </w:rPr>
      </w:pPr>
    </w:p>
    <w:p w14:paraId="0BBFDA50" w14:textId="77777777" w:rsidR="00E4290F" w:rsidRDefault="00E4290F">
      <w:pPr>
        <w:spacing w:after="200" w:line="276" w:lineRule="auto"/>
        <w:rPr>
          <w:i/>
          <w:iCs/>
          <w:color w:val="1F497D" w:themeColor="text2"/>
          <w:sz w:val="22"/>
          <w:szCs w:val="22"/>
        </w:rPr>
      </w:pPr>
      <w:r>
        <w:rPr>
          <w:sz w:val="22"/>
          <w:szCs w:val="22"/>
        </w:rPr>
        <w:br w:type="page"/>
      </w:r>
    </w:p>
    <w:p w14:paraId="7F839138" w14:textId="4375CB06" w:rsidR="003567B7" w:rsidRPr="00F140A5" w:rsidRDefault="003567B7" w:rsidP="00F140A5">
      <w:pPr>
        <w:pStyle w:val="Billedtekst"/>
        <w:keepNext/>
      </w:pPr>
      <w:r w:rsidRPr="00F140A5">
        <w:rPr>
          <w:sz w:val="22"/>
          <w:szCs w:val="22"/>
        </w:rPr>
        <w:lastRenderedPageBreak/>
        <w:t xml:space="preserve">Talva </w:t>
      </w:r>
      <w:r w:rsidRPr="00F140A5">
        <w:rPr>
          <w:sz w:val="22"/>
          <w:szCs w:val="22"/>
        </w:rPr>
        <w:fldChar w:fldCharType="begin"/>
      </w:r>
      <w:r w:rsidRPr="00F140A5">
        <w:rPr>
          <w:sz w:val="22"/>
          <w:szCs w:val="22"/>
        </w:rPr>
        <w:instrText xml:space="preserve"> SEQ Talva \* ARABIC </w:instrText>
      </w:r>
      <w:r w:rsidRPr="00F140A5">
        <w:rPr>
          <w:sz w:val="22"/>
          <w:szCs w:val="22"/>
        </w:rPr>
        <w:fldChar w:fldCharType="separate"/>
      </w:r>
      <w:r w:rsidR="007355C7">
        <w:rPr>
          <w:noProof/>
          <w:sz w:val="22"/>
          <w:szCs w:val="22"/>
        </w:rPr>
        <w:t>2</w:t>
      </w:r>
      <w:r w:rsidRPr="00F140A5">
        <w:rPr>
          <w:sz w:val="22"/>
          <w:szCs w:val="22"/>
        </w:rPr>
        <w:fldChar w:fldCharType="end"/>
      </w:r>
      <w:r w:rsidRPr="00F140A5">
        <w:rPr>
          <w:sz w:val="22"/>
          <w:szCs w:val="22"/>
        </w:rPr>
        <w:t xml:space="preserve"> Yvirlit yvir </w:t>
      </w:r>
      <w:proofErr w:type="spellStart"/>
      <w:r w:rsidRPr="00F140A5">
        <w:rPr>
          <w:sz w:val="22"/>
          <w:szCs w:val="22"/>
        </w:rPr>
        <w:t>kanningarsløg</w:t>
      </w:r>
      <w:proofErr w:type="spellEnd"/>
      <w:r w:rsidRPr="00F140A5">
        <w:rPr>
          <w:sz w:val="22"/>
          <w:szCs w:val="22"/>
        </w:rPr>
        <w:t xml:space="preserve"> til at hava eftirlit við útláti frá alistøðum</w:t>
      </w:r>
    </w:p>
    <w:p w14:paraId="4F1484B3" w14:textId="7A265921" w:rsidR="009430DF" w:rsidRPr="00F140A5" w:rsidRDefault="009430DF" w:rsidP="00FD1EDC">
      <w:pPr>
        <w:rPr>
          <w:rFonts w:cstheme="majorHAnsi"/>
          <w:sz w:val="22"/>
          <w:szCs w:val="22"/>
        </w:rPr>
      </w:pPr>
    </w:p>
    <w:tbl>
      <w:tblPr>
        <w:tblStyle w:val="Tabel-Gitter"/>
        <w:tblW w:w="0" w:type="auto"/>
        <w:tblLayout w:type="fixed"/>
        <w:tblLook w:val="04A0" w:firstRow="1" w:lastRow="0" w:firstColumn="1" w:lastColumn="0" w:noHBand="0" w:noVBand="1"/>
      </w:tblPr>
      <w:tblGrid>
        <w:gridCol w:w="1581"/>
        <w:gridCol w:w="3376"/>
        <w:gridCol w:w="3543"/>
      </w:tblGrid>
      <w:tr w:rsidR="00FD1EDC" w:rsidRPr="00F140A5" w14:paraId="5FFCB69B" w14:textId="77777777" w:rsidTr="2708328E">
        <w:trPr>
          <w:trHeight w:val="397"/>
        </w:trPr>
        <w:tc>
          <w:tcPr>
            <w:tcW w:w="1581" w:type="dxa"/>
          </w:tcPr>
          <w:p w14:paraId="5EF9BAC6" w14:textId="77777777" w:rsidR="00FD1EDC" w:rsidRPr="00F140A5" w:rsidRDefault="00FD1EDC" w:rsidP="005A2CAB">
            <w:pPr>
              <w:rPr>
                <w:rFonts w:cstheme="majorHAnsi"/>
                <w:b/>
                <w:bCs/>
                <w:sz w:val="22"/>
                <w:szCs w:val="22"/>
              </w:rPr>
            </w:pPr>
            <w:proofErr w:type="spellStart"/>
            <w:r w:rsidRPr="00F140A5">
              <w:rPr>
                <w:rFonts w:cstheme="majorHAnsi"/>
                <w:b/>
                <w:bCs/>
                <w:sz w:val="22"/>
                <w:szCs w:val="22"/>
              </w:rPr>
              <w:t>Kanningarslag</w:t>
            </w:r>
            <w:proofErr w:type="spellEnd"/>
          </w:p>
        </w:tc>
        <w:tc>
          <w:tcPr>
            <w:tcW w:w="3376" w:type="dxa"/>
          </w:tcPr>
          <w:p w14:paraId="2D7F2CFA" w14:textId="77777777" w:rsidR="00FD1EDC" w:rsidRPr="00F140A5" w:rsidRDefault="00FD1EDC" w:rsidP="005A2CAB">
            <w:pPr>
              <w:rPr>
                <w:rFonts w:cstheme="majorHAnsi"/>
                <w:b/>
                <w:bCs/>
                <w:sz w:val="22"/>
                <w:szCs w:val="22"/>
              </w:rPr>
            </w:pPr>
            <w:proofErr w:type="spellStart"/>
            <w:r w:rsidRPr="00F140A5">
              <w:rPr>
                <w:rFonts w:cstheme="majorHAnsi"/>
                <w:b/>
                <w:bCs/>
                <w:sz w:val="22"/>
                <w:szCs w:val="22"/>
              </w:rPr>
              <w:t>Kanningarmál</w:t>
            </w:r>
            <w:proofErr w:type="spellEnd"/>
          </w:p>
        </w:tc>
        <w:tc>
          <w:tcPr>
            <w:tcW w:w="3543" w:type="dxa"/>
          </w:tcPr>
          <w:p w14:paraId="02ED2DA5" w14:textId="77777777" w:rsidR="00FD1EDC" w:rsidRPr="00F140A5" w:rsidRDefault="00FD1EDC" w:rsidP="005A2CAB">
            <w:pPr>
              <w:rPr>
                <w:rFonts w:cstheme="majorHAnsi"/>
                <w:b/>
                <w:bCs/>
                <w:sz w:val="22"/>
                <w:szCs w:val="22"/>
              </w:rPr>
            </w:pPr>
            <w:r w:rsidRPr="00F140A5">
              <w:rPr>
                <w:rFonts w:cstheme="majorHAnsi"/>
                <w:b/>
                <w:bCs/>
                <w:sz w:val="22"/>
                <w:szCs w:val="22"/>
              </w:rPr>
              <w:t>Parametrar</w:t>
            </w:r>
          </w:p>
        </w:tc>
      </w:tr>
      <w:tr w:rsidR="00FD1EDC" w:rsidRPr="00F140A5" w14:paraId="3E118EED" w14:textId="77777777" w:rsidTr="2708328E">
        <w:tc>
          <w:tcPr>
            <w:tcW w:w="1581" w:type="dxa"/>
          </w:tcPr>
          <w:p w14:paraId="7CF643D4" w14:textId="20D3DD56" w:rsidR="00FD1EDC" w:rsidRPr="00F140A5" w:rsidRDefault="00FD1EDC" w:rsidP="005A2CAB">
            <w:pPr>
              <w:rPr>
                <w:rFonts w:cstheme="majorHAnsi"/>
                <w:sz w:val="22"/>
                <w:szCs w:val="22"/>
              </w:rPr>
            </w:pPr>
            <w:proofErr w:type="spellStart"/>
            <w:r w:rsidRPr="00F140A5">
              <w:rPr>
                <w:rFonts w:cstheme="majorHAnsi"/>
                <w:sz w:val="22"/>
                <w:szCs w:val="22"/>
              </w:rPr>
              <w:t>Un</w:t>
            </w:r>
            <w:r w:rsidR="005F6335" w:rsidRPr="00F140A5">
              <w:rPr>
                <w:rFonts w:cstheme="majorHAnsi"/>
                <w:sz w:val="22"/>
                <w:szCs w:val="22"/>
              </w:rPr>
              <w:t>d</w:t>
            </w:r>
            <w:r w:rsidRPr="00F140A5">
              <w:rPr>
                <w:rFonts w:cstheme="majorHAnsi"/>
                <w:sz w:val="22"/>
                <w:szCs w:val="22"/>
              </w:rPr>
              <w:t>ankanning</w:t>
            </w:r>
            <w:proofErr w:type="spellEnd"/>
          </w:p>
          <w:p w14:paraId="0E9525F6" w14:textId="77777777" w:rsidR="00FD1EDC" w:rsidRPr="00F140A5" w:rsidRDefault="00FD1EDC" w:rsidP="005A2CAB">
            <w:pPr>
              <w:rPr>
                <w:rFonts w:cstheme="majorHAnsi"/>
                <w:sz w:val="22"/>
                <w:szCs w:val="22"/>
              </w:rPr>
            </w:pPr>
          </w:p>
          <w:p w14:paraId="0ADE1148" w14:textId="77777777" w:rsidR="00FD1EDC" w:rsidRPr="00F140A5" w:rsidRDefault="00FD1EDC" w:rsidP="005A2CAB">
            <w:pPr>
              <w:rPr>
                <w:rFonts w:cstheme="majorHAnsi"/>
                <w:sz w:val="22"/>
                <w:szCs w:val="22"/>
              </w:rPr>
            </w:pPr>
          </w:p>
        </w:tc>
        <w:tc>
          <w:tcPr>
            <w:tcW w:w="3376" w:type="dxa"/>
          </w:tcPr>
          <w:p w14:paraId="0449B281" w14:textId="09ECCAA9" w:rsidR="00FD1EDC" w:rsidRPr="00F140A5" w:rsidRDefault="00FD1EDC" w:rsidP="005A2CAB">
            <w:pPr>
              <w:rPr>
                <w:rFonts w:cstheme="majorHAnsi"/>
                <w:sz w:val="22"/>
                <w:szCs w:val="22"/>
              </w:rPr>
            </w:pPr>
            <w:r w:rsidRPr="00F140A5">
              <w:rPr>
                <w:rFonts w:cstheme="majorHAnsi"/>
                <w:sz w:val="22"/>
                <w:szCs w:val="22"/>
              </w:rPr>
              <w:t xml:space="preserve">Kanningar av </w:t>
            </w:r>
            <w:proofErr w:type="spellStart"/>
            <w:r w:rsidR="009430DF" w:rsidRPr="00F140A5">
              <w:rPr>
                <w:rFonts w:cstheme="majorHAnsi"/>
                <w:sz w:val="22"/>
                <w:szCs w:val="22"/>
              </w:rPr>
              <w:t>botn</w:t>
            </w:r>
            <w:r w:rsidRPr="00F140A5">
              <w:rPr>
                <w:rFonts w:cstheme="majorHAnsi"/>
                <w:sz w:val="22"/>
                <w:szCs w:val="22"/>
              </w:rPr>
              <w:t>skapi</w:t>
            </w:r>
            <w:proofErr w:type="spellEnd"/>
            <w:r w:rsidRPr="00F140A5">
              <w:rPr>
                <w:rFonts w:cstheme="majorHAnsi"/>
                <w:sz w:val="22"/>
                <w:szCs w:val="22"/>
              </w:rPr>
              <w:t xml:space="preserve">, ráki og </w:t>
            </w:r>
            <w:proofErr w:type="spellStart"/>
            <w:r w:rsidRPr="00F140A5">
              <w:rPr>
                <w:rFonts w:cstheme="majorHAnsi"/>
                <w:sz w:val="22"/>
                <w:szCs w:val="22"/>
              </w:rPr>
              <w:t>botnviðurskiftum</w:t>
            </w:r>
            <w:proofErr w:type="spellEnd"/>
            <w:r w:rsidRPr="00F140A5">
              <w:rPr>
                <w:rFonts w:cstheme="majorHAnsi"/>
                <w:sz w:val="22"/>
                <w:szCs w:val="22"/>
              </w:rPr>
              <w:t>, áðrenn ein alistøð verður løgd út ella um ætlanin er at økja munandi</w:t>
            </w:r>
            <w:r w:rsidR="0035233B" w:rsidRPr="00F140A5">
              <w:rPr>
                <w:rFonts w:cstheme="majorHAnsi"/>
                <w:sz w:val="22"/>
                <w:szCs w:val="22"/>
              </w:rPr>
              <w:t xml:space="preserve"> um nøgdina av fiski</w:t>
            </w:r>
            <w:r w:rsidRPr="00F140A5">
              <w:rPr>
                <w:rFonts w:cstheme="majorHAnsi"/>
                <w:sz w:val="22"/>
                <w:szCs w:val="22"/>
              </w:rPr>
              <w:t>.</w:t>
            </w:r>
          </w:p>
          <w:p w14:paraId="1A51ACF2" w14:textId="259C89E5" w:rsidR="00FD1EDC" w:rsidRPr="00F140A5" w:rsidRDefault="546E99D4" w:rsidP="524EEEAF">
            <w:pPr>
              <w:rPr>
                <w:rFonts w:cstheme="majorBidi"/>
                <w:sz w:val="22"/>
                <w:szCs w:val="22"/>
              </w:rPr>
            </w:pPr>
            <w:r w:rsidRPr="524EEEAF">
              <w:rPr>
                <w:rFonts w:cstheme="majorBidi"/>
                <w:sz w:val="22"/>
                <w:szCs w:val="22"/>
              </w:rPr>
              <w:t xml:space="preserve">Kanningin er </w:t>
            </w:r>
            <w:proofErr w:type="spellStart"/>
            <w:r w:rsidRPr="524EEEAF">
              <w:rPr>
                <w:rFonts w:cstheme="majorBidi"/>
                <w:sz w:val="22"/>
                <w:szCs w:val="22"/>
              </w:rPr>
              <w:t>samanberingar</w:t>
            </w:r>
            <w:r w:rsidR="000122B4" w:rsidRPr="00F140A5">
              <w:rPr>
                <w:rFonts w:cstheme="majorHAnsi"/>
                <w:sz w:val="22"/>
                <w:szCs w:val="22"/>
              </w:rPr>
              <w:softHyphen/>
            </w:r>
            <w:r w:rsidRPr="524EEEAF">
              <w:rPr>
                <w:rFonts w:cstheme="majorBidi"/>
                <w:sz w:val="22"/>
                <w:szCs w:val="22"/>
              </w:rPr>
              <w:t>grundarlag</w:t>
            </w:r>
            <w:proofErr w:type="spellEnd"/>
            <w:r w:rsidRPr="524EEEAF">
              <w:rPr>
                <w:rFonts w:cstheme="majorBidi"/>
                <w:sz w:val="22"/>
                <w:szCs w:val="22"/>
              </w:rPr>
              <w:t xml:space="preserve"> fyri seinni kanning</w:t>
            </w:r>
            <w:r w:rsidR="132454B3" w:rsidRPr="524EEEAF">
              <w:rPr>
                <w:rFonts w:cstheme="majorBidi"/>
                <w:sz w:val="22"/>
                <w:szCs w:val="22"/>
              </w:rPr>
              <w:t>um</w:t>
            </w:r>
            <w:r w:rsidRPr="524EEEAF">
              <w:rPr>
                <w:rFonts w:cstheme="majorBidi"/>
                <w:sz w:val="22"/>
                <w:szCs w:val="22"/>
              </w:rPr>
              <w:t xml:space="preserve"> og kann brúkast til at </w:t>
            </w:r>
            <w:proofErr w:type="spellStart"/>
            <w:r w:rsidRPr="524EEEAF">
              <w:rPr>
                <w:rFonts w:cstheme="majorBidi"/>
                <w:sz w:val="22"/>
                <w:szCs w:val="22"/>
              </w:rPr>
              <w:t>staðseta</w:t>
            </w:r>
            <w:proofErr w:type="spellEnd"/>
            <w:r w:rsidRPr="524EEEAF">
              <w:rPr>
                <w:rFonts w:cstheme="majorBidi"/>
                <w:sz w:val="22"/>
                <w:szCs w:val="22"/>
              </w:rPr>
              <w:t xml:space="preserve"> </w:t>
            </w:r>
            <w:proofErr w:type="spellStart"/>
            <w:r w:rsidRPr="524EEEAF">
              <w:rPr>
                <w:rFonts w:cstheme="majorBidi"/>
                <w:sz w:val="22"/>
                <w:szCs w:val="22"/>
              </w:rPr>
              <w:t>kanningarstøðir</w:t>
            </w:r>
            <w:proofErr w:type="spellEnd"/>
            <w:r w:rsidRPr="524EEEAF">
              <w:rPr>
                <w:rFonts w:cstheme="majorBidi"/>
                <w:sz w:val="22"/>
                <w:szCs w:val="22"/>
              </w:rPr>
              <w:t xml:space="preserve"> til eftirlit</w:t>
            </w:r>
            <w:r w:rsidR="63CBD15E" w:rsidRPr="524EEEAF">
              <w:rPr>
                <w:rFonts w:cstheme="majorBidi"/>
                <w:sz w:val="22"/>
                <w:szCs w:val="22"/>
              </w:rPr>
              <w:t>.</w:t>
            </w:r>
          </w:p>
        </w:tc>
        <w:tc>
          <w:tcPr>
            <w:tcW w:w="3543" w:type="dxa"/>
          </w:tcPr>
          <w:p w14:paraId="12AAA7C2" w14:textId="0CB5EBCB" w:rsidR="005E3F82" w:rsidRDefault="005E3F82" w:rsidP="005A2CAB">
            <w:pPr>
              <w:rPr>
                <w:rFonts w:cstheme="majorHAnsi"/>
                <w:sz w:val="22"/>
                <w:szCs w:val="22"/>
              </w:rPr>
            </w:pPr>
            <w:r>
              <w:rPr>
                <w:rFonts w:cstheme="majorHAnsi"/>
                <w:sz w:val="22"/>
                <w:szCs w:val="22"/>
              </w:rPr>
              <w:t>Hesar kanningar eru viðkomandi:</w:t>
            </w:r>
          </w:p>
          <w:p w14:paraId="4A648E97" w14:textId="34C55DC2" w:rsidR="00FD1EDC" w:rsidRPr="00E65890" w:rsidRDefault="00FD1EDC" w:rsidP="00E65890">
            <w:pPr>
              <w:pStyle w:val="Listeafsnit"/>
              <w:numPr>
                <w:ilvl w:val="0"/>
                <w:numId w:val="40"/>
              </w:numPr>
              <w:rPr>
                <w:rFonts w:cstheme="majorHAnsi"/>
                <w:sz w:val="22"/>
                <w:szCs w:val="22"/>
              </w:rPr>
            </w:pPr>
            <w:proofErr w:type="spellStart"/>
            <w:r w:rsidRPr="00E65890">
              <w:rPr>
                <w:rFonts w:cstheme="majorHAnsi"/>
                <w:sz w:val="22"/>
                <w:szCs w:val="22"/>
              </w:rPr>
              <w:t>Rákkanningar</w:t>
            </w:r>
            <w:proofErr w:type="spellEnd"/>
          </w:p>
          <w:p w14:paraId="0EBF060F" w14:textId="77777777" w:rsidR="00FD1EDC" w:rsidRPr="00E65890" w:rsidRDefault="00FD1EDC" w:rsidP="00E65890">
            <w:pPr>
              <w:pStyle w:val="Listeafsnit"/>
              <w:numPr>
                <w:ilvl w:val="0"/>
                <w:numId w:val="40"/>
              </w:numPr>
              <w:rPr>
                <w:rFonts w:cstheme="majorHAnsi"/>
                <w:sz w:val="22"/>
                <w:szCs w:val="22"/>
              </w:rPr>
            </w:pPr>
            <w:proofErr w:type="spellStart"/>
            <w:r w:rsidRPr="00E65890">
              <w:rPr>
                <w:rFonts w:cstheme="majorHAnsi"/>
                <w:sz w:val="22"/>
                <w:szCs w:val="22"/>
              </w:rPr>
              <w:t>Staðlýsing</w:t>
            </w:r>
            <w:proofErr w:type="spellEnd"/>
          </w:p>
          <w:p w14:paraId="515820B3" w14:textId="77777777" w:rsidR="00FD1EDC" w:rsidRPr="00E65890" w:rsidRDefault="00FD1EDC" w:rsidP="00E65890">
            <w:pPr>
              <w:pStyle w:val="Listeafsnit"/>
              <w:numPr>
                <w:ilvl w:val="0"/>
                <w:numId w:val="40"/>
              </w:numPr>
              <w:rPr>
                <w:rFonts w:cstheme="majorHAnsi"/>
                <w:sz w:val="22"/>
                <w:szCs w:val="22"/>
              </w:rPr>
            </w:pPr>
            <w:r w:rsidRPr="00E65890">
              <w:rPr>
                <w:rFonts w:cstheme="majorHAnsi"/>
                <w:sz w:val="22"/>
                <w:szCs w:val="22"/>
              </w:rPr>
              <w:t>Meting av botnsigi</w:t>
            </w:r>
          </w:p>
          <w:p w14:paraId="3CEB5628" w14:textId="7ADEE02A" w:rsidR="00FD1EDC" w:rsidRPr="00E65890" w:rsidRDefault="00356D3D" w:rsidP="00E65890">
            <w:pPr>
              <w:pStyle w:val="Listeafsnit"/>
              <w:numPr>
                <w:ilvl w:val="0"/>
                <w:numId w:val="40"/>
              </w:numPr>
              <w:rPr>
                <w:rFonts w:cstheme="majorHAnsi"/>
                <w:sz w:val="22"/>
                <w:szCs w:val="22"/>
              </w:rPr>
            </w:pPr>
            <w:r w:rsidRPr="00E65890">
              <w:rPr>
                <w:rFonts w:cstheme="majorHAnsi"/>
                <w:sz w:val="22"/>
                <w:szCs w:val="22"/>
              </w:rPr>
              <w:t>Støddarb</w:t>
            </w:r>
            <w:r w:rsidR="00FD1EDC" w:rsidRPr="00E65890">
              <w:rPr>
                <w:rFonts w:cstheme="majorHAnsi"/>
                <w:sz w:val="22"/>
                <w:szCs w:val="22"/>
              </w:rPr>
              <w:t>ýti av bitlum</w:t>
            </w:r>
          </w:p>
          <w:p w14:paraId="50867F42" w14:textId="77777777" w:rsidR="00AA1AF7" w:rsidRPr="00E65890" w:rsidRDefault="009F6B70" w:rsidP="00E65890">
            <w:pPr>
              <w:pStyle w:val="Listeafsnit"/>
              <w:numPr>
                <w:ilvl w:val="0"/>
                <w:numId w:val="40"/>
              </w:numPr>
              <w:rPr>
                <w:rFonts w:cstheme="majorHAnsi"/>
                <w:sz w:val="22"/>
                <w:szCs w:val="22"/>
              </w:rPr>
            </w:pPr>
            <w:proofErr w:type="spellStart"/>
            <w:r w:rsidRPr="00E65890">
              <w:rPr>
                <w:rFonts w:cstheme="majorHAnsi"/>
                <w:sz w:val="22"/>
                <w:szCs w:val="22"/>
              </w:rPr>
              <w:t>Nærkann</w:t>
            </w:r>
            <w:r w:rsidR="00FD1EDC" w:rsidRPr="00E65890">
              <w:rPr>
                <w:rFonts w:cstheme="majorHAnsi"/>
                <w:sz w:val="22"/>
                <w:szCs w:val="22"/>
              </w:rPr>
              <w:t>ing</w:t>
            </w:r>
            <w:proofErr w:type="spellEnd"/>
          </w:p>
          <w:p w14:paraId="7C11179E" w14:textId="128D446B" w:rsidR="00FD1EDC" w:rsidRPr="00E65890" w:rsidRDefault="007E4B8F" w:rsidP="00E65890">
            <w:pPr>
              <w:pStyle w:val="Listeafsnit"/>
              <w:numPr>
                <w:ilvl w:val="0"/>
                <w:numId w:val="40"/>
              </w:numPr>
              <w:rPr>
                <w:rFonts w:cstheme="majorHAnsi"/>
                <w:sz w:val="22"/>
                <w:szCs w:val="22"/>
              </w:rPr>
            </w:pPr>
            <w:proofErr w:type="spellStart"/>
            <w:r w:rsidRPr="00E65890">
              <w:rPr>
                <w:rFonts w:cstheme="majorHAnsi"/>
                <w:sz w:val="22"/>
                <w:szCs w:val="22"/>
              </w:rPr>
              <w:t>Skiftis</w:t>
            </w:r>
            <w:r w:rsidR="00FD1EDC" w:rsidRPr="00E65890">
              <w:rPr>
                <w:rFonts w:cstheme="majorHAnsi"/>
                <w:sz w:val="22"/>
                <w:szCs w:val="22"/>
              </w:rPr>
              <w:t>kanning</w:t>
            </w:r>
            <w:proofErr w:type="spellEnd"/>
          </w:p>
          <w:p w14:paraId="1903B3B3" w14:textId="4AB65F0E" w:rsidR="00FD1EDC" w:rsidRPr="00E65890" w:rsidRDefault="007E49B4" w:rsidP="00E65890">
            <w:pPr>
              <w:pStyle w:val="Listeafsnit"/>
              <w:numPr>
                <w:ilvl w:val="0"/>
                <w:numId w:val="40"/>
              </w:numPr>
              <w:rPr>
                <w:rFonts w:cstheme="majorHAnsi"/>
                <w:sz w:val="22"/>
                <w:szCs w:val="22"/>
              </w:rPr>
            </w:pPr>
            <w:proofErr w:type="spellStart"/>
            <w:r w:rsidRPr="00E65890">
              <w:rPr>
                <w:rFonts w:cstheme="majorHAnsi"/>
                <w:sz w:val="22"/>
                <w:szCs w:val="22"/>
              </w:rPr>
              <w:t>Fjarkanning</w:t>
            </w:r>
            <w:proofErr w:type="spellEnd"/>
          </w:p>
        </w:tc>
      </w:tr>
      <w:tr w:rsidR="00FD1EDC" w:rsidRPr="00F140A5" w14:paraId="57B56D87" w14:textId="77777777" w:rsidTr="2708328E">
        <w:tc>
          <w:tcPr>
            <w:tcW w:w="1581" w:type="dxa"/>
          </w:tcPr>
          <w:p w14:paraId="42A4FD14" w14:textId="65F58178" w:rsidR="00FD1EDC" w:rsidRPr="00F140A5" w:rsidRDefault="007E4B8F" w:rsidP="005A2CAB">
            <w:pPr>
              <w:rPr>
                <w:rFonts w:cstheme="majorHAnsi"/>
                <w:sz w:val="22"/>
                <w:szCs w:val="22"/>
              </w:rPr>
            </w:pPr>
            <w:proofErr w:type="spellStart"/>
            <w:r w:rsidRPr="00F140A5">
              <w:rPr>
                <w:rFonts w:cstheme="majorHAnsi"/>
                <w:sz w:val="22"/>
                <w:szCs w:val="22"/>
              </w:rPr>
              <w:t>Nær</w:t>
            </w:r>
            <w:r w:rsidR="00FD1EDC" w:rsidRPr="00F140A5">
              <w:rPr>
                <w:rFonts w:cstheme="majorHAnsi"/>
                <w:sz w:val="22"/>
                <w:szCs w:val="22"/>
              </w:rPr>
              <w:t>kanning</w:t>
            </w:r>
            <w:proofErr w:type="spellEnd"/>
          </w:p>
        </w:tc>
        <w:tc>
          <w:tcPr>
            <w:tcW w:w="3376" w:type="dxa"/>
          </w:tcPr>
          <w:p w14:paraId="2F0EBAF9" w14:textId="44048519" w:rsidR="00FD1EDC" w:rsidRPr="00F140A5" w:rsidRDefault="00FD1EDC" w:rsidP="005A2CAB">
            <w:pPr>
              <w:rPr>
                <w:rFonts w:cstheme="majorHAnsi"/>
                <w:sz w:val="22"/>
                <w:szCs w:val="22"/>
              </w:rPr>
            </w:pPr>
            <w:r w:rsidRPr="00F140A5">
              <w:rPr>
                <w:rFonts w:cstheme="majorHAnsi"/>
                <w:sz w:val="22"/>
                <w:szCs w:val="22"/>
              </w:rPr>
              <w:t xml:space="preserve">Eftirlit við </w:t>
            </w:r>
            <w:proofErr w:type="spellStart"/>
            <w:r w:rsidRPr="00F140A5">
              <w:rPr>
                <w:rFonts w:cstheme="majorHAnsi"/>
                <w:sz w:val="22"/>
                <w:szCs w:val="22"/>
              </w:rPr>
              <w:t>botnviðurskiftum</w:t>
            </w:r>
            <w:proofErr w:type="spellEnd"/>
            <w:r w:rsidRPr="00F140A5">
              <w:rPr>
                <w:rFonts w:cstheme="majorHAnsi"/>
                <w:sz w:val="22"/>
                <w:szCs w:val="22"/>
              </w:rPr>
              <w:t xml:space="preserve"> undir og nær alistøðini til tess at tryggja, at ávirkanin heldur seg innan fyri ásett markvirði.</w:t>
            </w:r>
            <w:r w:rsidR="00F55D07" w:rsidRPr="00F140A5">
              <w:rPr>
                <w:rFonts w:cstheme="majorHAnsi"/>
                <w:sz w:val="22"/>
                <w:szCs w:val="22"/>
              </w:rPr>
              <w:t xml:space="preserve"> </w:t>
            </w:r>
            <w:r w:rsidRPr="00F140A5">
              <w:rPr>
                <w:rFonts w:cstheme="majorHAnsi"/>
                <w:sz w:val="22"/>
                <w:szCs w:val="22"/>
              </w:rPr>
              <w:t xml:space="preserve">Eftirlitið er tengt at </w:t>
            </w:r>
            <w:proofErr w:type="spellStart"/>
            <w:r w:rsidRPr="00F140A5">
              <w:rPr>
                <w:rFonts w:cstheme="majorHAnsi"/>
                <w:sz w:val="22"/>
                <w:szCs w:val="22"/>
              </w:rPr>
              <w:t>dálkingarstøðuni</w:t>
            </w:r>
            <w:proofErr w:type="spellEnd"/>
            <w:r w:rsidRPr="00F140A5">
              <w:rPr>
                <w:rFonts w:cstheme="majorHAnsi"/>
                <w:sz w:val="22"/>
                <w:szCs w:val="22"/>
              </w:rPr>
              <w:t xml:space="preserve"> við øktum eftirlitið við vaksandi ávirkan (</w:t>
            </w:r>
            <w:r w:rsidR="009430DF" w:rsidRPr="00F140A5">
              <w:rPr>
                <w:rFonts w:cstheme="majorHAnsi"/>
                <w:sz w:val="22"/>
                <w:szCs w:val="22"/>
              </w:rPr>
              <w:t>T</w:t>
            </w:r>
            <w:r w:rsidRPr="00F140A5">
              <w:rPr>
                <w:rFonts w:cstheme="majorHAnsi"/>
                <w:sz w:val="22"/>
                <w:szCs w:val="22"/>
              </w:rPr>
              <w:t xml:space="preserve">alva </w:t>
            </w:r>
            <w:r w:rsidR="00263BA4" w:rsidRPr="00F140A5">
              <w:rPr>
                <w:rFonts w:cstheme="majorHAnsi"/>
                <w:sz w:val="22"/>
                <w:szCs w:val="22"/>
              </w:rPr>
              <w:t>5</w:t>
            </w:r>
            <w:r w:rsidRPr="00F140A5">
              <w:rPr>
                <w:rFonts w:cstheme="majorHAnsi"/>
                <w:sz w:val="22"/>
                <w:szCs w:val="22"/>
              </w:rPr>
              <w:t>).</w:t>
            </w:r>
          </w:p>
        </w:tc>
        <w:tc>
          <w:tcPr>
            <w:tcW w:w="3543" w:type="dxa"/>
          </w:tcPr>
          <w:p w14:paraId="23E86CF3" w14:textId="77777777" w:rsidR="00E65890" w:rsidRDefault="007E49B4" w:rsidP="00E65890">
            <w:pPr>
              <w:rPr>
                <w:rFonts w:cstheme="majorHAnsi"/>
                <w:sz w:val="22"/>
                <w:szCs w:val="22"/>
              </w:rPr>
            </w:pPr>
            <w:r w:rsidRPr="00E65890">
              <w:rPr>
                <w:rFonts w:cstheme="majorHAnsi"/>
                <w:sz w:val="22"/>
                <w:szCs w:val="22"/>
              </w:rPr>
              <w:t>Einf</w:t>
            </w:r>
            <w:r w:rsidR="003D6DD0" w:rsidRPr="00E65890">
              <w:rPr>
                <w:rFonts w:cstheme="majorHAnsi"/>
                <w:sz w:val="22"/>
                <w:szCs w:val="22"/>
              </w:rPr>
              <w:t>ø</w:t>
            </w:r>
            <w:r w:rsidRPr="00E65890">
              <w:rPr>
                <w:rFonts w:cstheme="majorHAnsi"/>
                <w:sz w:val="22"/>
                <w:szCs w:val="22"/>
              </w:rPr>
              <w:t>ld kanning undir øllum ringum:</w:t>
            </w:r>
          </w:p>
          <w:p w14:paraId="6327B806" w14:textId="7903DAA9" w:rsidR="00FD1EDC" w:rsidRPr="00E65890" w:rsidRDefault="0000128C" w:rsidP="00E65890">
            <w:pPr>
              <w:pStyle w:val="Listeafsnit"/>
              <w:numPr>
                <w:ilvl w:val="0"/>
                <w:numId w:val="42"/>
              </w:numPr>
              <w:rPr>
                <w:rFonts w:cstheme="majorHAnsi"/>
                <w:sz w:val="22"/>
                <w:szCs w:val="22"/>
              </w:rPr>
            </w:pPr>
            <w:r w:rsidRPr="00E65890">
              <w:rPr>
                <w:rFonts w:cstheme="majorHAnsi"/>
                <w:sz w:val="22"/>
                <w:szCs w:val="22"/>
              </w:rPr>
              <w:t xml:space="preserve">Eru </w:t>
            </w:r>
            <w:proofErr w:type="spellStart"/>
            <w:r w:rsidRPr="00E65890">
              <w:rPr>
                <w:rFonts w:cstheme="majorHAnsi"/>
                <w:sz w:val="22"/>
                <w:szCs w:val="22"/>
              </w:rPr>
              <w:t>b</w:t>
            </w:r>
            <w:r w:rsidR="00FD1EDC" w:rsidRPr="00E65890">
              <w:rPr>
                <w:rFonts w:cstheme="majorHAnsi"/>
                <w:sz w:val="22"/>
                <w:szCs w:val="22"/>
              </w:rPr>
              <w:t>otndjór</w:t>
            </w:r>
            <w:proofErr w:type="spellEnd"/>
            <w:r w:rsidR="00FD1EDC" w:rsidRPr="00E65890">
              <w:rPr>
                <w:rFonts w:cstheme="majorHAnsi"/>
                <w:sz w:val="22"/>
                <w:szCs w:val="22"/>
              </w:rPr>
              <w:t xml:space="preserve"> til staðar ella ikki</w:t>
            </w:r>
            <w:r w:rsidR="003D6DD0" w:rsidRPr="00E65890">
              <w:rPr>
                <w:rFonts w:cstheme="majorHAnsi"/>
                <w:sz w:val="22"/>
                <w:szCs w:val="22"/>
              </w:rPr>
              <w:t>,</w:t>
            </w:r>
          </w:p>
          <w:p w14:paraId="05CBA8A8" w14:textId="0145C3A9" w:rsidR="00FD1EDC" w:rsidRPr="00E65890" w:rsidRDefault="00FD1EDC" w:rsidP="00E65890">
            <w:pPr>
              <w:pStyle w:val="Listeafsnit"/>
              <w:numPr>
                <w:ilvl w:val="0"/>
                <w:numId w:val="41"/>
              </w:numPr>
              <w:rPr>
                <w:rFonts w:cstheme="majorHAnsi"/>
                <w:sz w:val="22"/>
                <w:szCs w:val="22"/>
              </w:rPr>
            </w:pPr>
            <w:proofErr w:type="spellStart"/>
            <w:r w:rsidRPr="00E65890">
              <w:rPr>
                <w:rFonts w:cstheme="majorHAnsi"/>
                <w:sz w:val="22"/>
                <w:szCs w:val="22"/>
              </w:rPr>
              <w:t>pH</w:t>
            </w:r>
            <w:proofErr w:type="spellEnd"/>
            <w:r w:rsidRPr="00E65890">
              <w:rPr>
                <w:rFonts w:cstheme="majorHAnsi"/>
                <w:sz w:val="22"/>
                <w:szCs w:val="22"/>
              </w:rPr>
              <w:t xml:space="preserve"> og </w:t>
            </w:r>
            <w:proofErr w:type="spellStart"/>
            <w:r w:rsidRPr="00E65890">
              <w:rPr>
                <w:rFonts w:cstheme="majorHAnsi"/>
                <w:sz w:val="22"/>
                <w:szCs w:val="22"/>
              </w:rPr>
              <w:t>redoxpotentiali</w:t>
            </w:r>
            <w:proofErr w:type="spellEnd"/>
            <w:r w:rsidR="003D6DD0" w:rsidRPr="00E65890">
              <w:rPr>
                <w:rFonts w:cstheme="majorHAnsi"/>
                <w:sz w:val="22"/>
                <w:szCs w:val="22"/>
              </w:rPr>
              <w:t>,</w:t>
            </w:r>
          </w:p>
          <w:p w14:paraId="0DFA70F9" w14:textId="7CDA2494" w:rsidR="00FD1EDC" w:rsidRPr="00E65890" w:rsidRDefault="00E65890" w:rsidP="00E65890">
            <w:pPr>
              <w:pStyle w:val="Listeafsnit"/>
              <w:numPr>
                <w:ilvl w:val="0"/>
                <w:numId w:val="41"/>
              </w:numPr>
              <w:rPr>
                <w:rFonts w:cstheme="majorHAnsi"/>
                <w:sz w:val="22"/>
                <w:szCs w:val="22"/>
              </w:rPr>
            </w:pPr>
            <w:proofErr w:type="spellStart"/>
            <w:r>
              <w:rPr>
                <w:rFonts w:cstheme="majorHAnsi"/>
                <w:sz w:val="22"/>
                <w:szCs w:val="22"/>
              </w:rPr>
              <w:t>S</w:t>
            </w:r>
            <w:r w:rsidR="00FD1EDC" w:rsidRPr="00E65890">
              <w:rPr>
                <w:rFonts w:cstheme="majorHAnsi"/>
                <w:sz w:val="22"/>
                <w:szCs w:val="22"/>
              </w:rPr>
              <w:t>ensorisk</w:t>
            </w:r>
            <w:r w:rsidR="0000128C" w:rsidRPr="00E65890">
              <w:rPr>
                <w:rFonts w:cstheme="majorHAnsi"/>
                <w:sz w:val="22"/>
                <w:szCs w:val="22"/>
              </w:rPr>
              <w:t>a</w:t>
            </w:r>
            <w:r w:rsidR="00FD1EDC" w:rsidRPr="00E65890">
              <w:rPr>
                <w:rFonts w:cstheme="majorHAnsi"/>
                <w:sz w:val="22"/>
                <w:szCs w:val="22"/>
              </w:rPr>
              <w:t>r</w:t>
            </w:r>
            <w:proofErr w:type="spellEnd"/>
            <w:r w:rsidR="00FD1EDC" w:rsidRPr="00E65890">
              <w:rPr>
                <w:rFonts w:cstheme="majorHAnsi"/>
                <w:sz w:val="22"/>
                <w:szCs w:val="22"/>
              </w:rPr>
              <w:t xml:space="preserve"> parametrar</w:t>
            </w:r>
          </w:p>
          <w:p w14:paraId="1AEF459E" w14:textId="77777777" w:rsidR="006E2443" w:rsidRDefault="006E2443" w:rsidP="006E2443">
            <w:pPr>
              <w:rPr>
                <w:rFonts w:cstheme="majorHAnsi"/>
                <w:sz w:val="22"/>
                <w:szCs w:val="22"/>
              </w:rPr>
            </w:pPr>
          </w:p>
          <w:p w14:paraId="48488FD2" w14:textId="27BD0ED8" w:rsidR="007536AF" w:rsidRDefault="00E65890" w:rsidP="006E2443">
            <w:pPr>
              <w:rPr>
                <w:rFonts w:cstheme="majorHAnsi"/>
                <w:sz w:val="22"/>
                <w:szCs w:val="22"/>
              </w:rPr>
            </w:pPr>
            <w:r w:rsidRPr="006E2443">
              <w:rPr>
                <w:rFonts w:cstheme="majorHAnsi"/>
                <w:sz w:val="22"/>
                <w:szCs w:val="22"/>
              </w:rPr>
              <w:t>K</w:t>
            </w:r>
            <w:r w:rsidR="007536AF" w:rsidRPr="006E2443">
              <w:rPr>
                <w:rFonts w:cstheme="majorHAnsi"/>
                <w:sz w:val="22"/>
                <w:szCs w:val="22"/>
              </w:rPr>
              <w:t xml:space="preserve">emiskar kanningar (LOI, </w:t>
            </w:r>
            <w:proofErr w:type="spellStart"/>
            <w:r w:rsidR="007536AF" w:rsidRPr="006E2443">
              <w:rPr>
                <w:rFonts w:cstheme="majorHAnsi"/>
                <w:sz w:val="22"/>
                <w:szCs w:val="22"/>
              </w:rPr>
              <w:t>Zn</w:t>
            </w:r>
            <w:proofErr w:type="spellEnd"/>
            <w:r w:rsidR="007536AF" w:rsidRPr="006E2443">
              <w:rPr>
                <w:rFonts w:cstheme="majorHAnsi"/>
                <w:sz w:val="22"/>
                <w:szCs w:val="22"/>
              </w:rPr>
              <w:t xml:space="preserve"> og </w:t>
            </w:r>
            <w:proofErr w:type="spellStart"/>
            <w:r w:rsidR="007536AF" w:rsidRPr="006E2443">
              <w:rPr>
                <w:rFonts w:cstheme="majorHAnsi"/>
                <w:sz w:val="22"/>
                <w:szCs w:val="22"/>
              </w:rPr>
              <w:t>Cu</w:t>
            </w:r>
            <w:proofErr w:type="spellEnd"/>
            <w:r w:rsidR="007536AF" w:rsidRPr="006E2443">
              <w:rPr>
                <w:rFonts w:cstheme="majorHAnsi"/>
                <w:sz w:val="22"/>
                <w:szCs w:val="22"/>
              </w:rPr>
              <w:t>)</w:t>
            </w:r>
            <w:r w:rsidR="007E49B4" w:rsidRPr="006E2443">
              <w:rPr>
                <w:rFonts w:cstheme="majorHAnsi"/>
                <w:sz w:val="22"/>
                <w:szCs w:val="22"/>
              </w:rPr>
              <w:t xml:space="preserve"> undir trimum ringum.</w:t>
            </w:r>
          </w:p>
          <w:p w14:paraId="21BE0352" w14:textId="77777777" w:rsidR="006E2443" w:rsidRPr="006E2443" w:rsidRDefault="006E2443" w:rsidP="006E2443">
            <w:pPr>
              <w:rPr>
                <w:rFonts w:cstheme="majorHAnsi"/>
                <w:sz w:val="22"/>
                <w:szCs w:val="22"/>
              </w:rPr>
            </w:pPr>
          </w:p>
          <w:p w14:paraId="2A96B5A2" w14:textId="1F3D350C" w:rsidR="00694199" w:rsidRPr="006E2443" w:rsidRDefault="00E65890" w:rsidP="006E2443">
            <w:pPr>
              <w:rPr>
                <w:rFonts w:cstheme="majorHAnsi"/>
                <w:sz w:val="22"/>
                <w:szCs w:val="22"/>
              </w:rPr>
            </w:pPr>
            <w:r w:rsidRPr="006E2443">
              <w:rPr>
                <w:rFonts w:cstheme="majorHAnsi"/>
                <w:sz w:val="22"/>
                <w:szCs w:val="22"/>
              </w:rPr>
              <w:t>U</w:t>
            </w:r>
            <w:r w:rsidR="00694199" w:rsidRPr="006E2443">
              <w:rPr>
                <w:rFonts w:cstheme="majorHAnsi"/>
                <w:sz w:val="22"/>
                <w:szCs w:val="22"/>
              </w:rPr>
              <w:t>ndir ávísum umstøðum</w:t>
            </w:r>
            <w:r w:rsidR="006E2443">
              <w:rPr>
                <w:rFonts w:cstheme="majorHAnsi"/>
                <w:sz w:val="22"/>
                <w:szCs w:val="22"/>
              </w:rPr>
              <w:t xml:space="preserve"> kanningar av</w:t>
            </w:r>
            <w:r w:rsidR="00694199" w:rsidRPr="006E2443">
              <w:rPr>
                <w:rFonts w:cstheme="majorHAnsi"/>
                <w:sz w:val="22"/>
                <w:szCs w:val="22"/>
              </w:rPr>
              <w:t xml:space="preserve"> botndjór</w:t>
            </w:r>
            <w:r w:rsidR="006E2443">
              <w:rPr>
                <w:rFonts w:cstheme="majorHAnsi"/>
                <w:sz w:val="22"/>
                <w:szCs w:val="22"/>
              </w:rPr>
              <w:t>um</w:t>
            </w:r>
            <w:r w:rsidR="00694199" w:rsidRPr="006E2443">
              <w:rPr>
                <w:rFonts w:cstheme="majorHAnsi"/>
                <w:sz w:val="22"/>
                <w:szCs w:val="22"/>
              </w:rPr>
              <w:t xml:space="preserve"> og omanfyri nevndu kanningar 25 m frá aliringunum </w:t>
            </w:r>
          </w:p>
          <w:p w14:paraId="7111ECC6" w14:textId="4CB61B8A" w:rsidR="00B42262" w:rsidRPr="00F140A5" w:rsidRDefault="00B42262" w:rsidP="2708328E">
            <w:pPr>
              <w:rPr>
                <w:rFonts w:cstheme="majorBidi"/>
                <w:sz w:val="22"/>
                <w:szCs w:val="22"/>
              </w:rPr>
            </w:pPr>
          </w:p>
        </w:tc>
      </w:tr>
      <w:tr w:rsidR="00FD1EDC" w:rsidRPr="00F140A5" w14:paraId="11FAED88" w14:textId="77777777" w:rsidTr="2708328E">
        <w:tc>
          <w:tcPr>
            <w:tcW w:w="1581" w:type="dxa"/>
            <w:shd w:val="clear" w:color="auto" w:fill="auto"/>
          </w:tcPr>
          <w:p w14:paraId="6637A8C9" w14:textId="1674C5EB" w:rsidR="00FD1EDC" w:rsidRPr="00F140A5" w:rsidRDefault="007E4B8F" w:rsidP="005A2CAB">
            <w:pPr>
              <w:rPr>
                <w:rFonts w:cstheme="majorHAnsi"/>
                <w:sz w:val="22"/>
                <w:szCs w:val="22"/>
              </w:rPr>
            </w:pPr>
            <w:proofErr w:type="spellStart"/>
            <w:r w:rsidRPr="00F140A5">
              <w:rPr>
                <w:rFonts w:cstheme="majorHAnsi"/>
                <w:sz w:val="22"/>
                <w:szCs w:val="22"/>
              </w:rPr>
              <w:t>Skiftis</w:t>
            </w:r>
            <w:r w:rsidR="00FD1EDC" w:rsidRPr="00F140A5">
              <w:rPr>
                <w:rFonts w:cstheme="majorHAnsi"/>
                <w:sz w:val="22"/>
                <w:szCs w:val="22"/>
              </w:rPr>
              <w:t>kanning</w:t>
            </w:r>
            <w:proofErr w:type="spellEnd"/>
          </w:p>
        </w:tc>
        <w:tc>
          <w:tcPr>
            <w:tcW w:w="3376" w:type="dxa"/>
            <w:shd w:val="clear" w:color="auto" w:fill="auto"/>
          </w:tcPr>
          <w:p w14:paraId="00531192" w14:textId="69013651" w:rsidR="00FD1EDC" w:rsidRPr="00F140A5" w:rsidRDefault="00FD1EDC" w:rsidP="005A2CAB">
            <w:pPr>
              <w:rPr>
                <w:rFonts w:cstheme="majorHAnsi"/>
                <w:sz w:val="22"/>
                <w:szCs w:val="22"/>
              </w:rPr>
            </w:pPr>
            <w:r w:rsidRPr="00F140A5">
              <w:rPr>
                <w:rFonts w:cstheme="majorHAnsi"/>
                <w:sz w:val="22"/>
                <w:szCs w:val="22"/>
              </w:rPr>
              <w:t xml:space="preserve">Eftirlit við </w:t>
            </w:r>
            <w:proofErr w:type="spellStart"/>
            <w:r w:rsidRPr="00F140A5">
              <w:rPr>
                <w:rFonts w:cstheme="majorHAnsi"/>
                <w:sz w:val="22"/>
                <w:szCs w:val="22"/>
              </w:rPr>
              <w:t>botnviðurskiftum</w:t>
            </w:r>
            <w:proofErr w:type="spellEnd"/>
            <w:r w:rsidRPr="00F140A5">
              <w:rPr>
                <w:rFonts w:cstheme="majorHAnsi"/>
                <w:sz w:val="22"/>
                <w:szCs w:val="22"/>
              </w:rPr>
              <w:t xml:space="preserve"> í </w:t>
            </w:r>
            <w:proofErr w:type="spellStart"/>
            <w:r w:rsidRPr="00F140A5">
              <w:rPr>
                <w:rFonts w:cstheme="majorHAnsi"/>
                <w:sz w:val="22"/>
                <w:szCs w:val="22"/>
              </w:rPr>
              <w:t>skiftisumr</w:t>
            </w:r>
            <w:r w:rsidR="007677AB" w:rsidRPr="00F140A5">
              <w:rPr>
                <w:rFonts w:cstheme="majorHAnsi"/>
                <w:sz w:val="22"/>
                <w:szCs w:val="22"/>
              </w:rPr>
              <w:t>á</w:t>
            </w:r>
            <w:r w:rsidRPr="00F140A5">
              <w:rPr>
                <w:rFonts w:cstheme="majorHAnsi"/>
                <w:sz w:val="22"/>
                <w:szCs w:val="22"/>
              </w:rPr>
              <w:t>ðnum</w:t>
            </w:r>
            <w:proofErr w:type="spellEnd"/>
            <w:r w:rsidRPr="00F140A5">
              <w:rPr>
                <w:rFonts w:cstheme="majorHAnsi"/>
                <w:sz w:val="22"/>
                <w:szCs w:val="22"/>
              </w:rPr>
              <w:t xml:space="preserve"> </w:t>
            </w:r>
            <w:r w:rsidR="00EE4042" w:rsidRPr="00F140A5">
              <w:rPr>
                <w:rFonts w:cstheme="majorHAnsi"/>
                <w:sz w:val="22"/>
                <w:szCs w:val="22"/>
              </w:rPr>
              <w:t xml:space="preserve">við </w:t>
            </w:r>
            <w:proofErr w:type="spellStart"/>
            <w:r w:rsidR="00EE4042" w:rsidRPr="00F140A5">
              <w:rPr>
                <w:rFonts w:cstheme="majorHAnsi"/>
                <w:sz w:val="22"/>
                <w:szCs w:val="22"/>
              </w:rPr>
              <w:t>transektum</w:t>
            </w:r>
            <w:proofErr w:type="spellEnd"/>
            <w:r w:rsidR="00EE4042" w:rsidRPr="00F140A5">
              <w:rPr>
                <w:rFonts w:cstheme="majorHAnsi"/>
                <w:sz w:val="22"/>
                <w:szCs w:val="22"/>
              </w:rPr>
              <w:t xml:space="preserve"> </w:t>
            </w:r>
            <w:r w:rsidRPr="00F140A5">
              <w:rPr>
                <w:rFonts w:cstheme="majorHAnsi"/>
                <w:sz w:val="22"/>
                <w:szCs w:val="22"/>
              </w:rPr>
              <w:t>til tess at tryggja, at ávirkanin heldur seg innan fyri ásett markvirði.</w:t>
            </w:r>
          </w:p>
          <w:p w14:paraId="0DD5CCC2" w14:textId="014B56D3" w:rsidR="00FD1EDC" w:rsidRPr="00F140A5" w:rsidRDefault="546E99D4" w:rsidP="524EEEAF">
            <w:pPr>
              <w:rPr>
                <w:rFonts w:cstheme="majorBidi"/>
                <w:sz w:val="22"/>
                <w:szCs w:val="22"/>
              </w:rPr>
            </w:pPr>
            <w:r w:rsidRPr="524EEEAF">
              <w:rPr>
                <w:rFonts w:cstheme="majorBidi"/>
                <w:sz w:val="22"/>
                <w:szCs w:val="22"/>
              </w:rPr>
              <w:t xml:space="preserve">Eftirlitið er tengt at </w:t>
            </w:r>
            <w:proofErr w:type="spellStart"/>
            <w:r w:rsidRPr="524EEEAF">
              <w:rPr>
                <w:rFonts w:cstheme="majorBidi"/>
                <w:sz w:val="22"/>
                <w:szCs w:val="22"/>
              </w:rPr>
              <w:t>dálkingar</w:t>
            </w:r>
            <w:r w:rsidR="7097FAA6" w:rsidRPr="524EEEAF">
              <w:rPr>
                <w:rFonts w:cstheme="majorBidi"/>
                <w:sz w:val="22"/>
                <w:szCs w:val="22"/>
              </w:rPr>
              <w:t>-</w:t>
            </w:r>
            <w:r w:rsidRPr="524EEEAF">
              <w:rPr>
                <w:rFonts w:cstheme="majorBidi"/>
                <w:sz w:val="22"/>
                <w:szCs w:val="22"/>
              </w:rPr>
              <w:t>støðuni</w:t>
            </w:r>
            <w:proofErr w:type="spellEnd"/>
            <w:r w:rsidRPr="524EEEAF">
              <w:rPr>
                <w:rFonts w:cstheme="majorBidi"/>
                <w:sz w:val="22"/>
                <w:szCs w:val="22"/>
              </w:rPr>
              <w:t xml:space="preserve"> við øktum eftirlitið við vaksandi ávirkan</w:t>
            </w:r>
            <w:r w:rsidR="1BF5FDEA" w:rsidRPr="524EEEAF">
              <w:rPr>
                <w:rFonts w:cstheme="majorBidi"/>
                <w:sz w:val="22"/>
                <w:szCs w:val="22"/>
              </w:rPr>
              <w:t>.</w:t>
            </w:r>
          </w:p>
        </w:tc>
        <w:tc>
          <w:tcPr>
            <w:tcW w:w="3543" w:type="dxa"/>
            <w:shd w:val="clear" w:color="auto" w:fill="auto"/>
          </w:tcPr>
          <w:p w14:paraId="75E610DD" w14:textId="77777777" w:rsidR="00E65890" w:rsidRDefault="28CD64E6" w:rsidP="524EEEAF">
            <w:pPr>
              <w:rPr>
                <w:rFonts w:cstheme="majorBidi"/>
                <w:sz w:val="22"/>
                <w:szCs w:val="22"/>
              </w:rPr>
            </w:pPr>
            <w:proofErr w:type="spellStart"/>
            <w:r w:rsidRPr="524EEEAF">
              <w:rPr>
                <w:rFonts w:cstheme="majorBidi"/>
                <w:sz w:val="22"/>
                <w:szCs w:val="22"/>
              </w:rPr>
              <w:t>Transekt</w:t>
            </w:r>
            <w:proofErr w:type="spellEnd"/>
            <w:r w:rsidRPr="524EEEAF">
              <w:rPr>
                <w:rFonts w:cstheme="majorBidi"/>
                <w:sz w:val="22"/>
                <w:szCs w:val="22"/>
              </w:rPr>
              <w:t xml:space="preserve"> á </w:t>
            </w:r>
            <w:proofErr w:type="spellStart"/>
            <w:r w:rsidRPr="524EEEAF">
              <w:rPr>
                <w:rFonts w:cstheme="majorBidi"/>
                <w:sz w:val="22"/>
                <w:szCs w:val="22"/>
              </w:rPr>
              <w:t>skiftisøkinum</w:t>
            </w:r>
            <w:proofErr w:type="spellEnd"/>
            <w:r w:rsidRPr="524EEEAF">
              <w:rPr>
                <w:rFonts w:cstheme="majorBidi"/>
                <w:sz w:val="22"/>
                <w:szCs w:val="22"/>
              </w:rPr>
              <w:t xml:space="preserve">: </w:t>
            </w:r>
          </w:p>
          <w:p w14:paraId="5E1CE33A" w14:textId="4E0D78F4" w:rsidR="00FD1EDC" w:rsidRPr="00E65890" w:rsidRDefault="546E99D4" w:rsidP="00E65890">
            <w:pPr>
              <w:pStyle w:val="Listeafsnit"/>
              <w:numPr>
                <w:ilvl w:val="0"/>
                <w:numId w:val="43"/>
              </w:numPr>
              <w:rPr>
                <w:rFonts w:cstheme="majorBidi"/>
                <w:sz w:val="22"/>
                <w:szCs w:val="22"/>
              </w:rPr>
            </w:pPr>
            <w:proofErr w:type="spellStart"/>
            <w:r w:rsidRPr="00E65890">
              <w:rPr>
                <w:rFonts w:cstheme="majorBidi"/>
                <w:sz w:val="22"/>
                <w:szCs w:val="22"/>
              </w:rPr>
              <w:t>Kva</w:t>
            </w:r>
            <w:r w:rsidR="008C3E44" w:rsidRPr="00E65890">
              <w:rPr>
                <w:rFonts w:cstheme="majorBidi"/>
                <w:sz w:val="22"/>
                <w:szCs w:val="22"/>
              </w:rPr>
              <w:t>nti</w:t>
            </w:r>
            <w:r w:rsidRPr="00E65890">
              <w:rPr>
                <w:rFonts w:cstheme="majorBidi"/>
                <w:sz w:val="22"/>
                <w:szCs w:val="22"/>
              </w:rPr>
              <w:t>tativ</w:t>
            </w:r>
            <w:proofErr w:type="spellEnd"/>
            <w:r w:rsidRPr="00E65890">
              <w:rPr>
                <w:rFonts w:cstheme="majorBidi"/>
                <w:sz w:val="22"/>
                <w:szCs w:val="22"/>
              </w:rPr>
              <w:t xml:space="preserve"> </w:t>
            </w:r>
            <w:proofErr w:type="spellStart"/>
            <w:r w:rsidR="5B848DFD" w:rsidRPr="00E65890">
              <w:rPr>
                <w:rFonts w:cstheme="majorBidi"/>
                <w:sz w:val="22"/>
                <w:szCs w:val="22"/>
              </w:rPr>
              <w:t>djóralívs</w:t>
            </w:r>
            <w:r w:rsidRPr="00E65890">
              <w:rPr>
                <w:rFonts w:cstheme="majorBidi"/>
                <w:sz w:val="22"/>
                <w:szCs w:val="22"/>
              </w:rPr>
              <w:t>kanning</w:t>
            </w:r>
            <w:proofErr w:type="spellEnd"/>
          </w:p>
          <w:p w14:paraId="702C32D7" w14:textId="7463C43B" w:rsidR="006E0652" w:rsidRPr="00E65890" w:rsidRDefault="00356D3D" w:rsidP="00E65890">
            <w:pPr>
              <w:pStyle w:val="Listeafsnit"/>
              <w:numPr>
                <w:ilvl w:val="0"/>
                <w:numId w:val="43"/>
              </w:numPr>
              <w:rPr>
                <w:rFonts w:cstheme="majorHAnsi"/>
                <w:sz w:val="22"/>
                <w:szCs w:val="22"/>
              </w:rPr>
            </w:pPr>
            <w:r w:rsidRPr="00E65890">
              <w:rPr>
                <w:rFonts w:cstheme="majorHAnsi"/>
                <w:sz w:val="22"/>
                <w:szCs w:val="22"/>
              </w:rPr>
              <w:t>Støddarb</w:t>
            </w:r>
            <w:r w:rsidR="006E0652" w:rsidRPr="00E65890">
              <w:rPr>
                <w:rFonts w:cstheme="majorHAnsi"/>
                <w:sz w:val="22"/>
                <w:szCs w:val="22"/>
              </w:rPr>
              <w:t>ýtið av bitlum</w:t>
            </w:r>
          </w:p>
          <w:p w14:paraId="20AA12DB" w14:textId="77777777" w:rsidR="00FD1EDC" w:rsidRPr="00E65890" w:rsidRDefault="00FD1EDC" w:rsidP="00E65890">
            <w:pPr>
              <w:pStyle w:val="Listeafsnit"/>
              <w:numPr>
                <w:ilvl w:val="0"/>
                <w:numId w:val="43"/>
              </w:numPr>
              <w:rPr>
                <w:rFonts w:cstheme="majorHAnsi"/>
                <w:sz w:val="22"/>
                <w:szCs w:val="22"/>
              </w:rPr>
            </w:pPr>
            <w:proofErr w:type="spellStart"/>
            <w:r w:rsidRPr="00E65890">
              <w:rPr>
                <w:rFonts w:cstheme="majorHAnsi"/>
                <w:sz w:val="22"/>
                <w:szCs w:val="22"/>
              </w:rPr>
              <w:t>Kemiskir</w:t>
            </w:r>
            <w:proofErr w:type="spellEnd"/>
            <w:r w:rsidRPr="00E65890">
              <w:rPr>
                <w:rFonts w:cstheme="majorHAnsi"/>
                <w:sz w:val="22"/>
                <w:szCs w:val="22"/>
              </w:rPr>
              <w:t xml:space="preserve"> parametrar</w:t>
            </w:r>
          </w:p>
          <w:p w14:paraId="7D59C021" w14:textId="77777777" w:rsidR="00B42262" w:rsidRPr="00E65890" w:rsidRDefault="00B42262" w:rsidP="00E65890">
            <w:pPr>
              <w:pStyle w:val="Listeafsnit"/>
              <w:numPr>
                <w:ilvl w:val="0"/>
                <w:numId w:val="43"/>
              </w:numPr>
              <w:rPr>
                <w:rFonts w:cstheme="majorHAnsi"/>
                <w:sz w:val="22"/>
                <w:szCs w:val="22"/>
              </w:rPr>
            </w:pPr>
            <w:proofErr w:type="spellStart"/>
            <w:r w:rsidRPr="00E65890">
              <w:rPr>
                <w:rFonts w:cstheme="majorHAnsi"/>
                <w:sz w:val="22"/>
                <w:szCs w:val="22"/>
              </w:rPr>
              <w:t>Hydrografi</w:t>
            </w:r>
            <w:proofErr w:type="spellEnd"/>
          </w:p>
          <w:p w14:paraId="3AB02151" w14:textId="241A5135" w:rsidR="00B42262" w:rsidRPr="00F140A5" w:rsidRDefault="00B42262" w:rsidP="005A2CAB">
            <w:pPr>
              <w:rPr>
                <w:rFonts w:cstheme="majorHAnsi"/>
                <w:sz w:val="22"/>
                <w:szCs w:val="22"/>
              </w:rPr>
            </w:pPr>
          </w:p>
        </w:tc>
      </w:tr>
      <w:tr w:rsidR="00694199" w:rsidRPr="00F140A5" w14:paraId="51BD7E97" w14:textId="77777777" w:rsidTr="2708328E">
        <w:tc>
          <w:tcPr>
            <w:tcW w:w="1581" w:type="dxa"/>
            <w:shd w:val="clear" w:color="auto" w:fill="auto"/>
          </w:tcPr>
          <w:p w14:paraId="719EDC4E" w14:textId="78BFEA07" w:rsidR="00694199" w:rsidRPr="00F140A5" w:rsidRDefault="00694199" w:rsidP="005A2CAB">
            <w:pPr>
              <w:rPr>
                <w:rFonts w:cstheme="majorHAnsi"/>
                <w:sz w:val="22"/>
                <w:szCs w:val="22"/>
              </w:rPr>
            </w:pPr>
            <w:proofErr w:type="spellStart"/>
            <w:r w:rsidRPr="00F140A5">
              <w:rPr>
                <w:rFonts w:cstheme="majorHAnsi"/>
                <w:sz w:val="22"/>
                <w:szCs w:val="22"/>
              </w:rPr>
              <w:t>Fja</w:t>
            </w:r>
            <w:r w:rsidR="00C47B10" w:rsidRPr="00F140A5">
              <w:rPr>
                <w:rFonts w:cstheme="majorHAnsi"/>
                <w:sz w:val="22"/>
                <w:szCs w:val="22"/>
              </w:rPr>
              <w:t>r</w:t>
            </w:r>
            <w:r w:rsidRPr="00F140A5">
              <w:rPr>
                <w:rFonts w:cstheme="majorHAnsi"/>
                <w:sz w:val="22"/>
                <w:szCs w:val="22"/>
              </w:rPr>
              <w:t>kanning</w:t>
            </w:r>
            <w:proofErr w:type="spellEnd"/>
          </w:p>
        </w:tc>
        <w:tc>
          <w:tcPr>
            <w:tcW w:w="3376" w:type="dxa"/>
            <w:shd w:val="clear" w:color="auto" w:fill="auto"/>
          </w:tcPr>
          <w:p w14:paraId="49F37C39" w14:textId="0B358701" w:rsidR="00694199" w:rsidRPr="00F140A5" w:rsidRDefault="00694199" w:rsidP="005A2CAB">
            <w:pPr>
              <w:rPr>
                <w:rFonts w:cstheme="majorHAnsi"/>
                <w:sz w:val="22"/>
                <w:szCs w:val="22"/>
              </w:rPr>
            </w:pPr>
            <w:r w:rsidRPr="00F140A5">
              <w:rPr>
                <w:rFonts w:cstheme="majorHAnsi"/>
                <w:sz w:val="22"/>
                <w:szCs w:val="22"/>
              </w:rPr>
              <w:t xml:space="preserve">Eftirlit við </w:t>
            </w:r>
            <w:proofErr w:type="spellStart"/>
            <w:r w:rsidR="00C47B10" w:rsidRPr="00F140A5">
              <w:rPr>
                <w:rFonts w:cstheme="majorHAnsi"/>
                <w:sz w:val="22"/>
                <w:szCs w:val="22"/>
              </w:rPr>
              <w:t>dálkingarstøðuni</w:t>
            </w:r>
            <w:proofErr w:type="spellEnd"/>
            <w:r w:rsidRPr="00F140A5">
              <w:rPr>
                <w:rFonts w:cstheme="majorHAnsi"/>
                <w:sz w:val="22"/>
                <w:szCs w:val="22"/>
              </w:rPr>
              <w:t xml:space="preserve"> uttanfyri </w:t>
            </w:r>
            <w:proofErr w:type="spellStart"/>
            <w:r w:rsidRPr="00F140A5">
              <w:rPr>
                <w:rFonts w:cstheme="majorHAnsi"/>
                <w:sz w:val="22"/>
                <w:szCs w:val="22"/>
              </w:rPr>
              <w:t>skiftisumráði</w:t>
            </w:r>
            <w:r w:rsidR="00AC25E3">
              <w:rPr>
                <w:rFonts w:cstheme="majorHAnsi"/>
                <w:sz w:val="22"/>
                <w:szCs w:val="22"/>
              </w:rPr>
              <w:t>ð</w:t>
            </w:r>
            <w:proofErr w:type="spellEnd"/>
            <w:r w:rsidRPr="00F140A5">
              <w:rPr>
                <w:rFonts w:cstheme="majorHAnsi"/>
                <w:sz w:val="22"/>
                <w:szCs w:val="22"/>
              </w:rPr>
              <w:t>.</w:t>
            </w:r>
          </w:p>
          <w:p w14:paraId="7676A0F5" w14:textId="22AC52D2" w:rsidR="00406917" w:rsidRPr="00F140A5" w:rsidRDefault="1BF5FDEA" w:rsidP="524EEEAF">
            <w:pPr>
              <w:rPr>
                <w:rFonts w:cstheme="majorBidi"/>
                <w:sz w:val="22"/>
                <w:szCs w:val="22"/>
              </w:rPr>
            </w:pPr>
            <w:r w:rsidRPr="524EEEAF">
              <w:rPr>
                <w:rFonts w:cstheme="majorBidi"/>
                <w:sz w:val="22"/>
                <w:szCs w:val="22"/>
              </w:rPr>
              <w:t xml:space="preserve">Eftirlitið er tengt at </w:t>
            </w:r>
            <w:proofErr w:type="spellStart"/>
            <w:r w:rsidRPr="524EEEAF">
              <w:rPr>
                <w:rFonts w:cstheme="majorBidi"/>
                <w:sz w:val="22"/>
                <w:szCs w:val="22"/>
              </w:rPr>
              <w:t>dálkingar-støðuni</w:t>
            </w:r>
            <w:proofErr w:type="spellEnd"/>
            <w:r w:rsidRPr="524EEEAF">
              <w:rPr>
                <w:rFonts w:cstheme="majorBidi"/>
                <w:sz w:val="22"/>
                <w:szCs w:val="22"/>
              </w:rPr>
              <w:t xml:space="preserve"> við øktum eftirlitið við vaksandi ávirkan</w:t>
            </w:r>
            <w:r w:rsidR="12B207AB" w:rsidRPr="524EEEAF">
              <w:rPr>
                <w:rFonts w:cstheme="majorBidi"/>
                <w:sz w:val="22"/>
                <w:szCs w:val="22"/>
              </w:rPr>
              <w:t>.</w:t>
            </w:r>
          </w:p>
        </w:tc>
        <w:tc>
          <w:tcPr>
            <w:tcW w:w="3543" w:type="dxa"/>
            <w:shd w:val="clear" w:color="auto" w:fill="auto"/>
          </w:tcPr>
          <w:p w14:paraId="16ADE5B7" w14:textId="77777777" w:rsidR="00E65890" w:rsidRDefault="1BF5FDEA" w:rsidP="524EEEAF">
            <w:pPr>
              <w:rPr>
                <w:rFonts w:cstheme="majorBidi"/>
                <w:sz w:val="22"/>
                <w:szCs w:val="22"/>
              </w:rPr>
            </w:pPr>
            <w:r w:rsidRPr="524EEEAF">
              <w:rPr>
                <w:rFonts w:cstheme="majorBidi"/>
                <w:sz w:val="22"/>
                <w:szCs w:val="22"/>
              </w:rPr>
              <w:t xml:space="preserve">Úrvaldar </w:t>
            </w:r>
            <w:proofErr w:type="spellStart"/>
            <w:r w:rsidRPr="002E2D3D">
              <w:rPr>
                <w:rFonts w:cstheme="majorBidi"/>
                <w:sz w:val="22"/>
                <w:szCs w:val="22"/>
              </w:rPr>
              <w:t>kanningarstøðir</w:t>
            </w:r>
            <w:proofErr w:type="spellEnd"/>
            <w:r w:rsidRPr="002E2D3D">
              <w:rPr>
                <w:rFonts w:cstheme="majorBidi"/>
                <w:sz w:val="22"/>
                <w:szCs w:val="22"/>
              </w:rPr>
              <w:t xml:space="preserve">. </w:t>
            </w:r>
          </w:p>
          <w:p w14:paraId="464EDBA9" w14:textId="7AF7FCE5" w:rsidR="00694199" w:rsidRPr="00E65890" w:rsidRDefault="5B848DFD" w:rsidP="00E65890">
            <w:pPr>
              <w:pStyle w:val="Listeafsnit"/>
              <w:numPr>
                <w:ilvl w:val="0"/>
                <w:numId w:val="44"/>
              </w:numPr>
              <w:rPr>
                <w:rFonts w:cstheme="majorBidi"/>
                <w:sz w:val="22"/>
                <w:szCs w:val="22"/>
              </w:rPr>
            </w:pPr>
            <w:proofErr w:type="spellStart"/>
            <w:r w:rsidRPr="00E65890">
              <w:rPr>
                <w:rFonts w:cstheme="majorBidi"/>
                <w:sz w:val="22"/>
                <w:szCs w:val="22"/>
              </w:rPr>
              <w:t>Kva</w:t>
            </w:r>
            <w:r w:rsidR="008C3E44" w:rsidRPr="00E65890">
              <w:rPr>
                <w:rFonts w:cstheme="majorBidi"/>
                <w:sz w:val="22"/>
                <w:szCs w:val="22"/>
              </w:rPr>
              <w:t>n</w:t>
            </w:r>
            <w:r w:rsidRPr="00E65890">
              <w:rPr>
                <w:rFonts w:cstheme="majorBidi"/>
                <w:sz w:val="22"/>
                <w:szCs w:val="22"/>
              </w:rPr>
              <w:t>t</w:t>
            </w:r>
            <w:r w:rsidR="008C3E44" w:rsidRPr="00E65890">
              <w:rPr>
                <w:rFonts w:cstheme="majorBidi"/>
                <w:sz w:val="22"/>
                <w:szCs w:val="22"/>
              </w:rPr>
              <w:t>it</w:t>
            </w:r>
            <w:r w:rsidRPr="00E65890">
              <w:rPr>
                <w:rFonts w:cstheme="majorBidi"/>
                <w:sz w:val="22"/>
                <w:szCs w:val="22"/>
              </w:rPr>
              <w:t>ativ</w:t>
            </w:r>
            <w:proofErr w:type="spellEnd"/>
            <w:r w:rsidRPr="00E65890">
              <w:rPr>
                <w:rFonts w:cstheme="majorBidi"/>
                <w:sz w:val="22"/>
                <w:szCs w:val="22"/>
              </w:rPr>
              <w:t xml:space="preserve"> </w:t>
            </w:r>
            <w:proofErr w:type="spellStart"/>
            <w:r w:rsidRPr="00E65890">
              <w:rPr>
                <w:rFonts w:cstheme="majorBidi"/>
                <w:sz w:val="22"/>
                <w:szCs w:val="22"/>
              </w:rPr>
              <w:t>djóralívskanning</w:t>
            </w:r>
            <w:proofErr w:type="spellEnd"/>
          </w:p>
          <w:p w14:paraId="5A4DBE2E" w14:textId="1E133912" w:rsidR="00694199" w:rsidRPr="00E65890" w:rsidRDefault="00694199" w:rsidP="00E65890">
            <w:pPr>
              <w:pStyle w:val="Listeafsnit"/>
              <w:numPr>
                <w:ilvl w:val="0"/>
                <w:numId w:val="44"/>
              </w:numPr>
              <w:rPr>
                <w:rFonts w:cstheme="majorHAnsi"/>
                <w:sz w:val="22"/>
                <w:szCs w:val="22"/>
              </w:rPr>
            </w:pPr>
            <w:r w:rsidRPr="00E65890">
              <w:rPr>
                <w:rFonts w:cstheme="majorHAnsi"/>
                <w:sz w:val="22"/>
                <w:szCs w:val="22"/>
              </w:rPr>
              <w:t>Støddarbýtið av bitlum</w:t>
            </w:r>
            <w:r w:rsidR="0000128C" w:rsidRPr="00E65890">
              <w:rPr>
                <w:rFonts w:cstheme="majorHAnsi"/>
                <w:sz w:val="22"/>
                <w:szCs w:val="22"/>
              </w:rPr>
              <w:t>,</w:t>
            </w:r>
          </w:p>
          <w:p w14:paraId="7385D81A" w14:textId="307D5EDA" w:rsidR="00694199" w:rsidRPr="00E65890" w:rsidRDefault="00E65890" w:rsidP="00E65890">
            <w:pPr>
              <w:pStyle w:val="Listeafsnit"/>
              <w:numPr>
                <w:ilvl w:val="0"/>
                <w:numId w:val="44"/>
              </w:numPr>
              <w:rPr>
                <w:rFonts w:cstheme="majorHAnsi"/>
                <w:sz w:val="22"/>
                <w:szCs w:val="22"/>
              </w:rPr>
            </w:pPr>
            <w:r>
              <w:rPr>
                <w:rFonts w:cstheme="majorHAnsi"/>
                <w:sz w:val="22"/>
                <w:szCs w:val="22"/>
              </w:rPr>
              <w:t>K</w:t>
            </w:r>
            <w:r w:rsidR="00694199" w:rsidRPr="00E65890">
              <w:rPr>
                <w:rFonts w:cstheme="majorHAnsi"/>
                <w:sz w:val="22"/>
                <w:szCs w:val="22"/>
              </w:rPr>
              <w:t>emisk</w:t>
            </w:r>
            <w:r w:rsidR="0000128C" w:rsidRPr="00E65890">
              <w:rPr>
                <w:rFonts w:cstheme="majorHAnsi"/>
                <w:sz w:val="22"/>
                <w:szCs w:val="22"/>
              </w:rPr>
              <w:t>a</w:t>
            </w:r>
            <w:r w:rsidR="00694199" w:rsidRPr="00E65890">
              <w:rPr>
                <w:rFonts w:cstheme="majorHAnsi"/>
                <w:sz w:val="22"/>
                <w:szCs w:val="22"/>
              </w:rPr>
              <w:t>r parametrar</w:t>
            </w:r>
            <w:r w:rsidR="0000128C" w:rsidRPr="00E65890">
              <w:rPr>
                <w:rFonts w:cstheme="majorHAnsi"/>
                <w:sz w:val="22"/>
                <w:szCs w:val="22"/>
              </w:rPr>
              <w:t xml:space="preserve"> og</w:t>
            </w:r>
          </w:p>
          <w:p w14:paraId="4009C453" w14:textId="12490C47" w:rsidR="00694199" w:rsidRPr="00E65890" w:rsidRDefault="00694199" w:rsidP="00E65890">
            <w:pPr>
              <w:pStyle w:val="Listeafsnit"/>
              <w:numPr>
                <w:ilvl w:val="0"/>
                <w:numId w:val="44"/>
              </w:numPr>
              <w:rPr>
                <w:rFonts w:cstheme="majorHAnsi"/>
                <w:sz w:val="22"/>
                <w:szCs w:val="22"/>
              </w:rPr>
            </w:pPr>
            <w:proofErr w:type="spellStart"/>
            <w:r w:rsidRPr="00E65890">
              <w:rPr>
                <w:rFonts w:cstheme="majorHAnsi"/>
                <w:sz w:val="22"/>
                <w:szCs w:val="22"/>
              </w:rPr>
              <w:t>Hydrografi</w:t>
            </w:r>
            <w:proofErr w:type="spellEnd"/>
          </w:p>
        </w:tc>
      </w:tr>
    </w:tbl>
    <w:p w14:paraId="755B6064" w14:textId="174531A6" w:rsidR="00E7209A" w:rsidRPr="00F140A5" w:rsidRDefault="00E7209A" w:rsidP="005A2CAB">
      <w:pPr>
        <w:rPr>
          <w:rFonts w:cstheme="majorHAnsi"/>
          <w:b/>
          <w:bCs/>
          <w:sz w:val="22"/>
          <w:szCs w:val="22"/>
        </w:rPr>
      </w:pPr>
    </w:p>
    <w:p w14:paraId="548E790E" w14:textId="49B87012" w:rsidR="00B421D8" w:rsidRPr="00F140A5" w:rsidRDefault="00B421D8" w:rsidP="005A2CAB">
      <w:pPr>
        <w:rPr>
          <w:rFonts w:cstheme="majorHAnsi"/>
          <w:b/>
          <w:bCs/>
          <w:sz w:val="22"/>
          <w:szCs w:val="22"/>
        </w:rPr>
      </w:pPr>
    </w:p>
    <w:p w14:paraId="37B11568" w14:textId="77777777" w:rsidR="00E7209A" w:rsidRPr="00F140A5" w:rsidRDefault="00E7209A" w:rsidP="005A2CAB">
      <w:pPr>
        <w:rPr>
          <w:rFonts w:cstheme="majorHAnsi"/>
          <w:b/>
          <w:bCs/>
          <w:sz w:val="22"/>
          <w:szCs w:val="22"/>
        </w:rPr>
      </w:pPr>
    </w:p>
    <w:p w14:paraId="103D4858" w14:textId="51882CE6" w:rsidR="005A2CAB" w:rsidRPr="00F140A5" w:rsidRDefault="40F38432" w:rsidP="0024139D">
      <w:pPr>
        <w:pStyle w:val="Overskrift3"/>
      </w:pPr>
      <w:bookmarkStart w:id="28" w:name="_Toc132194497"/>
      <w:r>
        <w:t>2.</w:t>
      </w:r>
      <w:r w:rsidR="54C2B90D">
        <w:t>4.</w:t>
      </w:r>
      <w:r w:rsidR="0F0971D1">
        <w:t>6</w:t>
      </w:r>
      <w:r w:rsidR="54C2B90D">
        <w:t xml:space="preserve"> Kort</w:t>
      </w:r>
      <w:bookmarkEnd w:id="28"/>
    </w:p>
    <w:p w14:paraId="1A4683E2" w14:textId="67FE49F6" w:rsidR="005C37F2" w:rsidRPr="00F140A5" w:rsidRDefault="005C37F2" w:rsidP="005A2CAB">
      <w:pPr>
        <w:rPr>
          <w:rFonts w:cstheme="majorHAnsi"/>
          <w:sz w:val="22"/>
          <w:szCs w:val="22"/>
        </w:rPr>
      </w:pPr>
    </w:p>
    <w:p w14:paraId="73F29610" w14:textId="7A700AB3" w:rsidR="008B7E44" w:rsidRPr="00F140A5" w:rsidRDefault="008B7E44" w:rsidP="2708328E">
      <w:pPr>
        <w:rPr>
          <w:rFonts w:cstheme="majorBidi"/>
          <w:sz w:val="22"/>
          <w:szCs w:val="22"/>
        </w:rPr>
      </w:pPr>
      <w:r w:rsidRPr="2708328E">
        <w:rPr>
          <w:rFonts w:cstheme="majorBidi"/>
          <w:sz w:val="22"/>
          <w:szCs w:val="22"/>
        </w:rPr>
        <w:t xml:space="preserve">Tað er neyðugt at hava nágreinilig kort til at </w:t>
      </w:r>
      <w:proofErr w:type="spellStart"/>
      <w:r w:rsidRPr="2708328E">
        <w:rPr>
          <w:rFonts w:cstheme="majorBidi"/>
          <w:sz w:val="22"/>
          <w:szCs w:val="22"/>
        </w:rPr>
        <w:t>tilrættaleggja</w:t>
      </w:r>
      <w:proofErr w:type="spellEnd"/>
      <w:r w:rsidRPr="2708328E">
        <w:rPr>
          <w:rFonts w:cstheme="majorBidi"/>
          <w:sz w:val="22"/>
          <w:szCs w:val="22"/>
        </w:rPr>
        <w:t xml:space="preserve"> nær</w:t>
      </w:r>
      <w:r w:rsidR="005E3F82">
        <w:rPr>
          <w:rFonts w:cstheme="majorBidi"/>
          <w:sz w:val="22"/>
          <w:szCs w:val="22"/>
        </w:rPr>
        <w:t>-</w:t>
      </w:r>
      <w:r w:rsidRPr="2708328E">
        <w:rPr>
          <w:rFonts w:cstheme="majorBidi"/>
          <w:sz w:val="22"/>
          <w:szCs w:val="22"/>
        </w:rPr>
        <w:t xml:space="preserve">, skiftis- og </w:t>
      </w:r>
      <w:proofErr w:type="spellStart"/>
      <w:r w:rsidRPr="2708328E">
        <w:rPr>
          <w:rFonts w:cstheme="majorBidi"/>
          <w:sz w:val="22"/>
          <w:szCs w:val="22"/>
        </w:rPr>
        <w:t>fjarkanningar</w:t>
      </w:r>
      <w:proofErr w:type="spellEnd"/>
      <w:r w:rsidRPr="2708328E">
        <w:rPr>
          <w:rFonts w:cstheme="majorBidi"/>
          <w:sz w:val="22"/>
          <w:szCs w:val="22"/>
        </w:rPr>
        <w:t>, meta um úrslitini, greiða frá úrslitunum og til at meta um framleiðsluna út frá viðurskiftunum á staðnum</w:t>
      </w:r>
      <w:r w:rsidR="1E5149E1" w:rsidRPr="2708328E">
        <w:rPr>
          <w:rFonts w:cstheme="majorBidi"/>
          <w:sz w:val="22"/>
          <w:szCs w:val="22"/>
        </w:rPr>
        <w:t>.</w:t>
      </w:r>
    </w:p>
    <w:p w14:paraId="3C73D2A2" w14:textId="77777777" w:rsidR="008B7E44" w:rsidRPr="00F140A5" w:rsidRDefault="008B7E44" w:rsidP="008B7E44">
      <w:pPr>
        <w:rPr>
          <w:rFonts w:cstheme="majorHAnsi"/>
          <w:sz w:val="22"/>
          <w:szCs w:val="22"/>
        </w:rPr>
      </w:pPr>
    </w:p>
    <w:p w14:paraId="21685502" w14:textId="0D3AE186" w:rsidR="00DE1274" w:rsidRPr="00F140A5" w:rsidRDefault="00072433" w:rsidP="2708328E">
      <w:pPr>
        <w:rPr>
          <w:rFonts w:cstheme="majorBidi"/>
          <w:sz w:val="22"/>
          <w:szCs w:val="22"/>
        </w:rPr>
      </w:pPr>
      <w:r w:rsidRPr="2708328E">
        <w:rPr>
          <w:rFonts w:cstheme="majorBidi"/>
          <w:sz w:val="22"/>
          <w:szCs w:val="22"/>
        </w:rPr>
        <w:t xml:space="preserve">Fyri hvønn </w:t>
      </w:r>
      <w:proofErr w:type="spellStart"/>
      <w:r w:rsidRPr="2708328E">
        <w:rPr>
          <w:rFonts w:cstheme="majorBidi"/>
          <w:sz w:val="22"/>
          <w:szCs w:val="22"/>
        </w:rPr>
        <w:t>alifjørð</w:t>
      </w:r>
      <w:proofErr w:type="spellEnd"/>
      <w:r w:rsidRPr="2708328E">
        <w:rPr>
          <w:rFonts w:cstheme="majorBidi"/>
          <w:sz w:val="22"/>
          <w:szCs w:val="22"/>
        </w:rPr>
        <w:t xml:space="preserve"> skulu kort vera tøk</w:t>
      </w:r>
      <w:r w:rsidR="00AA1AF7" w:rsidRPr="2708328E">
        <w:rPr>
          <w:rFonts w:cstheme="majorBidi"/>
          <w:sz w:val="22"/>
          <w:szCs w:val="22"/>
        </w:rPr>
        <w:t>, sum kunna brúkast</w:t>
      </w:r>
      <w:r w:rsidRPr="2708328E">
        <w:rPr>
          <w:rFonts w:cstheme="majorBidi"/>
          <w:sz w:val="22"/>
          <w:szCs w:val="22"/>
        </w:rPr>
        <w:t xml:space="preserve"> í sambandi við nær-, skiftis- og </w:t>
      </w:r>
      <w:proofErr w:type="spellStart"/>
      <w:r w:rsidRPr="2708328E">
        <w:rPr>
          <w:rFonts w:cstheme="majorBidi"/>
          <w:sz w:val="22"/>
          <w:szCs w:val="22"/>
        </w:rPr>
        <w:t>fjarkanningar</w:t>
      </w:r>
      <w:proofErr w:type="spellEnd"/>
      <w:r w:rsidR="4B593AC0" w:rsidRPr="2708328E">
        <w:rPr>
          <w:rFonts w:cstheme="majorBidi"/>
          <w:sz w:val="22"/>
          <w:szCs w:val="22"/>
        </w:rPr>
        <w:t>.</w:t>
      </w:r>
    </w:p>
    <w:p w14:paraId="732C24DF" w14:textId="77777777" w:rsidR="00AA1AF7" w:rsidRPr="00F140A5" w:rsidRDefault="00AA1AF7" w:rsidP="005A2CAB">
      <w:pPr>
        <w:rPr>
          <w:rFonts w:cstheme="majorHAnsi"/>
          <w:sz w:val="22"/>
          <w:szCs w:val="22"/>
        </w:rPr>
      </w:pPr>
    </w:p>
    <w:p w14:paraId="1A0D10C4" w14:textId="56A01268" w:rsidR="005A2CAB" w:rsidRPr="00F140A5" w:rsidRDefault="005A2CAB" w:rsidP="005A2CAB">
      <w:pPr>
        <w:rPr>
          <w:rFonts w:cstheme="majorHAnsi"/>
          <w:sz w:val="22"/>
          <w:szCs w:val="22"/>
        </w:rPr>
      </w:pPr>
      <w:r w:rsidRPr="00F140A5">
        <w:rPr>
          <w:rFonts w:cstheme="majorHAnsi"/>
          <w:sz w:val="22"/>
          <w:szCs w:val="22"/>
        </w:rPr>
        <w:t xml:space="preserve">Øll kort skulu hava </w:t>
      </w:r>
      <w:proofErr w:type="spellStart"/>
      <w:r w:rsidRPr="00F140A5">
        <w:rPr>
          <w:rFonts w:cstheme="majorHAnsi"/>
          <w:sz w:val="22"/>
          <w:szCs w:val="22"/>
        </w:rPr>
        <w:t>kortdatum</w:t>
      </w:r>
      <w:proofErr w:type="spellEnd"/>
      <w:r w:rsidRPr="00F140A5">
        <w:rPr>
          <w:rFonts w:cstheme="majorHAnsi"/>
          <w:sz w:val="22"/>
          <w:szCs w:val="22"/>
        </w:rPr>
        <w:t xml:space="preserve">, </w:t>
      </w:r>
      <w:proofErr w:type="spellStart"/>
      <w:r w:rsidRPr="00F140A5">
        <w:rPr>
          <w:rFonts w:cstheme="majorHAnsi"/>
          <w:sz w:val="22"/>
          <w:szCs w:val="22"/>
        </w:rPr>
        <w:t>mátlutfall</w:t>
      </w:r>
      <w:proofErr w:type="spellEnd"/>
      <w:r w:rsidRPr="00F140A5">
        <w:rPr>
          <w:rFonts w:cstheme="majorHAnsi"/>
          <w:sz w:val="22"/>
          <w:szCs w:val="22"/>
        </w:rPr>
        <w:t xml:space="preserve">, </w:t>
      </w:r>
      <w:proofErr w:type="spellStart"/>
      <w:r w:rsidRPr="00F140A5">
        <w:rPr>
          <w:rFonts w:cstheme="majorHAnsi"/>
          <w:sz w:val="22"/>
          <w:szCs w:val="22"/>
        </w:rPr>
        <w:t>kumpassætt</w:t>
      </w:r>
      <w:proofErr w:type="spellEnd"/>
      <w:r w:rsidRPr="00F140A5">
        <w:rPr>
          <w:rFonts w:cstheme="majorHAnsi"/>
          <w:sz w:val="22"/>
          <w:szCs w:val="22"/>
        </w:rPr>
        <w:t xml:space="preserve"> og </w:t>
      </w:r>
      <w:proofErr w:type="spellStart"/>
      <w:r w:rsidRPr="00F140A5">
        <w:rPr>
          <w:rFonts w:cstheme="majorHAnsi"/>
          <w:sz w:val="22"/>
          <w:szCs w:val="22"/>
        </w:rPr>
        <w:t>koordinatásar</w:t>
      </w:r>
      <w:proofErr w:type="spellEnd"/>
      <w:r w:rsidRPr="00F140A5">
        <w:rPr>
          <w:rFonts w:cstheme="majorHAnsi"/>
          <w:sz w:val="22"/>
          <w:szCs w:val="22"/>
        </w:rPr>
        <w:t>. Kortini, sum verða brúkt, eru:</w:t>
      </w:r>
    </w:p>
    <w:p w14:paraId="0248FCE8" w14:textId="26EA9C76" w:rsidR="005A2CAB" w:rsidRPr="00F140A5" w:rsidRDefault="54C2B90D" w:rsidP="524EEEAF">
      <w:pPr>
        <w:pStyle w:val="Listeafsnit"/>
        <w:numPr>
          <w:ilvl w:val="0"/>
          <w:numId w:val="10"/>
        </w:numPr>
        <w:spacing w:after="160" w:line="259" w:lineRule="auto"/>
        <w:rPr>
          <w:rFonts w:cstheme="majorBidi"/>
          <w:sz w:val="22"/>
          <w:szCs w:val="22"/>
        </w:rPr>
      </w:pPr>
      <w:r w:rsidRPr="524EEEAF">
        <w:rPr>
          <w:rFonts w:cstheme="majorBidi"/>
          <w:sz w:val="22"/>
          <w:szCs w:val="22"/>
        </w:rPr>
        <w:t>sjókort, sum vísir</w:t>
      </w:r>
      <w:r w:rsidR="5FF8DB39" w:rsidRPr="524EEEAF">
        <w:rPr>
          <w:rFonts w:cstheme="majorBidi"/>
          <w:sz w:val="22"/>
          <w:szCs w:val="22"/>
        </w:rPr>
        <w:t xml:space="preserve"> </w:t>
      </w:r>
      <w:proofErr w:type="spellStart"/>
      <w:r w:rsidR="5FF8DB39" w:rsidRPr="524EEEAF">
        <w:rPr>
          <w:rFonts w:cstheme="majorBidi"/>
          <w:sz w:val="22"/>
          <w:szCs w:val="22"/>
        </w:rPr>
        <w:t>alifjørð</w:t>
      </w:r>
      <w:proofErr w:type="spellEnd"/>
      <w:r w:rsidR="5FF8DB39" w:rsidRPr="524EEEAF">
        <w:rPr>
          <w:rFonts w:cstheme="majorBidi"/>
          <w:sz w:val="22"/>
          <w:szCs w:val="22"/>
        </w:rPr>
        <w:t>, aliøki og</w:t>
      </w:r>
      <w:r w:rsidRPr="524EEEAF">
        <w:rPr>
          <w:rFonts w:cstheme="majorBidi"/>
          <w:sz w:val="22"/>
          <w:szCs w:val="22"/>
        </w:rPr>
        <w:t xml:space="preserve"> hvar alistøðin </w:t>
      </w:r>
      <w:r w:rsidR="5641586C" w:rsidRPr="524EEEAF">
        <w:rPr>
          <w:rFonts w:cstheme="majorBidi"/>
          <w:sz w:val="22"/>
          <w:szCs w:val="22"/>
        </w:rPr>
        <w:t>er</w:t>
      </w:r>
      <w:r w:rsidR="5FF8DB39" w:rsidRPr="524EEEAF">
        <w:rPr>
          <w:rFonts w:cstheme="majorBidi"/>
          <w:sz w:val="22"/>
          <w:szCs w:val="22"/>
        </w:rPr>
        <w:t>,</w:t>
      </w:r>
    </w:p>
    <w:p w14:paraId="451B119E" w14:textId="20A84547" w:rsidR="005A2CAB" w:rsidRPr="00F140A5" w:rsidRDefault="005A2CAB" w:rsidP="00DF1EF9">
      <w:pPr>
        <w:pStyle w:val="Listeafsnit"/>
        <w:numPr>
          <w:ilvl w:val="0"/>
          <w:numId w:val="10"/>
        </w:numPr>
        <w:spacing w:after="160" w:line="259" w:lineRule="auto"/>
        <w:rPr>
          <w:rFonts w:cstheme="majorHAnsi"/>
          <w:sz w:val="22"/>
          <w:szCs w:val="22"/>
        </w:rPr>
      </w:pPr>
      <w:r w:rsidRPr="00F140A5">
        <w:rPr>
          <w:rFonts w:cstheme="majorHAnsi"/>
          <w:sz w:val="22"/>
          <w:szCs w:val="22"/>
        </w:rPr>
        <w:lastRenderedPageBreak/>
        <w:t xml:space="preserve">sjókort, ið røkkur </w:t>
      </w:r>
      <w:r w:rsidR="00501541" w:rsidRPr="00F140A5">
        <w:rPr>
          <w:rFonts w:cstheme="majorHAnsi"/>
          <w:sz w:val="22"/>
          <w:szCs w:val="22"/>
        </w:rPr>
        <w:t xml:space="preserve">í </w:t>
      </w:r>
      <w:r w:rsidRPr="00F140A5">
        <w:rPr>
          <w:rFonts w:cstheme="majorHAnsi"/>
          <w:sz w:val="22"/>
          <w:szCs w:val="22"/>
        </w:rPr>
        <w:t>minst</w:t>
      </w:r>
      <w:r w:rsidR="00501541" w:rsidRPr="00F140A5">
        <w:rPr>
          <w:rFonts w:cstheme="majorHAnsi"/>
          <w:sz w:val="22"/>
          <w:szCs w:val="22"/>
        </w:rPr>
        <w:t>a lagi</w:t>
      </w:r>
      <w:r w:rsidRPr="00F140A5">
        <w:rPr>
          <w:rFonts w:cstheme="majorHAnsi"/>
          <w:sz w:val="22"/>
          <w:szCs w:val="22"/>
        </w:rPr>
        <w:t xml:space="preserve"> 1 km</w:t>
      </w:r>
      <w:r w:rsidR="00DE1274" w:rsidRPr="00F140A5">
        <w:rPr>
          <w:rFonts w:cstheme="majorHAnsi"/>
          <w:sz w:val="22"/>
          <w:szCs w:val="22"/>
        </w:rPr>
        <w:t>, ella so langt tað ber til fyri landi,</w:t>
      </w:r>
      <w:r w:rsidRPr="00F140A5">
        <w:rPr>
          <w:rFonts w:cstheme="majorHAnsi"/>
          <w:sz w:val="22"/>
          <w:szCs w:val="22"/>
        </w:rPr>
        <w:t xml:space="preserve"> út um </w:t>
      </w:r>
      <w:proofErr w:type="spellStart"/>
      <w:r w:rsidRPr="00F140A5">
        <w:rPr>
          <w:rFonts w:cstheme="majorHAnsi"/>
          <w:sz w:val="22"/>
          <w:szCs w:val="22"/>
        </w:rPr>
        <w:t>ali</w:t>
      </w:r>
      <w:r w:rsidR="00072433" w:rsidRPr="00F140A5">
        <w:rPr>
          <w:rFonts w:cstheme="majorHAnsi"/>
          <w:sz w:val="22"/>
          <w:szCs w:val="22"/>
        </w:rPr>
        <w:t>øki</w:t>
      </w:r>
      <w:r w:rsidR="00AA1AF7" w:rsidRPr="00F140A5">
        <w:rPr>
          <w:rFonts w:cstheme="majorHAnsi"/>
          <w:sz w:val="22"/>
          <w:szCs w:val="22"/>
        </w:rPr>
        <w:t>ð</w:t>
      </w:r>
      <w:proofErr w:type="spellEnd"/>
      <w:r w:rsidRPr="00F140A5">
        <w:rPr>
          <w:rFonts w:cstheme="majorHAnsi"/>
          <w:sz w:val="22"/>
          <w:szCs w:val="22"/>
        </w:rPr>
        <w:t xml:space="preserve">, sum vísir </w:t>
      </w:r>
      <w:r w:rsidR="005E3F82">
        <w:rPr>
          <w:rFonts w:cstheme="majorHAnsi"/>
          <w:sz w:val="22"/>
          <w:szCs w:val="22"/>
        </w:rPr>
        <w:t>staðset</w:t>
      </w:r>
      <w:r w:rsidR="009D0C91">
        <w:rPr>
          <w:rFonts w:cstheme="majorHAnsi"/>
          <w:sz w:val="22"/>
          <w:szCs w:val="22"/>
        </w:rPr>
        <w:t>i</w:t>
      </w:r>
      <w:r w:rsidR="005E3F82">
        <w:rPr>
          <w:rFonts w:cstheme="majorHAnsi"/>
          <w:sz w:val="22"/>
          <w:szCs w:val="22"/>
        </w:rPr>
        <w:t xml:space="preserve">ng av </w:t>
      </w:r>
      <w:r w:rsidRPr="00F140A5">
        <w:rPr>
          <w:rFonts w:cstheme="majorHAnsi"/>
          <w:sz w:val="22"/>
          <w:szCs w:val="22"/>
        </w:rPr>
        <w:t xml:space="preserve">alistøð, </w:t>
      </w:r>
      <w:proofErr w:type="spellStart"/>
      <w:r w:rsidR="00C02533" w:rsidRPr="00F140A5">
        <w:rPr>
          <w:rFonts w:cstheme="majorHAnsi"/>
          <w:sz w:val="22"/>
          <w:szCs w:val="22"/>
        </w:rPr>
        <w:t>ankringsskipan</w:t>
      </w:r>
      <w:proofErr w:type="spellEnd"/>
      <w:r w:rsidRPr="00F140A5">
        <w:rPr>
          <w:rFonts w:cstheme="majorHAnsi"/>
          <w:sz w:val="22"/>
          <w:szCs w:val="22"/>
        </w:rPr>
        <w:t xml:space="preserve"> og </w:t>
      </w:r>
      <w:proofErr w:type="spellStart"/>
      <w:r w:rsidRPr="00F140A5">
        <w:rPr>
          <w:rFonts w:cstheme="majorHAnsi"/>
          <w:sz w:val="22"/>
          <w:szCs w:val="22"/>
        </w:rPr>
        <w:t>kanningarstøð</w:t>
      </w:r>
      <w:r w:rsidR="005E3F82">
        <w:rPr>
          <w:rFonts w:cstheme="majorHAnsi"/>
          <w:sz w:val="22"/>
          <w:szCs w:val="22"/>
        </w:rPr>
        <w:t>um</w:t>
      </w:r>
      <w:proofErr w:type="spellEnd"/>
      <w:r w:rsidRPr="00F140A5">
        <w:rPr>
          <w:rFonts w:cstheme="majorHAnsi"/>
          <w:sz w:val="22"/>
          <w:szCs w:val="22"/>
        </w:rPr>
        <w:t xml:space="preserve"> til </w:t>
      </w:r>
      <w:r w:rsidR="007E49B4" w:rsidRPr="00F140A5">
        <w:rPr>
          <w:rFonts w:cstheme="majorHAnsi"/>
          <w:sz w:val="22"/>
          <w:szCs w:val="22"/>
        </w:rPr>
        <w:t>s</w:t>
      </w:r>
      <w:r w:rsidR="007E4B8F" w:rsidRPr="00F140A5">
        <w:rPr>
          <w:rFonts w:cstheme="majorHAnsi"/>
          <w:sz w:val="22"/>
          <w:szCs w:val="22"/>
        </w:rPr>
        <w:t>kiftis</w:t>
      </w:r>
      <w:r w:rsidR="005E3F82">
        <w:rPr>
          <w:rFonts w:cstheme="majorHAnsi"/>
          <w:sz w:val="22"/>
          <w:szCs w:val="22"/>
        </w:rPr>
        <w:t>-</w:t>
      </w:r>
      <w:r w:rsidR="007E49B4" w:rsidRPr="00F140A5">
        <w:rPr>
          <w:rFonts w:cstheme="majorHAnsi"/>
          <w:sz w:val="22"/>
          <w:szCs w:val="22"/>
        </w:rPr>
        <w:t xml:space="preserve"> og </w:t>
      </w:r>
      <w:proofErr w:type="spellStart"/>
      <w:r w:rsidR="007E49B4" w:rsidRPr="00F140A5">
        <w:rPr>
          <w:rFonts w:cstheme="majorHAnsi"/>
          <w:sz w:val="22"/>
          <w:szCs w:val="22"/>
        </w:rPr>
        <w:t>fjar</w:t>
      </w:r>
      <w:r w:rsidR="005E3F82">
        <w:rPr>
          <w:rFonts w:cstheme="majorHAnsi"/>
          <w:sz w:val="22"/>
          <w:szCs w:val="22"/>
        </w:rPr>
        <w:t>kanningar</w:t>
      </w:r>
      <w:proofErr w:type="spellEnd"/>
      <w:r w:rsidRPr="00F140A5">
        <w:rPr>
          <w:rFonts w:cstheme="majorHAnsi"/>
          <w:sz w:val="22"/>
          <w:szCs w:val="22"/>
        </w:rPr>
        <w:t xml:space="preserve"> og </w:t>
      </w:r>
      <w:proofErr w:type="spellStart"/>
      <w:r w:rsidRPr="00F140A5">
        <w:rPr>
          <w:rFonts w:cstheme="majorHAnsi"/>
          <w:sz w:val="22"/>
          <w:szCs w:val="22"/>
        </w:rPr>
        <w:t>streymkanningar</w:t>
      </w:r>
      <w:proofErr w:type="spellEnd"/>
      <w:r w:rsidRPr="00F140A5">
        <w:rPr>
          <w:rFonts w:cstheme="majorHAnsi"/>
          <w:sz w:val="22"/>
          <w:szCs w:val="22"/>
        </w:rPr>
        <w:t>,</w:t>
      </w:r>
    </w:p>
    <w:p w14:paraId="3A7FC33A" w14:textId="6BA7A708" w:rsidR="005A2CAB" w:rsidRPr="00F140A5" w:rsidRDefault="005A2CAB" w:rsidP="00DF1EF9">
      <w:pPr>
        <w:pStyle w:val="Listeafsnit"/>
        <w:numPr>
          <w:ilvl w:val="0"/>
          <w:numId w:val="10"/>
        </w:numPr>
        <w:spacing w:after="160" w:line="259" w:lineRule="auto"/>
        <w:rPr>
          <w:rFonts w:cstheme="majorHAnsi"/>
          <w:sz w:val="22"/>
          <w:szCs w:val="22"/>
        </w:rPr>
      </w:pPr>
      <w:r w:rsidRPr="00F140A5">
        <w:rPr>
          <w:rFonts w:cstheme="majorHAnsi"/>
          <w:sz w:val="22"/>
          <w:szCs w:val="22"/>
        </w:rPr>
        <w:t xml:space="preserve">sjókort ið røkkur uml. 200 metur út um alistøðina, sum vísir alistøð, </w:t>
      </w:r>
      <w:proofErr w:type="spellStart"/>
      <w:r w:rsidRPr="00F140A5">
        <w:rPr>
          <w:rFonts w:cstheme="majorHAnsi"/>
          <w:sz w:val="22"/>
          <w:szCs w:val="22"/>
        </w:rPr>
        <w:t>akkersendar</w:t>
      </w:r>
      <w:proofErr w:type="spellEnd"/>
      <w:r w:rsidRPr="00F140A5">
        <w:rPr>
          <w:rFonts w:cstheme="majorHAnsi"/>
          <w:sz w:val="22"/>
          <w:szCs w:val="22"/>
        </w:rPr>
        <w:t xml:space="preserve"> og </w:t>
      </w:r>
      <w:proofErr w:type="spellStart"/>
      <w:r w:rsidRPr="00F140A5">
        <w:rPr>
          <w:rFonts w:cstheme="majorHAnsi"/>
          <w:sz w:val="22"/>
          <w:szCs w:val="22"/>
        </w:rPr>
        <w:t>kanningarstøðir</w:t>
      </w:r>
      <w:proofErr w:type="spellEnd"/>
      <w:r w:rsidRPr="00F140A5">
        <w:rPr>
          <w:rFonts w:cstheme="majorHAnsi"/>
          <w:sz w:val="22"/>
          <w:szCs w:val="22"/>
        </w:rPr>
        <w:t xml:space="preserve"> til </w:t>
      </w:r>
      <w:proofErr w:type="spellStart"/>
      <w:r w:rsidR="00DE1274" w:rsidRPr="00F140A5">
        <w:rPr>
          <w:rFonts w:cstheme="majorHAnsi"/>
          <w:sz w:val="22"/>
          <w:szCs w:val="22"/>
        </w:rPr>
        <w:t>n</w:t>
      </w:r>
      <w:r w:rsidR="009F6B70" w:rsidRPr="00F140A5">
        <w:rPr>
          <w:rFonts w:cstheme="majorHAnsi"/>
          <w:sz w:val="22"/>
          <w:szCs w:val="22"/>
        </w:rPr>
        <w:t>ærkann</w:t>
      </w:r>
      <w:r w:rsidRPr="00F140A5">
        <w:rPr>
          <w:rFonts w:cstheme="majorHAnsi"/>
          <w:sz w:val="22"/>
          <w:szCs w:val="22"/>
        </w:rPr>
        <w:t>ing</w:t>
      </w:r>
      <w:proofErr w:type="spellEnd"/>
      <w:r w:rsidRPr="00F140A5">
        <w:rPr>
          <w:rFonts w:cstheme="majorHAnsi"/>
          <w:sz w:val="22"/>
          <w:szCs w:val="22"/>
        </w:rPr>
        <w:t xml:space="preserve"> og innastu </w:t>
      </w:r>
      <w:proofErr w:type="spellStart"/>
      <w:r w:rsidR="00DE1274" w:rsidRPr="00F140A5">
        <w:rPr>
          <w:rFonts w:cstheme="majorHAnsi"/>
          <w:sz w:val="22"/>
          <w:szCs w:val="22"/>
        </w:rPr>
        <w:t>s</w:t>
      </w:r>
      <w:r w:rsidR="007E4B8F" w:rsidRPr="00F140A5">
        <w:rPr>
          <w:rFonts w:cstheme="majorHAnsi"/>
          <w:sz w:val="22"/>
          <w:szCs w:val="22"/>
        </w:rPr>
        <w:t>kiftis</w:t>
      </w:r>
      <w:r w:rsidRPr="00F140A5">
        <w:rPr>
          <w:rFonts w:cstheme="majorHAnsi"/>
          <w:sz w:val="22"/>
          <w:szCs w:val="22"/>
        </w:rPr>
        <w:t>kanningar</w:t>
      </w:r>
      <w:proofErr w:type="spellEnd"/>
      <w:r w:rsidRPr="00F140A5">
        <w:rPr>
          <w:rFonts w:cstheme="majorHAnsi"/>
          <w:sz w:val="22"/>
          <w:szCs w:val="22"/>
        </w:rPr>
        <w:t xml:space="preserve"> </w:t>
      </w:r>
    </w:p>
    <w:p w14:paraId="527156F8" w14:textId="19BFBC05" w:rsidR="005A2CAB" w:rsidRPr="00F140A5" w:rsidRDefault="005A2CAB" w:rsidP="00DF1EF9">
      <w:pPr>
        <w:pStyle w:val="Listeafsnit"/>
        <w:numPr>
          <w:ilvl w:val="0"/>
          <w:numId w:val="10"/>
        </w:numPr>
        <w:spacing w:after="160" w:line="259" w:lineRule="auto"/>
        <w:rPr>
          <w:rFonts w:cstheme="majorHAnsi"/>
          <w:sz w:val="22"/>
          <w:szCs w:val="22"/>
        </w:rPr>
      </w:pPr>
      <w:r w:rsidRPr="00F140A5">
        <w:rPr>
          <w:rFonts w:cstheme="majorHAnsi"/>
          <w:sz w:val="22"/>
          <w:szCs w:val="22"/>
        </w:rPr>
        <w:t xml:space="preserve">3D </w:t>
      </w:r>
      <w:proofErr w:type="spellStart"/>
      <w:r w:rsidRPr="00F140A5">
        <w:rPr>
          <w:rFonts w:cstheme="majorHAnsi"/>
          <w:sz w:val="22"/>
          <w:szCs w:val="22"/>
        </w:rPr>
        <w:t>botnkort</w:t>
      </w:r>
      <w:proofErr w:type="spellEnd"/>
      <w:r w:rsidRPr="00F140A5">
        <w:rPr>
          <w:rFonts w:cstheme="majorHAnsi"/>
          <w:sz w:val="22"/>
          <w:szCs w:val="22"/>
        </w:rPr>
        <w:t xml:space="preserve">, sum røkkur uml. 200 metur út um alistøðina, sum vísir alistøð </w:t>
      </w:r>
      <w:r w:rsidR="009430DF" w:rsidRPr="00F140A5">
        <w:rPr>
          <w:rFonts w:cstheme="majorHAnsi"/>
          <w:sz w:val="22"/>
          <w:szCs w:val="22"/>
        </w:rPr>
        <w:t>o</w:t>
      </w:r>
      <w:r w:rsidRPr="00F140A5">
        <w:rPr>
          <w:rFonts w:cstheme="majorHAnsi"/>
          <w:sz w:val="22"/>
          <w:szCs w:val="22"/>
        </w:rPr>
        <w:t xml:space="preserve">g </w:t>
      </w:r>
      <w:proofErr w:type="spellStart"/>
      <w:r w:rsidRPr="00F140A5">
        <w:rPr>
          <w:rFonts w:cstheme="majorHAnsi"/>
          <w:sz w:val="22"/>
          <w:szCs w:val="22"/>
        </w:rPr>
        <w:t>kanningarstøðir</w:t>
      </w:r>
      <w:proofErr w:type="spellEnd"/>
      <w:r w:rsidRPr="00F140A5">
        <w:rPr>
          <w:rFonts w:cstheme="majorHAnsi"/>
          <w:sz w:val="22"/>
          <w:szCs w:val="22"/>
        </w:rPr>
        <w:t xml:space="preserve"> til </w:t>
      </w:r>
      <w:proofErr w:type="spellStart"/>
      <w:r w:rsidR="00072433" w:rsidRPr="00F140A5">
        <w:rPr>
          <w:rFonts w:cstheme="majorHAnsi"/>
          <w:sz w:val="22"/>
          <w:szCs w:val="22"/>
        </w:rPr>
        <w:t>n</w:t>
      </w:r>
      <w:r w:rsidR="007E4B8F" w:rsidRPr="00F140A5">
        <w:rPr>
          <w:rFonts w:cstheme="majorHAnsi"/>
          <w:sz w:val="22"/>
          <w:szCs w:val="22"/>
        </w:rPr>
        <w:t>ær</w:t>
      </w:r>
      <w:r w:rsidRPr="00F140A5">
        <w:rPr>
          <w:rFonts w:cstheme="majorHAnsi"/>
          <w:sz w:val="22"/>
          <w:szCs w:val="22"/>
        </w:rPr>
        <w:t>kanning</w:t>
      </w:r>
      <w:proofErr w:type="spellEnd"/>
    </w:p>
    <w:p w14:paraId="61224C32" w14:textId="77777777" w:rsidR="005A2CAB" w:rsidRPr="00F140A5" w:rsidRDefault="005A2CAB" w:rsidP="005A2CAB">
      <w:pPr>
        <w:rPr>
          <w:rFonts w:cstheme="majorHAnsi"/>
          <w:sz w:val="22"/>
          <w:szCs w:val="22"/>
        </w:rPr>
      </w:pPr>
    </w:p>
    <w:p w14:paraId="7BD20DC6" w14:textId="7D42EACD" w:rsidR="005A2CAB" w:rsidRPr="00F140A5" w:rsidRDefault="005A2CAB" w:rsidP="005A2CAB">
      <w:pPr>
        <w:rPr>
          <w:rFonts w:cstheme="majorHAnsi"/>
          <w:sz w:val="22"/>
          <w:szCs w:val="22"/>
        </w:rPr>
      </w:pPr>
      <w:proofErr w:type="spellStart"/>
      <w:r w:rsidRPr="00F140A5">
        <w:rPr>
          <w:rFonts w:cstheme="majorHAnsi"/>
          <w:sz w:val="22"/>
          <w:szCs w:val="22"/>
        </w:rPr>
        <w:t>Streymkanningar</w:t>
      </w:r>
      <w:proofErr w:type="spellEnd"/>
      <w:r w:rsidRPr="00F140A5">
        <w:rPr>
          <w:rFonts w:cstheme="majorHAnsi"/>
          <w:sz w:val="22"/>
          <w:szCs w:val="22"/>
        </w:rPr>
        <w:t>, sum eru gjørdar í sambandi við umsókn um aliøki ella seinni, skulu brúkast. Um tað er ei</w:t>
      </w:r>
      <w:r w:rsidR="000C0CE4" w:rsidRPr="00F140A5">
        <w:rPr>
          <w:rFonts w:cstheme="majorHAnsi"/>
          <w:sz w:val="22"/>
          <w:szCs w:val="22"/>
        </w:rPr>
        <w:t>n</w:t>
      </w:r>
      <w:r w:rsidRPr="00F140A5">
        <w:rPr>
          <w:rFonts w:cstheme="majorHAnsi"/>
          <w:sz w:val="22"/>
          <w:szCs w:val="22"/>
        </w:rPr>
        <w:t xml:space="preserve"> </w:t>
      </w:r>
      <w:proofErr w:type="spellStart"/>
      <w:r w:rsidRPr="00F140A5">
        <w:rPr>
          <w:rFonts w:cstheme="majorHAnsi"/>
          <w:sz w:val="22"/>
          <w:szCs w:val="22"/>
        </w:rPr>
        <w:t>høvuðsrákætt</w:t>
      </w:r>
      <w:proofErr w:type="spellEnd"/>
      <w:r w:rsidRPr="00F140A5">
        <w:rPr>
          <w:rFonts w:cstheme="majorHAnsi"/>
          <w:sz w:val="22"/>
          <w:szCs w:val="22"/>
        </w:rPr>
        <w:t xml:space="preserve"> í </w:t>
      </w:r>
      <w:proofErr w:type="spellStart"/>
      <w:r w:rsidRPr="00F140A5">
        <w:rPr>
          <w:rFonts w:cstheme="majorHAnsi"/>
          <w:sz w:val="22"/>
          <w:szCs w:val="22"/>
        </w:rPr>
        <w:t>spjaðingarrákinum</w:t>
      </w:r>
      <w:proofErr w:type="spellEnd"/>
      <w:r w:rsidRPr="00F140A5">
        <w:rPr>
          <w:rFonts w:cstheme="majorHAnsi"/>
          <w:sz w:val="22"/>
          <w:szCs w:val="22"/>
        </w:rPr>
        <w:t xml:space="preserve"> (máta</w:t>
      </w:r>
      <w:r w:rsidR="00501541" w:rsidRPr="00F140A5">
        <w:rPr>
          <w:rFonts w:cstheme="majorHAnsi"/>
          <w:sz w:val="22"/>
          <w:szCs w:val="22"/>
        </w:rPr>
        <w:t>ð</w:t>
      </w:r>
      <w:r w:rsidRPr="00F140A5">
        <w:rPr>
          <w:rFonts w:cstheme="majorHAnsi"/>
          <w:sz w:val="22"/>
          <w:szCs w:val="22"/>
        </w:rPr>
        <w:t xml:space="preserve"> miðskeiðis millum botn</w:t>
      </w:r>
      <w:r w:rsidR="00501541" w:rsidRPr="00F140A5">
        <w:rPr>
          <w:rFonts w:cstheme="majorHAnsi"/>
          <w:sz w:val="22"/>
          <w:szCs w:val="22"/>
        </w:rPr>
        <w:t>in</w:t>
      </w:r>
      <w:r w:rsidRPr="00F140A5">
        <w:rPr>
          <w:rFonts w:cstheme="majorHAnsi"/>
          <w:sz w:val="22"/>
          <w:szCs w:val="22"/>
        </w:rPr>
        <w:t xml:space="preserve"> á </w:t>
      </w:r>
      <w:proofErr w:type="spellStart"/>
      <w:r w:rsidR="00501541" w:rsidRPr="00F140A5">
        <w:rPr>
          <w:rFonts w:cstheme="majorHAnsi"/>
          <w:sz w:val="22"/>
          <w:szCs w:val="22"/>
        </w:rPr>
        <w:t>ali</w:t>
      </w:r>
      <w:r w:rsidRPr="00F140A5">
        <w:rPr>
          <w:rFonts w:cstheme="majorHAnsi"/>
          <w:sz w:val="22"/>
          <w:szCs w:val="22"/>
        </w:rPr>
        <w:t>nótini</w:t>
      </w:r>
      <w:proofErr w:type="spellEnd"/>
      <w:r w:rsidRPr="00F140A5">
        <w:rPr>
          <w:rFonts w:cstheme="majorHAnsi"/>
          <w:sz w:val="22"/>
          <w:szCs w:val="22"/>
        </w:rPr>
        <w:t xml:space="preserve"> og </w:t>
      </w:r>
      <w:r w:rsidR="00501541" w:rsidRPr="00F140A5">
        <w:rPr>
          <w:rFonts w:cstheme="majorHAnsi"/>
          <w:sz w:val="22"/>
          <w:szCs w:val="22"/>
        </w:rPr>
        <w:t>hav</w:t>
      </w:r>
      <w:r w:rsidRPr="00F140A5">
        <w:rPr>
          <w:rFonts w:cstheme="majorHAnsi"/>
          <w:sz w:val="22"/>
          <w:szCs w:val="22"/>
        </w:rPr>
        <w:t>botnin) skal h</w:t>
      </w:r>
      <w:r w:rsidR="000C0CE4" w:rsidRPr="00F140A5">
        <w:rPr>
          <w:rFonts w:cstheme="majorHAnsi"/>
          <w:sz w:val="22"/>
          <w:szCs w:val="22"/>
        </w:rPr>
        <w:t>on</w:t>
      </w:r>
      <w:r w:rsidRPr="00F140A5">
        <w:rPr>
          <w:rFonts w:cstheme="majorHAnsi"/>
          <w:sz w:val="22"/>
          <w:szCs w:val="22"/>
        </w:rPr>
        <w:t xml:space="preserve"> vísast á kortunum.</w:t>
      </w:r>
    </w:p>
    <w:p w14:paraId="44676F8C" w14:textId="77777777" w:rsidR="005A2CAB" w:rsidRPr="00F140A5" w:rsidRDefault="005A2CAB" w:rsidP="005A2CAB">
      <w:pPr>
        <w:rPr>
          <w:rFonts w:cstheme="majorHAnsi"/>
          <w:sz w:val="22"/>
          <w:szCs w:val="22"/>
        </w:rPr>
      </w:pPr>
    </w:p>
    <w:p w14:paraId="5F4C4D1C" w14:textId="4742DDFE" w:rsidR="005A2CAB" w:rsidRPr="00F140A5" w:rsidRDefault="005A2CAB" w:rsidP="005A2CAB">
      <w:pPr>
        <w:rPr>
          <w:rFonts w:cstheme="majorHAnsi"/>
          <w:sz w:val="22"/>
          <w:szCs w:val="22"/>
        </w:rPr>
      </w:pPr>
      <w:r w:rsidRPr="00F140A5">
        <w:rPr>
          <w:rFonts w:cstheme="majorHAnsi"/>
          <w:sz w:val="22"/>
          <w:szCs w:val="22"/>
        </w:rPr>
        <w:t>Nógv aliøki hava skiftandi rák uttan nakað høvuðsrák. Í slíkum førum verður hetta viðmerkt í frágreiðingini.</w:t>
      </w:r>
    </w:p>
    <w:p w14:paraId="49F277C6" w14:textId="3B78B2FC" w:rsidR="00793CF2" w:rsidRPr="00F140A5" w:rsidRDefault="005A2CAB" w:rsidP="005A2CAB">
      <w:pPr>
        <w:pStyle w:val="Brdtekst"/>
        <w:spacing w:before="240" w:line="240" w:lineRule="auto"/>
        <w:rPr>
          <w:rFonts w:asciiTheme="majorHAnsi" w:hAnsiTheme="majorHAnsi" w:cstheme="majorHAnsi"/>
          <w:i/>
          <w:iCs/>
          <w:lang w:val="fo-FO"/>
        </w:rPr>
      </w:pPr>
      <w:proofErr w:type="spellStart"/>
      <w:r w:rsidRPr="00F140A5">
        <w:rPr>
          <w:rFonts w:asciiTheme="majorHAnsi" w:hAnsiTheme="majorHAnsi" w:cstheme="majorHAnsi"/>
          <w:i/>
          <w:iCs/>
          <w:lang w:val="fo-FO"/>
        </w:rPr>
        <w:t>Kortdatum</w:t>
      </w:r>
      <w:proofErr w:type="spellEnd"/>
      <w:r w:rsidRPr="00F140A5">
        <w:rPr>
          <w:rFonts w:asciiTheme="majorHAnsi" w:hAnsiTheme="majorHAnsi" w:cstheme="majorHAnsi"/>
          <w:i/>
          <w:iCs/>
          <w:lang w:val="fo-FO"/>
        </w:rPr>
        <w:t xml:space="preserve"> lýsir hv</w:t>
      </w:r>
      <w:r w:rsidR="00EC5976" w:rsidRPr="00F140A5">
        <w:rPr>
          <w:rFonts w:asciiTheme="majorHAnsi" w:hAnsiTheme="majorHAnsi" w:cstheme="majorHAnsi"/>
          <w:i/>
          <w:iCs/>
          <w:lang w:val="fo-FO"/>
        </w:rPr>
        <w:t>ør</w:t>
      </w:r>
      <w:r w:rsidRPr="00F140A5">
        <w:rPr>
          <w:rFonts w:asciiTheme="majorHAnsi" w:hAnsiTheme="majorHAnsi" w:cstheme="majorHAnsi"/>
          <w:i/>
          <w:iCs/>
          <w:lang w:val="fo-FO"/>
        </w:rPr>
        <w:t xml:space="preserve"> </w:t>
      </w:r>
      <w:proofErr w:type="spellStart"/>
      <w:r w:rsidRPr="00F140A5">
        <w:rPr>
          <w:rFonts w:asciiTheme="majorHAnsi" w:hAnsiTheme="majorHAnsi" w:cstheme="majorHAnsi"/>
          <w:i/>
          <w:iCs/>
          <w:lang w:val="fo-FO"/>
        </w:rPr>
        <w:t>koordinatskipan</w:t>
      </w:r>
      <w:proofErr w:type="spellEnd"/>
      <w:r w:rsidRPr="00F140A5">
        <w:rPr>
          <w:rFonts w:asciiTheme="majorHAnsi" w:hAnsiTheme="majorHAnsi" w:cstheme="majorHAnsi"/>
          <w:i/>
          <w:iCs/>
          <w:lang w:val="fo-FO"/>
        </w:rPr>
        <w:t xml:space="preserve"> verður brúkt, og kann t.d. vera WGS 84</w:t>
      </w:r>
      <w:r w:rsidR="00002825" w:rsidRPr="00F140A5">
        <w:rPr>
          <w:rFonts w:asciiTheme="majorHAnsi" w:hAnsiTheme="majorHAnsi" w:cstheme="majorHAnsi"/>
          <w:i/>
          <w:iCs/>
          <w:lang w:val="fo-FO"/>
        </w:rPr>
        <w:t>,</w:t>
      </w:r>
      <w:r w:rsidR="00B534DA" w:rsidRPr="00F140A5">
        <w:rPr>
          <w:rFonts w:asciiTheme="majorHAnsi" w:hAnsiTheme="majorHAnsi" w:cstheme="majorHAnsi"/>
          <w:i/>
          <w:iCs/>
          <w:lang w:val="fo-FO"/>
        </w:rPr>
        <w:t xml:space="preserve"> FOTM</w:t>
      </w:r>
      <w:r w:rsidR="003165DC" w:rsidRPr="00F140A5">
        <w:rPr>
          <w:rFonts w:asciiTheme="majorHAnsi" w:hAnsiTheme="majorHAnsi" w:cstheme="majorHAnsi"/>
          <w:i/>
          <w:iCs/>
          <w:lang w:val="fo-FO"/>
        </w:rPr>
        <w:t>, UTM</w:t>
      </w:r>
      <w:r w:rsidR="00B534DA" w:rsidRPr="00F140A5">
        <w:rPr>
          <w:rFonts w:asciiTheme="majorHAnsi" w:hAnsiTheme="majorHAnsi" w:cstheme="majorHAnsi"/>
          <w:i/>
          <w:iCs/>
          <w:lang w:val="fo-FO"/>
        </w:rPr>
        <w:t xml:space="preserve"> ella FK89</w:t>
      </w:r>
      <w:r w:rsidR="005E3F82">
        <w:rPr>
          <w:rFonts w:asciiTheme="majorHAnsi" w:hAnsiTheme="majorHAnsi" w:cstheme="majorHAnsi"/>
          <w:i/>
          <w:iCs/>
          <w:lang w:val="fo-FO"/>
        </w:rPr>
        <w:t>.</w:t>
      </w:r>
    </w:p>
    <w:p w14:paraId="50AFB4F7" w14:textId="3FBF090E" w:rsidR="00FD1EDC" w:rsidRPr="00F140A5" w:rsidRDefault="00FD1EDC" w:rsidP="00421EEB">
      <w:pPr>
        <w:pStyle w:val="Brdtekst"/>
        <w:spacing w:before="240" w:line="240" w:lineRule="auto"/>
        <w:rPr>
          <w:rFonts w:asciiTheme="majorHAnsi" w:hAnsiTheme="majorHAnsi" w:cstheme="majorHAnsi"/>
          <w:lang w:val="fo-FO"/>
        </w:rPr>
      </w:pPr>
    </w:p>
    <w:p w14:paraId="4DEE323F" w14:textId="1B4601FC" w:rsidR="005F0C9E" w:rsidRPr="00F140A5" w:rsidRDefault="005F0C9E" w:rsidP="0024139D">
      <w:pPr>
        <w:pStyle w:val="Overskrift3"/>
      </w:pPr>
      <w:bookmarkStart w:id="29" w:name="_Toc132194498"/>
      <w:r w:rsidRPr="00F140A5">
        <w:t>2.4.7 Kanningarætlan</w:t>
      </w:r>
      <w:bookmarkEnd w:id="29"/>
    </w:p>
    <w:p w14:paraId="05947D87" w14:textId="77777777" w:rsidR="0073036A" w:rsidRPr="00F140A5" w:rsidRDefault="0073036A" w:rsidP="005F0C9E">
      <w:pPr>
        <w:rPr>
          <w:rFonts w:cstheme="majorHAnsi"/>
          <w:sz w:val="22"/>
          <w:szCs w:val="22"/>
        </w:rPr>
      </w:pPr>
    </w:p>
    <w:p w14:paraId="293DE515" w14:textId="56244BA2" w:rsidR="005F0C9E" w:rsidRPr="00F140A5" w:rsidRDefault="005F0C9E" w:rsidP="005F0C9E">
      <w:pPr>
        <w:rPr>
          <w:rFonts w:cstheme="majorHAnsi"/>
          <w:sz w:val="22"/>
          <w:szCs w:val="22"/>
        </w:rPr>
      </w:pPr>
      <w:r w:rsidRPr="00F140A5">
        <w:rPr>
          <w:rFonts w:cstheme="majorHAnsi"/>
          <w:sz w:val="22"/>
          <w:szCs w:val="22"/>
        </w:rPr>
        <w:t xml:space="preserve">Fyri allar kanningar skal alifelagið senda </w:t>
      </w:r>
      <w:proofErr w:type="spellStart"/>
      <w:r w:rsidRPr="00F140A5">
        <w:rPr>
          <w:rFonts w:cstheme="majorHAnsi"/>
          <w:sz w:val="22"/>
          <w:szCs w:val="22"/>
        </w:rPr>
        <w:t>Umhvørvisstovuni</w:t>
      </w:r>
      <w:proofErr w:type="spellEnd"/>
      <w:r w:rsidRPr="00F140A5">
        <w:rPr>
          <w:rFonts w:cstheme="majorHAnsi"/>
          <w:sz w:val="22"/>
          <w:szCs w:val="22"/>
        </w:rPr>
        <w:t xml:space="preserve"> kanningar</w:t>
      </w:r>
      <w:r w:rsidR="0073036A" w:rsidRPr="00F140A5">
        <w:rPr>
          <w:rFonts w:cstheme="majorHAnsi"/>
          <w:sz w:val="22"/>
          <w:szCs w:val="22"/>
        </w:rPr>
        <w:t>ætlan</w:t>
      </w:r>
      <w:r w:rsidRPr="00F140A5">
        <w:rPr>
          <w:rFonts w:cstheme="majorHAnsi"/>
          <w:sz w:val="22"/>
          <w:szCs w:val="22"/>
        </w:rPr>
        <w:t xml:space="preserve"> til góðkenningar í seinasta lagi </w:t>
      </w:r>
      <w:r w:rsidR="00E93BB7" w:rsidRPr="00F140A5">
        <w:rPr>
          <w:rFonts w:cstheme="majorHAnsi"/>
          <w:sz w:val="22"/>
          <w:szCs w:val="22"/>
        </w:rPr>
        <w:t>6</w:t>
      </w:r>
      <w:r w:rsidRPr="00F140A5">
        <w:rPr>
          <w:rFonts w:cstheme="majorHAnsi"/>
          <w:sz w:val="22"/>
          <w:szCs w:val="22"/>
        </w:rPr>
        <w:t xml:space="preserve"> vikur</w:t>
      </w:r>
      <w:r w:rsidR="0055094D">
        <w:rPr>
          <w:rFonts w:cstheme="majorHAnsi"/>
          <w:sz w:val="22"/>
          <w:szCs w:val="22"/>
        </w:rPr>
        <w:t>,</w:t>
      </w:r>
      <w:r w:rsidRPr="00F140A5">
        <w:rPr>
          <w:rFonts w:cstheme="majorHAnsi"/>
          <w:sz w:val="22"/>
          <w:szCs w:val="22"/>
        </w:rPr>
        <w:t xml:space="preserve"> áðrenn sýni skulu takast.</w:t>
      </w:r>
    </w:p>
    <w:p w14:paraId="64A53072" w14:textId="77777777" w:rsidR="0073036A" w:rsidRPr="00F140A5" w:rsidRDefault="0073036A" w:rsidP="005F0C9E">
      <w:pPr>
        <w:rPr>
          <w:rFonts w:cstheme="majorHAnsi"/>
          <w:sz w:val="22"/>
          <w:szCs w:val="22"/>
        </w:rPr>
      </w:pPr>
    </w:p>
    <w:p w14:paraId="1ECB3C6C" w14:textId="61E92F50" w:rsidR="005F0C9E" w:rsidRPr="00F140A5" w:rsidRDefault="005F0C9E" w:rsidP="00F140A5">
      <w:pPr>
        <w:rPr>
          <w:rFonts w:cstheme="majorHAnsi"/>
        </w:rPr>
      </w:pPr>
      <w:r w:rsidRPr="00F140A5">
        <w:rPr>
          <w:rFonts w:cstheme="majorHAnsi"/>
          <w:sz w:val="22"/>
          <w:szCs w:val="22"/>
        </w:rPr>
        <w:t>Kanningar</w:t>
      </w:r>
      <w:r w:rsidR="0073036A" w:rsidRPr="00F140A5">
        <w:rPr>
          <w:rFonts w:cstheme="majorHAnsi"/>
          <w:sz w:val="22"/>
          <w:szCs w:val="22"/>
        </w:rPr>
        <w:t>ætlanin</w:t>
      </w:r>
      <w:r w:rsidRPr="00F140A5">
        <w:rPr>
          <w:rFonts w:cstheme="majorHAnsi"/>
          <w:sz w:val="22"/>
          <w:szCs w:val="22"/>
        </w:rPr>
        <w:t xml:space="preserve"> </w:t>
      </w:r>
      <w:r w:rsidR="0073036A" w:rsidRPr="0024139D">
        <w:rPr>
          <w:rFonts w:cstheme="majorHAnsi"/>
          <w:sz w:val="22"/>
          <w:szCs w:val="22"/>
        </w:rPr>
        <w:t>skal hava støð</w:t>
      </w:r>
      <w:r w:rsidR="000D72DB">
        <w:rPr>
          <w:rFonts w:cstheme="majorHAnsi"/>
          <w:sz w:val="22"/>
          <w:szCs w:val="22"/>
        </w:rPr>
        <w:t>i</w:t>
      </w:r>
      <w:r w:rsidR="0073036A" w:rsidRPr="0024139D">
        <w:rPr>
          <w:rFonts w:cstheme="majorHAnsi"/>
          <w:sz w:val="22"/>
          <w:szCs w:val="22"/>
        </w:rPr>
        <w:t xml:space="preserve"> í </w:t>
      </w:r>
      <w:proofErr w:type="spellStart"/>
      <w:r w:rsidR="0073036A" w:rsidRPr="0024139D">
        <w:rPr>
          <w:rFonts w:cstheme="majorHAnsi"/>
          <w:sz w:val="22"/>
          <w:szCs w:val="22"/>
        </w:rPr>
        <w:t>økislýsingini</w:t>
      </w:r>
      <w:proofErr w:type="spellEnd"/>
      <w:r w:rsidR="000D72DB">
        <w:rPr>
          <w:rFonts w:cstheme="majorHAnsi"/>
          <w:sz w:val="22"/>
          <w:szCs w:val="22"/>
        </w:rPr>
        <w:t xml:space="preserve"> og støðuni á økinum til seinastu kanning, tá útlátið var størst.</w:t>
      </w:r>
      <w:r w:rsidR="0073036A" w:rsidRPr="00F140A5">
        <w:rPr>
          <w:rFonts w:cstheme="majorHAnsi"/>
          <w:sz w:val="22"/>
          <w:szCs w:val="22"/>
        </w:rPr>
        <w:t xml:space="preserve"> </w:t>
      </w:r>
      <w:r w:rsidR="000D72DB">
        <w:rPr>
          <w:rFonts w:cstheme="majorHAnsi"/>
          <w:sz w:val="22"/>
          <w:szCs w:val="22"/>
        </w:rPr>
        <w:t>Ætlanin</w:t>
      </w:r>
      <w:r w:rsidR="0073036A" w:rsidRPr="00F140A5">
        <w:rPr>
          <w:rFonts w:cstheme="majorHAnsi"/>
          <w:sz w:val="22"/>
          <w:szCs w:val="22"/>
        </w:rPr>
        <w:t xml:space="preserve"> </w:t>
      </w:r>
      <w:r w:rsidRPr="00F140A5">
        <w:rPr>
          <w:rFonts w:cstheme="majorHAnsi"/>
          <w:sz w:val="22"/>
          <w:szCs w:val="22"/>
        </w:rPr>
        <w:t>skal vísa</w:t>
      </w:r>
      <w:r w:rsidR="000D72DB">
        <w:rPr>
          <w:rFonts w:cstheme="majorHAnsi"/>
          <w:sz w:val="22"/>
          <w:szCs w:val="22"/>
        </w:rPr>
        <w:t>,</w:t>
      </w:r>
      <w:r w:rsidRPr="00F140A5">
        <w:rPr>
          <w:rFonts w:cstheme="majorHAnsi"/>
          <w:sz w:val="22"/>
          <w:szCs w:val="22"/>
        </w:rPr>
        <w:t xml:space="preserve"> hvar sýnini verða tikin</w:t>
      </w:r>
      <w:r w:rsidRPr="0024139D">
        <w:rPr>
          <w:rFonts w:cstheme="majorHAnsi"/>
          <w:sz w:val="22"/>
          <w:szCs w:val="22"/>
        </w:rPr>
        <w:t>.</w:t>
      </w:r>
      <w:r w:rsidRPr="00F140A5">
        <w:rPr>
          <w:rFonts w:cstheme="majorHAnsi"/>
          <w:sz w:val="22"/>
          <w:szCs w:val="22"/>
        </w:rPr>
        <w:t xml:space="preserve"> Staðsetingar av sýnum skulu vísast bæði á korti og í talvu við </w:t>
      </w:r>
      <w:proofErr w:type="spellStart"/>
      <w:r w:rsidRPr="00F140A5">
        <w:rPr>
          <w:rFonts w:cstheme="majorHAnsi"/>
          <w:sz w:val="22"/>
          <w:szCs w:val="22"/>
        </w:rPr>
        <w:t>knattstøðum</w:t>
      </w:r>
      <w:proofErr w:type="spellEnd"/>
      <w:r w:rsidRPr="00F140A5">
        <w:rPr>
          <w:rFonts w:cstheme="majorHAnsi"/>
          <w:sz w:val="22"/>
          <w:szCs w:val="22"/>
        </w:rPr>
        <w:t xml:space="preserve"> (</w:t>
      </w:r>
      <w:r w:rsidR="0073036A" w:rsidRPr="00F140A5">
        <w:rPr>
          <w:rFonts w:cstheme="majorHAnsi"/>
          <w:sz w:val="22"/>
          <w:szCs w:val="22"/>
        </w:rPr>
        <w:t xml:space="preserve">t.d. </w:t>
      </w:r>
      <w:proofErr w:type="spellStart"/>
      <w:r w:rsidRPr="00F140A5">
        <w:rPr>
          <w:rFonts w:cstheme="majorHAnsi"/>
          <w:sz w:val="22"/>
          <w:szCs w:val="22"/>
        </w:rPr>
        <w:t>dd</w:t>
      </w:r>
      <w:proofErr w:type="spellEnd"/>
      <w:r w:rsidRPr="00F140A5">
        <w:rPr>
          <w:rFonts w:cstheme="majorHAnsi"/>
          <w:sz w:val="22"/>
          <w:szCs w:val="22"/>
        </w:rPr>
        <w:t xml:space="preserve"> </w:t>
      </w:r>
      <w:r w:rsidRPr="00F140A5">
        <w:rPr>
          <w:rFonts w:cstheme="majorHAnsi"/>
          <w:sz w:val="22"/>
          <w:szCs w:val="22"/>
          <w:vertAlign w:val="superscript"/>
        </w:rPr>
        <w:t>0</w:t>
      </w:r>
      <w:r w:rsidRPr="00F140A5">
        <w:rPr>
          <w:rFonts w:cstheme="majorHAnsi"/>
          <w:sz w:val="22"/>
          <w:szCs w:val="22"/>
        </w:rPr>
        <w:t xml:space="preserve"> mm,</w:t>
      </w:r>
      <w:proofErr w:type="spellStart"/>
      <w:r w:rsidRPr="00F140A5">
        <w:rPr>
          <w:rFonts w:cstheme="majorHAnsi"/>
          <w:sz w:val="22"/>
          <w:szCs w:val="22"/>
        </w:rPr>
        <w:t>mmm</w:t>
      </w:r>
      <w:proofErr w:type="spellEnd"/>
      <w:r w:rsidRPr="00F140A5">
        <w:rPr>
          <w:rFonts w:cstheme="majorHAnsi"/>
          <w:sz w:val="22"/>
          <w:szCs w:val="22"/>
        </w:rPr>
        <w:t xml:space="preserve">) og dýpi fyri hvørt sýni. Kortið skal vísa </w:t>
      </w:r>
      <w:proofErr w:type="spellStart"/>
      <w:r w:rsidRPr="00F140A5">
        <w:rPr>
          <w:rFonts w:cstheme="majorHAnsi"/>
          <w:sz w:val="22"/>
          <w:szCs w:val="22"/>
        </w:rPr>
        <w:t>aliøkið</w:t>
      </w:r>
      <w:proofErr w:type="spellEnd"/>
      <w:r w:rsidRPr="00F140A5">
        <w:rPr>
          <w:rFonts w:cstheme="majorHAnsi"/>
          <w:sz w:val="22"/>
          <w:szCs w:val="22"/>
        </w:rPr>
        <w:t xml:space="preserve">, </w:t>
      </w:r>
      <w:r w:rsidR="0073036A" w:rsidRPr="00F140A5">
        <w:rPr>
          <w:rFonts w:cstheme="majorHAnsi"/>
          <w:sz w:val="22"/>
          <w:szCs w:val="22"/>
        </w:rPr>
        <w:t>alistøð við ringum og</w:t>
      </w:r>
      <w:r w:rsidRPr="00F140A5">
        <w:rPr>
          <w:rFonts w:cstheme="majorHAnsi"/>
          <w:sz w:val="22"/>
          <w:szCs w:val="22"/>
        </w:rPr>
        <w:t xml:space="preserve"> </w:t>
      </w:r>
      <w:proofErr w:type="spellStart"/>
      <w:r w:rsidRPr="00F140A5">
        <w:rPr>
          <w:rFonts w:cstheme="majorHAnsi"/>
          <w:sz w:val="22"/>
          <w:szCs w:val="22"/>
        </w:rPr>
        <w:t>fortoyningum</w:t>
      </w:r>
      <w:proofErr w:type="spellEnd"/>
      <w:r w:rsidRPr="00F140A5">
        <w:rPr>
          <w:rFonts w:cstheme="majorHAnsi"/>
          <w:sz w:val="22"/>
          <w:szCs w:val="22"/>
        </w:rPr>
        <w:t xml:space="preserve"> og staðseting av øllum sýnum.</w:t>
      </w:r>
      <w:r w:rsidR="0073036A" w:rsidRPr="00F140A5">
        <w:rPr>
          <w:rFonts w:cstheme="majorHAnsi"/>
          <w:sz w:val="22"/>
          <w:szCs w:val="22"/>
        </w:rPr>
        <w:t xml:space="preserve"> </w:t>
      </w:r>
      <w:r w:rsidRPr="00F140A5">
        <w:rPr>
          <w:rFonts w:cstheme="majorHAnsi"/>
          <w:sz w:val="22"/>
          <w:szCs w:val="22"/>
        </w:rPr>
        <w:t xml:space="preserve">Grundgevast skal fyri staðsetingum av øllum sýnum. </w:t>
      </w:r>
    </w:p>
    <w:p w14:paraId="27EF683D" w14:textId="77777777" w:rsidR="005F0C9E" w:rsidRPr="00F140A5" w:rsidRDefault="005F0C9E" w:rsidP="00421EEB">
      <w:pPr>
        <w:pStyle w:val="Brdtekst"/>
        <w:spacing w:before="240" w:line="240" w:lineRule="auto"/>
        <w:rPr>
          <w:rFonts w:asciiTheme="majorHAnsi" w:hAnsiTheme="majorHAnsi" w:cstheme="majorHAnsi"/>
          <w:lang w:val="fo-FO"/>
        </w:rPr>
      </w:pPr>
    </w:p>
    <w:p w14:paraId="6FC42F11" w14:textId="68E8DC26" w:rsidR="00CC7CCC" w:rsidRPr="0024139D" w:rsidRDefault="00CC7CCC" w:rsidP="0024139D">
      <w:pPr>
        <w:pStyle w:val="Overskrift3"/>
        <w:rPr>
          <w:rFonts w:eastAsiaTheme="minorEastAsia"/>
          <w:sz w:val="24"/>
          <w:szCs w:val="24"/>
        </w:rPr>
      </w:pPr>
      <w:bookmarkStart w:id="30" w:name="_Toc132194499"/>
      <w:r w:rsidRPr="0024139D">
        <w:rPr>
          <w:rFonts w:eastAsiaTheme="minorEastAsia"/>
          <w:sz w:val="24"/>
          <w:szCs w:val="24"/>
        </w:rPr>
        <w:t>2.4.</w:t>
      </w:r>
      <w:r w:rsidR="005F0C9E" w:rsidRPr="0024139D">
        <w:t>8</w:t>
      </w:r>
      <w:r w:rsidRPr="0024139D">
        <w:rPr>
          <w:rFonts w:eastAsiaTheme="minorEastAsia"/>
          <w:sz w:val="24"/>
          <w:szCs w:val="24"/>
        </w:rPr>
        <w:t xml:space="preserve"> </w:t>
      </w:r>
      <w:r w:rsidR="00C5770F" w:rsidRPr="0024139D">
        <w:t>Kanningar</w:t>
      </w:r>
      <w:r w:rsidRPr="0024139D">
        <w:rPr>
          <w:rFonts w:eastAsiaTheme="minorEastAsia"/>
          <w:sz w:val="24"/>
          <w:szCs w:val="24"/>
        </w:rPr>
        <w:t>fólk</w:t>
      </w:r>
      <w:bookmarkEnd w:id="30"/>
      <w:r w:rsidR="007F418F" w:rsidRPr="0024139D">
        <w:t xml:space="preserve"> </w:t>
      </w:r>
    </w:p>
    <w:p w14:paraId="776A2C18" w14:textId="72768470" w:rsidR="00CC7CCC" w:rsidRPr="00BA0404" w:rsidRDefault="007F418F" w:rsidP="2708328E">
      <w:pPr>
        <w:pStyle w:val="Brdtekst"/>
        <w:spacing w:before="240" w:line="240" w:lineRule="auto"/>
        <w:rPr>
          <w:rFonts w:asciiTheme="majorHAnsi" w:hAnsiTheme="majorHAnsi" w:cstheme="majorHAnsi"/>
          <w:lang w:val="fo-FO"/>
        </w:rPr>
      </w:pPr>
      <w:r w:rsidRPr="00771DAE">
        <w:rPr>
          <w:rFonts w:asciiTheme="majorHAnsi" w:hAnsiTheme="majorHAnsi" w:cstheme="majorHAnsi"/>
          <w:lang w:val="fo-FO"/>
        </w:rPr>
        <w:t xml:space="preserve">Kanningarnar skulu gerast av </w:t>
      </w:r>
      <w:r w:rsidR="005E34DF" w:rsidRPr="00771DAE">
        <w:rPr>
          <w:rFonts w:asciiTheme="majorHAnsi" w:hAnsiTheme="majorHAnsi" w:cstheme="majorHAnsi"/>
          <w:lang w:val="fo-FO"/>
        </w:rPr>
        <w:t xml:space="preserve">óheftum </w:t>
      </w:r>
      <w:r w:rsidRPr="00771DAE">
        <w:rPr>
          <w:rFonts w:asciiTheme="majorHAnsi" w:hAnsiTheme="majorHAnsi" w:cstheme="majorHAnsi"/>
          <w:lang w:val="fo-FO"/>
        </w:rPr>
        <w:t xml:space="preserve">felag, sum hevur viðurkendar innanhýsis mannagongdir og  neyðuga førleikan til at áseta </w:t>
      </w:r>
      <w:proofErr w:type="spellStart"/>
      <w:r w:rsidRPr="00771DAE">
        <w:rPr>
          <w:rFonts w:asciiTheme="majorHAnsi" w:hAnsiTheme="majorHAnsi" w:cstheme="majorHAnsi"/>
          <w:lang w:val="fo-FO"/>
        </w:rPr>
        <w:t>kanningarstøðir</w:t>
      </w:r>
      <w:proofErr w:type="spellEnd"/>
      <w:r w:rsidRPr="00771DAE">
        <w:rPr>
          <w:rFonts w:asciiTheme="majorHAnsi" w:hAnsiTheme="majorHAnsi" w:cstheme="majorHAnsi"/>
          <w:lang w:val="fo-FO"/>
        </w:rPr>
        <w:t xml:space="preserve"> og taka sýni, greina og meta um úrslitini</w:t>
      </w:r>
      <w:r w:rsidR="00E05A2A" w:rsidRPr="00771DAE">
        <w:rPr>
          <w:rFonts w:asciiTheme="majorHAnsi" w:hAnsiTheme="majorHAnsi" w:cstheme="majorHAnsi"/>
          <w:lang w:val="fo-FO"/>
        </w:rPr>
        <w:t xml:space="preserve">. </w:t>
      </w:r>
      <w:proofErr w:type="spellStart"/>
      <w:r w:rsidR="005E34DF" w:rsidRPr="00771DAE">
        <w:rPr>
          <w:rFonts w:asciiTheme="majorHAnsi" w:hAnsiTheme="majorHAnsi" w:cstheme="majorHAnsi"/>
          <w:lang w:val="fo-FO"/>
        </w:rPr>
        <w:t>Kanningarf</w:t>
      </w:r>
      <w:r w:rsidR="00E05A2A" w:rsidRPr="00771DAE">
        <w:rPr>
          <w:rFonts w:asciiTheme="majorHAnsi" w:hAnsiTheme="majorHAnsi" w:cstheme="majorHAnsi"/>
          <w:lang w:val="fo-FO"/>
        </w:rPr>
        <w:t>elagað</w:t>
      </w:r>
      <w:proofErr w:type="spellEnd"/>
      <w:r w:rsidR="00E05A2A" w:rsidRPr="00771DAE">
        <w:rPr>
          <w:rFonts w:asciiTheme="majorHAnsi" w:hAnsiTheme="majorHAnsi" w:cstheme="majorHAnsi"/>
          <w:lang w:val="fo-FO"/>
        </w:rPr>
        <w:t xml:space="preserve"> skal skjalprógva mannagongdir og førleikar</w:t>
      </w:r>
      <w:r w:rsidR="00C5770F" w:rsidRPr="00771DAE">
        <w:rPr>
          <w:rFonts w:asciiTheme="majorHAnsi" w:hAnsiTheme="majorHAnsi" w:cstheme="majorHAnsi"/>
          <w:lang w:val="fo-FO"/>
        </w:rPr>
        <w:t>.</w:t>
      </w:r>
    </w:p>
    <w:p w14:paraId="4D7D481B" w14:textId="6CABB356" w:rsidR="00CC7CCC" w:rsidRPr="00F140A5" w:rsidRDefault="00CC7CCC" w:rsidP="00421EEB">
      <w:pPr>
        <w:pStyle w:val="Brdtekst"/>
        <w:spacing w:before="240" w:line="240" w:lineRule="auto"/>
        <w:rPr>
          <w:rFonts w:asciiTheme="majorHAnsi" w:hAnsiTheme="majorHAnsi" w:cstheme="majorHAnsi"/>
          <w:lang w:val="fo-FO"/>
        </w:rPr>
      </w:pPr>
    </w:p>
    <w:p w14:paraId="120BE2E2" w14:textId="47C970C3" w:rsidR="00CC7CCC" w:rsidRPr="0024139D" w:rsidRDefault="00CC7CCC" w:rsidP="0024139D">
      <w:pPr>
        <w:pStyle w:val="Overskrift3"/>
        <w:rPr>
          <w:rFonts w:eastAsiaTheme="minorEastAsia"/>
        </w:rPr>
      </w:pPr>
      <w:bookmarkStart w:id="31" w:name="_Toc132194500"/>
      <w:r w:rsidRPr="0024139D">
        <w:rPr>
          <w:rFonts w:eastAsiaTheme="minorEastAsia"/>
        </w:rPr>
        <w:t>2</w:t>
      </w:r>
      <w:r w:rsidR="007F418F" w:rsidRPr="0024139D">
        <w:rPr>
          <w:rFonts w:eastAsiaTheme="minorEastAsia"/>
        </w:rPr>
        <w:t>.4.</w:t>
      </w:r>
      <w:r w:rsidR="005F0C9E" w:rsidRPr="0024139D">
        <w:t>9</w:t>
      </w:r>
      <w:r w:rsidR="007F418F" w:rsidRPr="0024139D">
        <w:rPr>
          <w:rFonts w:eastAsiaTheme="minorEastAsia"/>
        </w:rPr>
        <w:t xml:space="preserve"> Reinføri</w:t>
      </w:r>
      <w:bookmarkEnd w:id="31"/>
      <w:r w:rsidR="007F418F" w:rsidRPr="0024139D">
        <w:rPr>
          <w:rFonts w:eastAsiaTheme="minorEastAsia"/>
        </w:rPr>
        <w:t xml:space="preserve"> </w:t>
      </w:r>
    </w:p>
    <w:p w14:paraId="2A6CF9C4" w14:textId="39409F13" w:rsidR="00025248" w:rsidRDefault="007F418F" w:rsidP="00421EEB">
      <w:pPr>
        <w:pStyle w:val="Brdtekst"/>
        <w:spacing w:before="240" w:line="240" w:lineRule="auto"/>
        <w:rPr>
          <w:rFonts w:asciiTheme="majorHAnsi" w:hAnsiTheme="majorHAnsi" w:cstheme="majorHAnsi"/>
          <w:lang w:val="fo-FO"/>
        </w:rPr>
      </w:pPr>
      <w:r w:rsidRPr="0024139D">
        <w:rPr>
          <w:rFonts w:cstheme="majorHAnsi"/>
          <w:lang w:val="fo-FO"/>
        </w:rPr>
        <w:t>Øll útgerð, sum kann hava smittuvanda við sær, skal reinsast og sóttreinsast, áðrenn hon verður brúkt á eini aðrari alistøð</w:t>
      </w:r>
      <w:r w:rsidR="005E3F82">
        <w:rPr>
          <w:rFonts w:cstheme="majorHAnsi"/>
          <w:lang w:val="fo-FO"/>
        </w:rPr>
        <w:t>.</w:t>
      </w:r>
    </w:p>
    <w:p w14:paraId="7F2377D6" w14:textId="3749736D" w:rsidR="00025248" w:rsidRDefault="00025248" w:rsidP="00421EEB">
      <w:pPr>
        <w:pStyle w:val="Brdtekst"/>
        <w:spacing w:before="240" w:line="240" w:lineRule="auto"/>
        <w:rPr>
          <w:rFonts w:asciiTheme="majorHAnsi" w:hAnsiTheme="majorHAnsi" w:cstheme="majorHAnsi"/>
          <w:lang w:val="fo-FO"/>
        </w:rPr>
      </w:pPr>
    </w:p>
    <w:p w14:paraId="17DDEE93" w14:textId="675917D8" w:rsidR="00025248" w:rsidRDefault="00025248" w:rsidP="00421EEB">
      <w:pPr>
        <w:pStyle w:val="Brdtekst"/>
        <w:spacing w:before="240" w:line="240" w:lineRule="auto"/>
        <w:rPr>
          <w:rFonts w:asciiTheme="majorHAnsi" w:hAnsiTheme="majorHAnsi" w:cstheme="majorHAnsi"/>
          <w:lang w:val="fo-FO"/>
        </w:rPr>
      </w:pPr>
    </w:p>
    <w:p w14:paraId="5FF495A1" w14:textId="77777777" w:rsidR="00025248" w:rsidRPr="00F140A5" w:rsidRDefault="00025248" w:rsidP="00421EEB">
      <w:pPr>
        <w:pStyle w:val="Brdtekst"/>
        <w:spacing w:before="240" w:line="240" w:lineRule="auto"/>
        <w:rPr>
          <w:rFonts w:asciiTheme="majorHAnsi" w:hAnsiTheme="majorHAnsi" w:cstheme="majorHAnsi"/>
          <w:lang w:val="fo-FO"/>
        </w:rPr>
      </w:pPr>
    </w:p>
    <w:p w14:paraId="29DC4A8D" w14:textId="5E129689" w:rsidR="00D23E82" w:rsidRPr="00F140A5" w:rsidRDefault="00D23E82" w:rsidP="0024139D">
      <w:pPr>
        <w:pStyle w:val="Overskrift2"/>
      </w:pPr>
      <w:bookmarkStart w:id="32" w:name="_Toc92779248"/>
      <w:bookmarkStart w:id="33" w:name="_Toc132194501"/>
      <w:proofErr w:type="spellStart"/>
      <w:r w:rsidRPr="00F140A5">
        <w:lastRenderedPageBreak/>
        <w:t>Undankanning</w:t>
      </w:r>
      <w:bookmarkEnd w:id="32"/>
      <w:bookmarkEnd w:id="33"/>
      <w:proofErr w:type="spellEnd"/>
    </w:p>
    <w:p w14:paraId="0FCF0C6D" w14:textId="47C3C01D" w:rsidR="005A2CAB" w:rsidRPr="00F140A5" w:rsidRDefault="005A2CAB" w:rsidP="00CA6C3C">
      <w:pPr>
        <w:pStyle w:val="Brdtekst"/>
        <w:spacing w:before="240" w:line="240" w:lineRule="auto"/>
        <w:rPr>
          <w:rFonts w:asciiTheme="majorHAnsi" w:hAnsiTheme="majorHAnsi" w:cstheme="majorHAnsi"/>
          <w:lang w:val="fo-FO"/>
        </w:rPr>
      </w:pPr>
      <w:proofErr w:type="spellStart"/>
      <w:r w:rsidRPr="00F140A5">
        <w:rPr>
          <w:rFonts w:asciiTheme="majorHAnsi" w:hAnsiTheme="majorHAnsi" w:cstheme="majorHAnsi"/>
          <w:lang w:val="fo-FO"/>
        </w:rPr>
        <w:t>Undankanning</w:t>
      </w:r>
      <w:proofErr w:type="spellEnd"/>
      <w:r w:rsidRPr="00F140A5">
        <w:rPr>
          <w:rFonts w:asciiTheme="majorHAnsi" w:hAnsiTheme="majorHAnsi" w:cstheme="majorHAnsi"/>
          <w:lang w:val="fo-FO"/>
        </w:rPr>
        <w:t xml:space="preserve"> verður gjørd á nær</w:t>
      </w:r>
      <w:r w:rsidR="0000128C">
        <w:rPr>
          <w:rFonts w:asciiTheme="majorHAnsi" w:hAnsiTheme="majorHAnsi" w:cstheme="majorHAnsi"/>
          <w:lang w:val="fo-FO"/>
        </w:rPr>
        <w:t xml:space="preserve">-,  </w:t>
      </w:r>
      <w:r w:rsidRPr="00F140A5">
        <w:rPr>
          <w:rFonts w:asciiTheme="majorHAnsi" w:hAnsiTheme="majorHAnsi" w:cstheme="majorHAnsi"/>
          <w:lang w:val="fo-FO"/>
        </w:rPr>
        <w:t>skiftis</w:t>
      </w:r>
      <w:r w:rsidR="007C4BAB" w:rsidRPr="00F140A5">
        <w:rPr>
          <w:rFonts w:asciiTheme="majorHAnsi" w:hAnsiTheme="majorHAnsi" w:cstheme="majorHAnsi"/>
          <w:lang w:val="fo-FO"/>
        </w:rPr>
        <w:t xml:space="preserve">- og </w:t>
      </w:r>
      <w:proofErr w:type="spellStart"/>
      <w:r w:rsidR="007C4BAB" w:rsidRPr="00F140A5">
        <w:rPr>
          <w:rFonts w:asciiTheme="majorHAnsi" w:hAnsiTheme="majorHAnsi" w:cstheme="majorHAnsi"/>
          <w:lang w:val="fo-FO"/>
        </w:rPr>
        <w:t>fjar</w:t>
      </w:r>
      <w:r w:rsidRPr="00F140A5">
        <w:rPr>
          <w:rFonts w:asciiTheme="majorHAnsi" w:hAnsiTheme="majorHAnsi" w:cstheme="majorHAnsi"/>
          <w:lang w:val="fo-FO"/>
        </w:rPr>
        <w:t>umráðnum</w:t>
      </w:r>
      <w:proofErr w:type="spellEnd"/>
      <w:r w:rsidRPr="00F140A5">
        <w:rPr>
          <w:rFonts w:asciiTheme="majorHAnsi" w:hAnsiTheme="majorHAnsi" w:cstheme="majorHAnsi"/>
          <w:lang w:val="fo-FO"/>
        </w:rPr>
        <w:t xml:space="preserve">, áðrenn alistøðin verður løgd á </w:t>
      </w:r>
      <w:proofErr w:type="spellStart"/>
      <w:r w:rsidR="003B314B" w:rsidRPr="00F140A5">
        <w:rPr>
          <w:rFonts w:asciiTheme="majorHAnsi" w:hAnsiTheme="majorHAnsi" w:cstheme="majorHAnsi"/>
          <w:lang w:val="fo-FO"/>
        </w:rPr>
        <w:t>aliøki</w:t>
      </w:r>
      <w:r w:rsidR="00D464BC" w:rsidRPr="00F140A5">
        <w:rPr>
          <w:rFonts w:asciiTheme="majorHAnsi" w:hAnsiTheme="majorHAnsi" w:cstheme="majorHAnsi"/>
          <w:lang w:val="fo-FO"/>
        </w:rPr>
        <w:t>ð</w:t>
      </w:r>
      <w:proofErr w:type="spellEnd"/>
      <w:r w:rsidRPr="00F140A5">
        <w:rPr>
          <w:rFonts w:asciiTheme="majorHAnsi" w:hAnsiTheme="majorHAnsi" w:cstheme="majorHAnsi"/>
          <w:lang w:val="fo-FO"/>
        </w:rPr>
        <w:t xml:space="preserve">. </w:t>
      </w:r>
      <w:proofErr w:type="spellStart"/>
      <w:r w:rsidRPr="00F140A5">
        <w:rPr>
          <w:rFonts w:asciiTheme="majorHAnsi" w:hAnsiTheme="majorHAnsi" w:cstheme="majorHAnsi"/>
          <w:lang w:val="fo-FO"/>
        </w:rPr>
        <w:t>Undankanning</w:t>
      </w:r>
      <w:proofErr w:type="spellEnd"/>
      <w:r w:rsidRPr="00F140A5">
        <w:rPr>
          <w:rFonts w:asciiTheme="majorHAnsi" w:hAnsiTheme="majorHAnsi" w:cstheme="majorHAnsi"/>
          <w:lang w:val="fo-FO"/>
        </w:rPr>
        <w:t xml:space="preserve"> verður eisini gjørd, áðrenn </w:t>
      </w:r>
      <w:proofErr w:type="spellStart"/>
      <w:r w:rsidRPr="00F140A5">
        <w:rPr>
          <w:rFonts w:asciiTheme="majorHAnsi" w:hAnsiTheme="majorHAnsi" w:cstheme="majorHAnsi"/>
          <w:lang w:val="fo-FO"/>
        </w:rPr>
        <w:t>aliøkið</w:t>
      </w:r>
      <w:proofErr w:type="spellEnd"/>
      <w:r w:rsidRPr="00F140A5">
        <w:rPr>
          <w:rFonts w:asciiTheme="majorHAnsi" w:hAnsiTheme="majorHAnsi" w:cstheme="majorHAnsi"/>
          <w:lang w:val="fo-FO"/>
        </w:rPr>
        <w:t xml:space="preserve"> verður víðka</w:t>
      </w:r>
      <w:r w:rsidR="000C0CE4" w:rsidRPr="00F140A5">
        <w:rPr>
          <w:rFonts w:asciiTheme="majorHAnsi" w:hAnsiTheme="majorHAnsi" w:cstheme="majorHAnsi"/>
          <w:lang w:val="fo-FO"/>
        </w:rPr>
        <w:t>ð</w:t>
      </w:r>
      <w:r w:rsidRPr="00F140A5">
        <w:rPr>
          <w:rFonts w:asciiTheme="majorHAnsi" w:hAnsiTheme="majorHAnsi" w:cstheme="majorHAnsi"/>
          <w:lang w:val="fo-FO"/>
        </w:rPr>
        <w:t xml:space="preserve"> munandi ella flutt. </w:t>
      </w:r>
      <w:proofErr w:type="spellStart"/>
      <w:r w:rsidRPr="00F140A5">
        <w:rPr>
          <w:rFonts w:asciiTheme="majorHAnsi" w:hAnsiTheme="majorHAnsi" w:cstheme="majorHAnsi"/>
          <w:lang w:val="fo-FO"/>
        </w:rPr>
        <w:t>Undankanningin</w:t>
      </w:r>
      <w:proofErr w:type="spellEnd"/>
      <w:r w:rsidRPr="00F140A5">
        <w:rPr>
          <w:rFonts w:asciiTheme="majorHAnsi" w:hAnsiTheme="majorHAnsi" w:cstheme="majorHAnsi"/>
          <w:lang w:val="fo-FO"/>
        </w:rPr>
        <w:t xml:space="preserve"> er </w:t>
      </w:r>
      <w:proofErr w:type="spellStart"/>
      <w:r w:rsidRPr="00F140A5">
        <w:rPr>
          <w:rFonts w:asciiTheme="majorHAnsi" w:hAnsiTheme="majorHAnsi" w:cstheme="majorHAnsi"/>
          <w:lang w:val="fo-FO"/>
        </w:rPr>
        <w:t>samanberingargrundarlag</w:t>
      </w:r>
      <w:proofErr w:type="spellEnd"/>
      <w:r w:rsidRPr="00F140A5">
        <w:rPr>
          <w:rFonts w:asciiTheme="majorHAnsi" w:hAnsiTheme="majorHAnsi" w:cstheme="majorHAnsi"/>
          <w:lang w:val="fo-FO"/>
        </w:rPr>
        <w:t xml:space="preserve"> til </w:t>
      </w:r>
      <w:r w:rsidR="00501541" w:rsidRPr="00F140A5">
        <w:rPr>
          <w:rFonts w:asciiTheme="majorHAnsi" w:hAnsiTheme="majorHAnsi" w:cstheme="majorHAnsi"/>
          <w:lang w:val="fo-FO"/>
        </w:rPr>
        <w:t xml:space="preserve">seinni </w:t>
      </w:r>
      <w:r w:rsidRPr="00F140A5">
        <w:rPr>
          <w:rFonts w:asciiTheme="majorHAnsi" w:hAnsiTheme="majorHAnsi" w:cstheme="majorHAnsi"/>
          <w:lang w:val="fo-FO"/>
        </w:rPr>
        <w:t xml:space="preserve">kanningar. </w:t>
      </w:r>
      <w:proofErr w:type="spellStart"/>
      <w:r w:rsidRPr="00F140A5">
        <w:rPr>
          <w:rFonts w:asciiTheme="majorHAnsi" w:hAnsiTheme="majorHAnsi" w:cstheme="majorHAnsi"/>
          <w:lang w:val="fo-FO"/>
        </w:rPr>
        <w:t>Undankanningin</w:t>
      </w:r>
      <w:proofErr w:type="spellEnd"/>
      <w:r w:rsidRPr="00F140A5">
        <w:rPr>
          <w:rFonts w:asciiTheme="majorHAnsi" w:hAnsiTheme="majorHAnsi" w:cstheme="majorHAnsi"/>
          <w:lang w:val="fo-FO"/>
        </w:rPr>
        <w:t xml:space="preserve"> er eisini grundarlag </w:t>
      </w:r>
      <w:r w:rsidR="00501541" w:rsidRPr="00F140A5">
        <w:rPr>
          <w:rFonts w:asciiTheme="majorHAnsi" w:hAnsiTheme="majorHAnsi" w:cstheme="majorHAnsi"/>
          <w:lang w:val="fo-FO"/>
        </w:rPr>
        <w:t xml:space="preserve">fyri </w:t>
      </w:r>
      <w:r w:rsidRPr="00F140A5">
        <w:rPr>
          <w:rFonts w:asciiTheme="majorHAnsi" w:hAnsiTheme="majorHAnsi" w:cstheme="majorHAnsi"/>
          <w:lang w:val="fo-FO"/>
        </w:rPr>
        <w:t xml:space="preserve">at leggja </w:t>
      </w:r>
      <w:proofErr w:type="spellStart"/>
      <w:r w:rsidR="0000128C">
        <w:rPr>
          <w:rFonts w:asciiTheme="majorHAnsi" w:hAnsiTheme="majorHAnsi" w:cstheme="majorHAnsi"/>
          <w:lang w:val="fo-FO"/>
        </w:rPr>
        <w:t>kanningar</w:t>
      </w:r>
      <w:r w:rsidR="00D464BC" w:rsidRPr="00F140A5">
        <w:rPr>
          <w:rFonts w:asciiTheme="majorHAnsi" w:hAnsiTheme="majorHAnsi" w:cstheme="majorHAnsi"/>
          <w:lang w:val="fo-FO"/>
        </w:rPr>
        <w:t>støðir</w:t>
      </w:r>
      <w:proofErr w:type="spellEnd"/>
      <w:r w:rsidR="00D464BC" w:rsidRPr="00F140A5">
        <w:rPr>
          <w:rFonts w:asciiTheme="majorHAnsi" w:hAnsiTheme="majorHAnsi" w:cstheme="majorHAnsi"/>
          <w:lang w:val="fo-FO"/>
        </w:rPr>
        <w:t xml:space="preserve"> til n</w:t>
      </w:r>
      <w:r w:rsidR="007E4B8F" w:rsidRPr="00F140A5">
        <w:rPr>
          <w:rFonts w:asciiTheme="majorHAnsi" w:hAnsiTheme="majorHAnsi" w:cstheme="majorHAnsi"/>
          <w:lang w:val="fo-FO"/>
        </w:rPr>
        <w:t>ær</w:t>
      </w:r>
      <w:r w:rsidR="00D464BC" w:rsidRPr="00F140A5">
        <w:rPr>
          <w:rFonts w:asciiTheme="majorHAnsi" w:hAnsiTheme="majorHAnsi" w:cstheme="majorHAnsi"/>
          <w:lang w:val="fo-FO"/>
        </w:rPr>
        <w:t>-,</w:t>
      </w:r>
      <w:r w:rsidRPr="00F140A5">
        <w:rPr>
          <w:rFonts w:asciiTheme="majorHAnsi" w:hAnsiTheme="majorHAnsi" w:cstheme="majorHAnsi"/>
          <w:lang w:val="fo-FO"/>
        </w:rPr>
        <w:t xml:space="preserve"> </w:t>
      </w:r>
      <w:r w:rsidR="00D464BC" w:rsidRPr="00F140A5">
        <w:rPr>
          <w:rFonts w:asciiTheme="majorHAnsi" w:hAnsiTheme="majorHAnsi" w:cstheme="majorHAnsi"/>
          <w:lang w:val="fo-FO"/>
        </w:rPr>
        <w:t>s</w:t>
      </w:r>
      <w:r w:rsidR="007E4B8F" w:rsidRPr="00F140A5">
        <w:rPr>
          <w:rFonts w:asciiTheme="majorHAnsi" w:hAnsiTheme="majorHAnsi" w:cstheme="majorHAnsi"/>
          <w:lang w:val="fo-FO"/>
        </w:rPr>
        <w:t>kiftis</w:t>
      </w:r>
      <w:r w:rsidR="00D464BC" w:rsidRPr="00F140A5">
        <w:rPr>
          <w:rFonts w:asciiTheme="majorHAnsi" w:hAnsiTheme="majorHAnsi" w:cstheme="majorHAnsi"/>
          <w:lang w:val="fo-FO"/>
        </w:rPr>
        <w:t xml:space="preserve">- og </w:t>
      </w:r>
      <w:proofErr w:type="spellStart"/>
      <w:r w:rsidR="00D464BC" w:rsidRPr="00F140A5">
        <w:rPr>
          <w:rFonts w:asciiTheme="majorHAnsi" w:hAnsiTheme="majorHAnsi" w:cstheme="majorHAnsi"/>
          <w:lang w:val="fo-FO"/>
        </w:rPr>
        <w:t>fjar</w:t>
      </w:r>
      <w:r w:rsidRPr="00F140A5">
        <w:rPr>
          <w:rFonts w:asciiTheme="majorHAnsi" w:hAnsiTheme="majorHAnsi" w:cstheme="majorHAnsi"/>
          <w:lang w:val="fo-FO"/>
        </w:rPr>
        <w:t>kanningar</w:t>
      </w:r>
      <w:proofErr w:type="spellEnd"/>
      <w:r w:rsidRPr="00F140A5">
        <w:rPr>
          <w:rFonts w:asciiTheme="majorHAnsi" w:hAnsiTheme="majorHAnsi" w:cstheme="majorHAnsi"/>
          <w:lang w:val="fo-FO"/>
        </w:rPr>
        <w:t xml:space="preserve"> til eftirlit.</w:t>
      </w:r>
    </w:p>
    <w:p w14:paraId="61F83075" w14:textId="77777777" w:rsidR="005A2CAB" w:rsidRPr="00F140A5" w:rsidRDefault="005A2CAB" w:rsidP="005A2CAB">
      <w:pPr>
        <w:rPr>
          <w:rFonts w:cstheme="majorHAnsi"/>
          <w:sz w:val="22"/>
          <w:szCs w:val="22"/>
        </w:rPr>
      </w:pPr>
      <w:proofErr w:type="spellStart"/>
      <w:r w:rsidRPr="00F140A5">
        <w:rPr>
          <w:rFonts w:cstheme="majorHAnsi"/>
          <w:sz w:val="22"/>
          <w:szCs w:val="22"/>
        </w:rPr>
        <w:t>Undankanning</w:t>
      </w:r>
      <w:proofErr w:type="spellEnd"/>
      <w:r w:rsidRPr="00F140A5">
        <w:rPr>
          <w:rFonts w:cstheme="majorHAnsi"/>
          <w:sz w:val="22"/>
          <w:szCs w:val="22"/>
        </w:rPr>
        <w:t xml:space="preserve"> skal í minsta lagi innihalda:</w:t>
      </w:r>
    </w:p>
    <w:p w14:paraId="0967DAD0" w14:textId="77777777" w:rsidR="005A2CAB" w:rsidRPr="00F140A5" w:rsidRDefault="005A2CAB" w:rsidP="00DF1EF9">
      <w:pPr>
        <w:pStyle w:val="Listeafsnit"/>
        <w:numPr>
          <w:ilvl w:val="0"/>
          <w:numId w:val="11"/>
        </w:numPr>
        <w:spacing w:after="160" w:line="259" w:lineRule="auto"/>
        <w:rPr>
          <w:rFonts w:cstheme="majorHAnsi"/>
          <w:sz w:val="22"/>
          <w:szCs w:val="22"/>
        </w:rPr>
      </w:pPr>
      <w:proofErr w:type="spellStart"/>
      <w:r w:rsidRPr="00F140A5">
        <w:rPr>
          <w:rFonts w:cstheme="majorHAnsi"/>
          <w:sz w:val="22"/>
          <w:szCs w:val="22"/>
        </w:rPr>
        <w:t>rákkanningar</w:t>
      </w:r>
      <w:proofErr w:type="spellEnd"/>
      <w:r w:rsidRPr="00F140A5">
        <w:rPr>
          <w:rFonts w:cstheme="majorHAnsi"/>
          <w:sz w:val="22"/>
          <w:szCs w:val="22"/>
        </w:rPr>
        <w:t xml:space="preserve"> á ymsum dýpum til tess at lýsa </w:t>
      </w:r>
      <w:proofErr w:type="spellStart"/>
      <w:r w:rsidRPr="00F140A5">
        <w:rPr>
          <w:rFonts w:cstheme="majorHAnsi"/>
          <w:sz w:val="22"/>
          <w:szCs w:val="22"/>
        </w:rPr>
        <w:t>rákmynstrið</w:t>
      </w:r>
      <w:proofErr w:type="spellEnd"/>
    </w:p>
    <w:p w14:paraId="70421D06" w14:textId="77777777" w:rsidR="005A2CAB" w:rsidRPr="00F140A5" w:rsidRDefault="005A2CAB" w:rsidP="00DF1EF9">
      <w:pPr>
        <w:pStyle w:val="Listeafsnit"/>
        <w:numPr>
          <w:ilvl w:val="0"/>
          <w:numId w:val="11"/>
        </w:numPr>
        <w:spacing w:after="160" w:line="259" w:lineRule="auto"/>
        <w:rPr>
          <w:rFonts w:cstheme="majorHAnsi"/>
          <w:sz w:val="22"/>
          <w:szCs w:val="22"/>
        </w:rPr>
      </w:pPr>
      <w:r w:rsidRPr="00F140A5">
        <w:rPr>
          <w:rFonts w:cstheme="majorHAnsi"/>
          <w:sz w:val="22"/>
          <w:szCs w:val="22"/>
        </w:rPr>
        <w:t xml:space="preserve">kort í ymsum </w:t>
      </w:r>
      <w:proofErr w:type="spellStart"/>
      <w:r w:rsidRPr="00F140A5">
        <w:rPr>
          <w:rFonts w:cstheme="majorHAnsi"/>
          <w:sz w:val="22"/>
          <w:szCs w:val="22"/>
        </w:rPr>
        <w:t>mátlutfallum</w:t>
      </w:r>
      <w:proofErr w:type="spellEnd"/>
    </w:p>
    <w:p w14:paraId="3360699D" w14:textId="305E08C5" w:rsidR="005A2CAB" w:rsidRPr="00F140A5" w:rsidRDefault="005A2CAB" w:rsidP="00DF1EF9">
      <w:pPr>
        <w:pStyle w:val="Listeafsnit"/>
        <w:numPr>
          <w:ilvl w:val="0"/>
          <w:numId w:val="11"/>
        </w:numPr>
        <w:spacing w:after="160" w:line="259" w:lineRule="auto"/>
        <w:rPr>
          <w:rFonts w:cstheme="majorHAnsi"/>
          <w:sz w:val="22"/>
          <w:szCs w:val="22"/>
        </w:rPr>
      </w:pPr>
      <w:r w:rsidRPr="00F140A5">
        <w:rPr>
          <w:rFonts w:cstheme="majorHAnsi"/>
          <w:sz w:val="22"/>
          <w:szCs w:val="22"/>
        </w:rPr>
        <w:t xml:space="preserve">kortlegging av </w:t>
      </w:r>
      <w:proofErr w:type="spellStart"/>
      <w:r w:rsidRPr="00F140A5">
        <w:rPr>
          <w:rFonts w:cstheme="majorHAnsi"/>
          <w:sz w:val="22"/>
          <w:szCs w:val="22"/>
        </w:rPr>
        <w:t>botnsløgum</w:t>
      </w:r>
      <w:proofErr w:type="spellEnd"/>
      <w:r w:rsidRPr="00F140A5">
        <w:rPr>
          <w:rFonts w:cstheme="majorHAnsi"/>
          <w:sz w:val="22"/>
          <w:szCs w:val="22"/>
        </w:rPr>
        <w:t xml:space="preserve"> (t.d. </w:t>
      </w:r>
      <w:proofErr w:type="spellStart"/>
      <w:r w:rsidRPr="00F140A5">
        <w:rPr>
          <w:rFonts w:cstheme="majorHAnsi"/>
          <w:sz w:val="22"/>
          <w:szCs w:val="22"/>
        </w:rPr>
        <w:t>multibeam</w:t>
      </w:r>
      <w:proofErr w:type="spellEnd"/>
      <w:r w:rsidRPr="00F140A5">
        <w:rPr>
          <w:rFonts w:cstheme="majorHAnsi"/>
          <w:sz w:val="22"/>
          <w:szCs w:val="22"/>
        </w:rPr>
        <w:t xml:space="preserve"> </w:t>
      </w:r>
      <w:proofErr w:type="spellStart"/>
      <w:r w:rsidRPr="00F140A5">
        <w:rPr>
          <w:rFonts w:cstheme="majorHAnsi"/>
          <w:sz w:val="22"/>
          <w:szCs w:val="22"/>
        </w:rPr>
        <w:t>backscatter</w:t>
      </w:r>
      <w:proofErr w:type="spellEnd"/>
      <w:r w:rsidRPr="00F140A5">
        <w:rPr>
          <w:rFonts w:cstheme="majorHAnsi"/>
          <w:sz w:val="22"/>
          <w:szCs w:val="22"/>
        </w:rPr>
        <w:t>)</w:t>
      </w:r>
    </w:p>
    <w:p w14:paraId="14C07E62" w14:textId="77777777" w:rsidR="005A2CAB" w:rsidRPr="00F140A5" w:rsidRDefault="005A2CAB" w:rsidP="00DF1EF9">
      <w:pPr>
        <w:pStyle w:val="Listeafsnit"/>
        <w:numPr>
          <w:ilvl w:val="0"/>
          <w:numId w:val="11"/>
        </w:numPr>
        <w:spacing w:after="160" w:line="259" w:lineRule="auto"/>
        <w:rPr>
          <w:rFonts w:cstheme="majorHAnsi"/>
          <w:sz w:val="22"/>
          <w:szCs w:val="22"/>
        </w:rPr>
      </w:pPr>
      <w:r w:rsidRPr="00F140A5">
        <w:rPr>
          <w:rFonts w:cstheme="majorHAnsi"/>
          <w:sz w:val="22"/>
          <w:szCs w:val="22"/>
        </w:rPr>
        <w:t xml:space="preserve">3D </w:t>
      </w:r>
      <w:proofErr w:type="spellStart"/>
      <w:r w:rsidRPr="00F140A5">
        <w:rPr>
          <w:rFonts w:cstheme="majorHAnsi"/>
          <w:sz w:val="22"/>
          <w:szCs w:val="22"/>
        </w:rPr>
        <w:t>botnkort</w:t>
      </w:r>
      <w:proofErr w:type="spellEnd"/>
    </w:p>
    <w:p w14:paraId="37BD40FB" w14:textId="1CB29581" w:rsidR="005A2CAB" w:rsidRPr="00F140A5" w:rsidRDefault="005A2CAB" w:rsidP="00DF1EF9">
      <w:pPr>
        <w:pStyle w:val="Listeafsnit"/>
        <w:numPr>
          <w:ilvl w:val="0"/>
          <w:numId w:val="11"/>
        </w:numPr>
        <w:spacing w:after="160" w:line="259" w:lineRule="auto"/>
        <w:rPr>
          <w:rFonts w:cstheme="majorHAnsi"/>
          <w:sz w:val="22"/>
          <w:szCs w:val="22"/>
        </w:rPr>
      </w:pPr>
      <w:r w:rsidRPr="00F140A5">
        <w:rPr>
          <w:rFonts w:cstheme="majorHAnsi"/>
          <w:sz w:val="22"/>
          <w:szCs w:val="22"/>
        </w:rPr>
        <w:t xml:space="preserve">botnkanningar </w:t>
      </w:r>
      <w:r w:rsidR="00C4283B" w:rsidRPr="00F140A5">
        <w:rPr>
          <w:rFonts w:cstheme="majorHAnsi"/>
          <w:sz w:val="22"/>
          <w:szCs w:val="22"/>
        </w:rPr>
        <w:t>sum</w:t>
      </w:r>
      <w:r w:rsidRPr="00F140A5">
        <w:rPr>
          <w:rFonts w:cstheme="majorHAnsi"/>
          <w:sz w:val="22"/>
          <w:szCs w:val="22"/>
        </w:rPr>
        <w:t xml:space="preserve"> greina </w:t>
      </w:r>
      <w:proofErr w:type="spellStart"/>
      <w:r w:rsidRPr="00F140A5">
        <w:rPr>
          <w:rFonts w:cstheme="majorHAnsi"/>
          <w:sz w:val="22"/>
          <w:szCs w:val="22"/>
        </w:rPr>
        <w:t>kornstødd</w:t>
      </w:r>
      <w:proofErr w:type="spellEnd"/>
      <w:r w:rsidRPr="00F140A5">
        <w:rPr>
          <w:rFonts w:cstheme="majorHAnsi"/>
          <w:sz w:val="22"/>
          <w:szCs w:val="22"/>
        </w:rPr>
        <w:t xml:space="preserve"> í </w:t>
      </w:r>
      <w:proofErr w:type="spellStart"/>
      <w:r w:rsidRPr="00F140A5">
        <w:rPr>
          <w:rFonts w:cstheme="majorHAnsi"/>
          <w:sz w:val="22"/>
          <w:szCs w:val="22"/>
        </w:rPr>
        <w:t>botntilfarinum</w:t>
      </w:r>
      <w:proofErr w:type="spellEnd"/>
    </w:p>
    <w:p w14:paraId="30C32C1E" w14:textId="3BADE317" w:rsidR="000C0CE4" w:rsidRPr="0024139D" w:rsidRDefault="00C72C18" w:rsidP="000C0CE4">
      <w:pPr>
        <w:pStyle w:val="Listeafsnit"/>
        <w:numPr>
          <w:ilvl w:val="0"/>
          <w:numId w:val="11"/>
        </w:numPr>
        <w:spacing w:after="160" w:line="259" w:lineRule="auto"/>
        <w:rPr>
          <w:rFonts w:cstheme="majorHAnsi"/>
          <w:sz w:val="22"/>
          <w:szCs w:val="22"/>
        </w:rPr>
      </w:pPr>
      <w:r w:rsidRPr="0024139D">
        <w:rPr>
          <w:rFonts w:cstheme="majorHAnsi"/>
          <w:sz w:val="22"/>
          <w:szCs w:val="22"/>
        </w:rPr>
        <w:t xml:space="preserve">á </w:t>
      </w:r>
      <w:proofErr w:type="spellStart"/>
      <w:r w:rsidR="00747A9F" w:rsidRPr="0024139D">
        <w:rPr>
          <w:rFonts w:cstheme="majorHAnsi"/>
          <w:sz w:val="22"/>
          <w:szCs w:val="22"/>
        </w:rPr>
        <w:t>n</w:t>
      </w:r>
      <w:r w:rsidR="00BE639D" w:rsidRPr="0024139D">
        <w:rPr>
          <w:rFonts w:cstheme="majorHAnsi"/>
          <w:sz w:val="22"/>
          <w:szCs w:val="22"/>
        </w:rPr>
        <w:t>ærumráð</w:t>
      </w:r>
      <w:r w:rsidR="00747A9F" w:rsidRPr="0024139D">
        <w:rPr>
          <w:rFonts w:cstheme="majorHAnsi"/>
          <w:sz w:val="22"/>
          <w:szCs w:val="22"/>
        </w:rPr>
        <w:t>num</w:t>
      </w:r>
      <w:proofErr w:type="spellEnd"/>
      <w:r w:rsidR="00EC5976" w:rsidRPr="0024139D">
        <w:rPr>
          <w:rFonts w:cstheme="majorHAnsi"/>
          <w:sz w:val="22"/>
          <w:szCs w:val="22"/>
        </w:rPr>
        <w:t>:</w:t>
      </w:r>
      <w:r w:rsidR="00BE639D" w:rsidRPr="0024139D">
        <w:rPr>
          <w:rFonts w:cstheme="majorHAnsi"/>
          <w:sz w:val="22"/>
          <w:szCs w:val="22"/>
        </w:rPr>
        <w:t xml:space="preserve"> </w:t>
      </w:r>
      <w:r w:rsidR="00EE4042" w:rsidRPr="0024139D">
        <w:rPr>
          <w:rFonts w:cstheme="majorHAnsi"/>
          <w:sz w:val="22"/>
          <w:szCs w:val="22"/>
        </w:rPr>
        <w:t xml:space="preserve">Um </w:t>
      </w:r>
      <w:proofErr w:type="spellStart"/>
      <w:r w:rsidR="00EE4042" w:rsidRPr="0024139D">
        <w:rPr>
          <w:rFonts w:cstheme="majorHAnsi"/>
          <w:sz w:val="22"/>
          <w:szCs w:val="22"/>
        </w:rPr>
        <w:t>aliøkið</w:t>
      </w:r>
      <w:proofErr w:type="spellEnd"/>
      <w:r w:rsidR="00EE4042" w:rsidRPr="0024139D">
        <w:rPr>
          <w:rFonts w:cstheme="majorHAnsi"/>
          <w:sz w:val="22"/>
          <w:szCs w:val="22"/>
        </w:rPr>
        <w:t xml:space="preserve"> er munandi størri enn alistøðin, skulu 10 </w:t>
      </w:r>
      <w:r w:rsidR="00486B37" w:rsidRPr="0024139D">
        <w:rPr>
          <w:rFonts w:cstheme="majorHAnsi"/>
          <w:sz w:val="22"/>
          <w:szCs w:val="22"/>
        </w:rPr>
        <w:t xml:space="preserve">støðir </w:t>
      </w:r>
      <w:r w:rsidR="00E06184" w:rsidRPr="0024139D">
        <w:rPr>
          <w:rFonts w:cstheme="majorHAnsi"/>
          <w:sz w:val="22"/>
          <w:szCs w:val="22"/>
        </w:rPr>
        <w:t xml:space="preserve">fyri hvønn byrjaðan 0,5 km2 </w:t>
      </w:r>
      <w:r w:rsidR="00486B37" w:rsidRPr="0024139D">
        <w:rPr>
          <w:rFonts w:cstheme="majorHAnsi"/>
          <w:sz w:val="22"/>
          <w:szCs w:val="22"/>
        </w:rPr>
        <w:t xml:space="preserve">kannast við parametrum frá </w:t>
      </w:r>
      <w:proofErr w:type="spellStart"/>
      <w:r w:rsidR="00486B37" w:rsidRPr="0024139D">
        <w:rPr>
          <w:rFonts w:cstheme="majorHAnsi"/>
          <w:sz w:val="22"/>
          <w:szCs w:val="22"/>
        </w:rPr>
        <w:t>nærkanningum</w:t>
      </w:r>
      <w:proofErr w:type="spellEnd"/>
      <w:r w:rsidR="00EE4042" w:rsidRPr="0024139D">
        <w:rPr>
          <w:rFonts w:cstheme="majorHAnsi"/>
          <w:sz w:val="22"/>
          <w:szCs w:val="22"/>
        </w:rPr>
        <w:t>.</w:t>
      </w:r>
      <w:r w:rsidR="00486B37" w:rsidRPr="0024139D">
        <w:rPr>
          <w:rFonts w:cstheme="majorHAnsi"/>
          <w:sz w:val="22"/>
          <w:szCs w:val="22"/>
        </w:rPr>
        <w:t xml:space="preserve"> Er økið harafturímóti av umleið somu stødd sum alistøðin, sk</w:t>
      </w:r>
      <w:r w:rsidR="00C4283B" w:rsidRPr="0024139D">
        <w:rPr>
          <w:rFonts w:cstheme="majorHAnsi"/>
          <w:sz w:val="22"/>
          <w:szCs w:val="22"/>
        </w:rPr>
        <w:t>al</w:t>
      </w:r>
      <w:r w:rsidR="00486B37" w:rsidRPr="0024139D">
        <w:rPr>
          <w:rFonts w:cstheme="majorHAnsi"/>
          <w:sz w:val="22"/>
          <w:szCs w:val="22"/>
        </w:rPr>
        <w:t xml:space="preserve"> í minsta lagi</w:t>
      </w:r>
      <w:r w:rsidR="00C4283B" w:rsidRPr="0024139D">
        <w:rPr>
          <w:rFonts w:cstheme="majorHAnsi"/>
          <w:sz w:val="22"/>
          <w:szCs w:val="22"/>
        </w:rPr>
        <w:t xml:space="preserve"> ein kanning</w:t>
      </w:r>
      <w:r w:rsidR="00486B37" w:rsidRPr="0024139D">
        <w:rPr>
          <w:rFonts w:cstheme="majorHAnsi"/>
          <w:sz w:val="22"/>
          <w:szCs w:val="22"/>
        </w:rPr>
        <w:t xml:space="preserve"> </w:t>
      </w:r>
      <w:r w:rsidR="00E06184" w:rsidRPr="0024139D">
        <w:rPr>
          <w:rFonts w:cstheme="majorHAnsi"/>
          <w:sz w:val="22"/>
          <w:szCs w:val="22"/>
        </w:rPr>
        <w:t>gerast</w:t>
      </w:r>
      <w:r w:rsidR="00486B37" w:rsidRPr="0024139D">
        <w:rPr>
          <w:rFonts w:cstheme="majorHAnsi"/>
          <w:sz w:val="22"/>
          <w:szCs w:val="22"/>
        </w:rPr>
        <w:t xml:space="preserve"> fyri hvørja </w:t>
      </w:r>
      <w:proofErr w:type="spellStart"/>
      <w:r w:rsidR="00486B37" w:rsidRPr="0024139D">
        <w:rPr>
          <w:rFonts w:cstheme="majorHAnsi"/>
          <w:sz w:val="22"/>
          <w:szCs w:val="22"/>
        </w:rPr>
        <w:t>alieind</w:t>
      </w:r>
      <w:proofErr w:type="spellEnd"/>
      <w:r w:rsidR="00486B37" w:rsidRPr="0024139D">
        <w:rPr>
          <w:rFonts w:cstheme="majorHAnsi"/>
          <w:sz w:val="22"/>
          <w:szCs w:val="22"/>
        </w:rPr>
        <w:t>, har ætlanin er at alistøðin skal vera.</w:t>
      </w:r>
    </w:p>
    <w:p w14:paraId="5F693C23" w14:textId="18EDB8EF" w:rsidR="00073845" w:rsidRPr="00F140A5" w:rsidRDefault="20CC970B" w:rsidP="524EEEAF">
      <w:pPr>
        <w:pStyle w:val="Listeafsnit"/>
        <w:numPr>
          <w:ilvl w:val="0"/>
          <w:numId w:val="11"/>
        </w:numPr>
        <w:spacing w:after="160" w:line="259" w:lineRule="auto"/>
        <w:rPr>
          <w:rFonts w:cstheme="majorBidi"/>
          <w:sz w:val="22"/>
          <w:szCs w:val="22"/>
        </w:rPr>
      </w:pPr>
      <w:r w:rsidRPr="524EEEAF">
        <w:rPr>
          <w:rFonts w:cstheme="majorBidi"/>
          <w:sz w:val="22"/>
          <w:szCs w:val="22"/>
        </w:rPr>
        <w:t>á</w:t>
      </w:r>
      <w:r w:rsidR="65C3C109" w:rsidRPr="524EEEAF">
        <w:rPr>
          <w:rFonts w:cstheme="majorBidi"/>
          <w:sz w:val="22"/>
          <w:szCs w:val="22"/>
        </w:rPr>
        <w:t xml:space="preserve"> </w:t>
      </w:r>
      <w:proofErr w:type="spellStart"/>
      <w:r w:rsidR="65C3C109" w:rsidRPr="524EEEAF">
        <w:rPr>
          <w:rFonts w:cstheme="majorBidi"/>
          <w:sz w:val="22"/>
          <w:szCs w:val="22"/>
        </w:rPr>
        <w:t>s</w:t>
      </w:r>
      <w:r w:rsidR="5DEFF256" w:rsidRPr="524EEEAF">
        <w:rPr>
          <w:rFonts w:cstheme="majorBidi"/>
          <w:sz w:val="22"/>
          <w:szCs w:val="22"/>
        </w:rPr>
        <w:t>kiftis</w:t>
      </w:r>
      <w:r w:rsidR="00B88FD4" w:rsidRPr="524EEEAF">
        <w:rPr>
          <w:rFonts w:cstheme="majorBidi"/>
          <w:sz w:val="22"/>
          <w:szCs w:val="22"/>
        </w:rPr>
        <w:t>umráð</w:t>
      </w:r>
      <w:r w:rsidR="65C3C109" w:rsidRPr="524EEEAF">
        <w:rPr>
          <w:rFonts w:cstheme="majorBidi"/>
          <w:sz w:val="22"/>
          <w:szCs w:val="22"/>
        </w:rPr>
        <w:t>num</w:t>
      </w:r>
      <w:proofErr w:type="spellEnd"/>
      <w:r w:rsidR="00B88FD4" w:rsidRPr="524EEEAF">
        <w:rPr>
          <w:rFonts w:cstheme="majorBidi"/>
          <w:sz w:val="22"/>
          <w:szCs w:val="22"/>
        </w:rPr>
        <w:t>:</w:t>
      </w:r>
      <w:r w:rsidR="0FC61599" w:rsidRPr="524EEEAF">
        <w:rPr>
          <w:rFonts w:cstheme="majorBidi"/>
          <w:sz w:val="22"/>
          <w:szCs w:val="22"/>
        </w:rPr>
        <w:t xml:space="preserve"> Um </w:t>
      </w:r>
      <w:proofErr w:type="spellStart"/>
      <w:r w:rsidR="0FC61599" w:rsidRPr="524EEEAF">
        <w:rPr>
          <w:rFonts w:cstheme="majorBidi"/>
          <w:sz w:val="22"/>
          <w:szCs w:val="22"/>
        </w:rPr>
        <w:t>aliøkið</w:t>
      </w:r>
      <w:proofErr w:type="spellEnd"/>
      <w:r w:rsidR="0FC61599" w:rsidRPr="524EEEAF">
        <w:rPr>
          <w:rFonts w:cstheme="majorBidi"/>
          <w:sz w:val="22"/>
          <w:szCs w:val="22"/>
        </w:rPr>
        <w:t xml:space="preserve"> er munandi størri enn alistøðin, og ikki er avgjørt, hvar alistøðin skal liggja á </w:t>
      </w:r>
      <w:proofErr w:type="spellStart"/>
      <w:r w:rsidR="0FC61599" w:rsidRPr="524EEEAF">
        <w:rPr>
          <w:rFonts w:cstheme="majorBidi"/>
          <w:sz w:val="22"/>
          <w:szCs w:val="22"/>
        </w:rPr>
        <w:t>aliøkinum</w:t>
      </w:r>
      <w:proofErr w:type="spellEnd"/>
      <w:r w:rsidR="0FC61599" w:rsidRPr="524EEEAF">
        <w:rPr>
          <w:rFonts w:cstheme="majorBidi"/>
          <w:sz w:val="22"/>
          <w:szCs w:val="22"/>
        </w:rPr>
        <w:t xml:space="preserve">, skulu </w:t>
      </w:r>
      <w:proofErr w:type="spellStart"/>
      <w:r w:rsidR="0FC61599" w:rsidRPr="524EEEAF">
        <w:rPr>
          <w:rFonts w:cstheme="majorBidi"/>
          <w:sz w:val="22"/>
          <w:szCs w:val="22"/>
        </w:rPr>
        <w:t>transektini</w:t>
      </w:r>
      <w:proofErr w:type="spellEnd"/>
      <w:r w:rsidR="0FC61599" w:rsidRPr="524EEEAF">
        <w:rPr>
          <w:rFonts w:cstheme="majorBidi"/>
          <w:sz w:val="22"/>
          <w:szCs w:val="22"/>
        </w:rPr>
        <w:t xml:space="preserve"> ganga út frá einum stað á </w:t>
      </w:r>
      <w:proofErr w:type="spellStart"/>
      <w:r w:rsidR="0FC61599" w:rsidRPr="524EEEAF">
        <w:rPr>
          <w:rFonts w:cstheme="majorBidi"/>
          <w:sz w:val="22"/>
          <w:szCs w:val="22"/>
        </w:rPr>
        <w:t>aliøkinum</w:t>
      </w:r>
      <w:proofErr w:type="spellEnd"/>
      <w:r w:rsidR="0FC61599" w:rsidRPr="524EEEAF">
        <w:rPr>
          <w:rFonts w:cstheme="majorBidi"/>
          <w:sz w:val="22"/>
          <w:szCs w:val="22"/>
        </w:rPr>
        <w:t>, sum mett verður at vera væl hóskandi, umframt at aðrar úrvaldar støðir verða lagdar á økið.</w:t>
      </w:r>
      <w:r w:rsidR="00B88FD4" w:rsidRPr="524EEEAF">
        <w:rPr>
          <w:rFonts w:cstheme="majorBidi"/>
          <w:sz w:val="22"/>
          <w:szCs w:val="22"/>
        </w:rPr>
        <w:t xml:space="preserve"> </w:t>
      </w:r>
      <w:r w:rsidR="0FC61599" w:rsidRPr="524EEEAF">
        <w:rPr>
          <w:rFonts w:cstheme="majorBidi"/>
          <w:sz w:val="22"/>
          <w:szCs w:val="22"/>
        </w:rPr>
        <w:t>Er økið harafturímóti av umleið somu stødd sum alistøðin skulu í</w:t>
      </w:r>
      <w:r w:rsidR="00E3D4DE" w:rsidRPr="524EEEAF">
        <w:rPr>
          <w:rFonts w:cstheme="majorBidi"/>
          <w:sz w:val="22"/>
          <w:szCs w:val="22"/>
        </w:rPr>
        <w:t xml:space="preserve"> minsta lagi trý </w:t>
      </w:r>
      <w:proofErr w:type="spellStart"/>
      <w:r w:rsidR="00E3D4DE" w:rsidRPr="524EEEAF">
        <w:rPr>
          <w:rFonts w:cstheme="majorBidi"/>
          <w:sz w:val="22"/>
          <w:szCs w:val="22"/>
        </w:rPr>
        <w:t>transekt</w:t>
      </w:r>
      <w:proofErr w:type="spellEnd"/>
      <w:r w:rsidR="01864B1C" w:rsidRPr="524EEEAF">
        <w:rPr>
          <w:rFonts w:cstheme="majorBidi"/>
          <w:sz w:val="22"/>
          <w:szCs w:val="22"/>
        </w:rPr>
        <w:t xml:space="preserve"> leggjast</w:t>
      </w:r>
      <w:r w:rsidR="00E3D4DE" w:rsidRPr="524EEEAF">
        <w:rPr>
          <w:rFonts w:cstheme="majorBidi"/>
          <w:sz w:val="22"/>
          <w:szCs w:val="22"/>
        </w:rPr>
        <w:t xml:space="preserve"> út frá </w:t>
      </w:r>
      <w:proofErr w:type="spellStart"/>
      <w:r w:rsidR="00E3D4DE" w:rsidRPr="524EEEAF">
        <w:rPr>
          <w:rFonts w:cstheme="majorBidi"/>
          <w:sz w:val="22"/>
          <w:szCs w:val="22"/>
        </w:rPr>
        <w:t>miðpunktinum</w:t>
      </w:r>
      <w:proofErr w:type="spellEnd"/>
      <w:r w:rsidR="00E3D4DE" w:rsidRPr="524EEEAF">
        <w:rPr>
          <w:rFonts w:cstheme="majorBidi"/>
          <w:sz w:val="22"/>
          <w:szCs w:val="22"/>
        </w:rPr>
        <w:t>, har ætlanin er, at alistøðin skal liggja, við parametrum og teinum frá skiftis</w:t>
      </w:r>
      <w:r w:rsidR="6A92C73F" w:rsidRPr="524EEEAF">
        <w:rPr>
          <w:rFonts w:cstheme="majorBidi"/>
          <w:sz w:val="22"/>
          <w:szCs w:val="22"/>
        </w:rPr>
        <w:t xml:space="preserve">- og </w:t>
      </w:r>
      <w:proofErr w:type="spellStart"/>
      <w:r w:rsidR="6A92C73F" w:rsidRPr="524EEEAF">
        <w:rPr>
          <w:rFonts w:cstheme="majorBidi"/>
          <w:sz w:val="22"/>
          <w:szCs w:val="22"/>
        </w:rPr>
        <w:t>fjar</w:t>
      </w:r>
      <w:r w:rsidR="00E3D4DE" w:rsidRPr="524EEEAF">
        <w:rPr>
          <w:rFonts w:cstheme="majorBidi"/>
          <w:sz w:val="22"/>
          <w:szCs w:val="22"/>
        </w:rPr>
        <w:t>kanningunum</w:t>
      </w:r>
      <w:proofErr w:type="spellEnd"/>
      <w:r w:rsidR="00E3D4DE" w:rsidRPr="524EEEAF">
        <w:rPr>
          <w:rFonts w:cstheme="majorBidi"/>
          <w:sz w:val="22"/>
          <w:szCs w:val="22"/>
        </w:rPr>
        <w:t xml:space="preserve"> sambært pkt. 2.</w:t>
      </w:r>
      <w:r w:rsidR="007616AF">
        <w:rPr>
          <w:rFonts w:cstheme="majorBidi"/>
          <w:sz w:val="22"/>
          <w:szCs w:val="22"/>
        </w:rPr>
        <w:t>7</w:t>
      </w:r>
      <w:r w:rsidR="6A92C73F" w:rsidRPr="524EEEAF">
        <w:rPr>
          <w:rFonts w:cstheme="majorBidi"/>
          <w:sz w:val="22"/>
          <w:szCs w:val="22"/>
        </w:rPr>
        <w:t>,</w:t>
      </w:r>
      <w:r w:rsidR="00E3D4DE" w:rsidRPr="524EEEAF">
        <w:rPr>
          <w:rFonts w:cstheme="majorBidi"/>
          <w:sz w:val="22"/>
          <w:szCs w:val="22"/>
        </w:rPr>
        <w:t xml:space="preserve"> har tað er møguligt.  Leggjast skal upp fyri breidd og longd av alistøð, áðrenn </w:t>
      </w:r>
      <w:proofErr w:type="spellStart"/>
      <w:r w:rsidR="00E3D4DE" w:rsidRPr="524EEEAF">
        <w:rPr>
          <w:rFonts w:cstheme="majorBidi"/>
          <w:sz w:val="22"/>
          <w:szCs w:val="22"/>
        </w:rPr>
        <w:t>transekt</w:t>
      </w:r>
      <w:proofErr w:type="spellEnd"/>
      <w:r w:rsidR="00E3D4DE" w:rsidRPr="524EEEAF">
        <w:rPr>
          <w:rFonts w:cstheme="majorBidi"/>
          <w:sz w:val="22"/>
          <w:szCs w:val="22"/>
        </w:rPr>
        <w:t xml:space="preserve"> byrjar. </w:t>
      </w:r>
    </w:p>
    <w:p w14:paraId="2EE8F6B7" w14:textId="0A3E0E1D" w:rsidR="005A2CAB" w:rsidRPr="0024139D" w:rsidRDefault="65C3C109" w:rsidP="524EEEAF">
      <w:pPr>
        <w:pStyle w:val="Listeafsnit"/>
        <w:numPr>
          <w:ilvl w:val="0"/>
          <w:numId w:val="11"/>
        </w:numPr>
        <w:spacing w:after="160" w:line="259" w:lineRule="auto"/>
        <w:rPr>
          <w:rFonts w:cstheme="majorBidi"/>
          <w:sz w:val="22"/>
          <w:szCs w:val="22"/>
        </w:rPr>
      </w:pPr>
      <w:r w:rsidRPr="524EEEAF">
        <w:rPr>
          <w:rFonts w:cstheme="majorBidi"/>
          <w:sz w:val="22"/>
          <w:szCs w:val="22"/>
        </w:rPr>
        <w:t xml:space="preserve">á </w:t>
      </w:r>
      <w:proofErr w:type="spellStart"/>
      <w:r w:rsidRPr="524EEEAF">
        <w:rPr>
          <w:rFonts w:cstheme="majorBidi"/>
          <w:sz w:val="22"/>
          <w:szCs w:val="22"/>
        </w:rPr>
        <w:t>f</w:t>
      </w:r>
      <w:r w:rsidR="5DEFF256" w:rsidRPr="524EEEAF">
        <w:rPr>
          <w:rFonts w:cstheme="majorBidi"/>
          <w:sz w:val="22"/>
          <w:szCs w:val="22"/>
        </w:rPr>
        <w:t>jarumráðnum</w:t>
      </w:r>
      <w:proofErr w:type="spellEnd"/>
      <w:r w:rsidR="06ED4386" w:rsidRPr="524EEEAF">
        <w:rPr>
          <w:rFonts w:cstheme="majorBidi"/>
          <w:sz w:val="22"/>
          <w:szCs w:val="22"/>
        </w:rPr>
        <w:t xml:space="preserve">: </w:t>
      </w:r>
      <w:r w:rsidR="5DEFF256" w:rsidRPr="524EEEAF">
        <w:rPr>
          <w:rFonts w:cstheme="majorBidi"/>
          <w:sz w:val="22"/>
          <w:szCs w:val="22"/>
        </w:rPr>
        <w:t xml:space="preserve"> </w:t>
      </w:r>
      <w:r w:rsidR="71578A44" w:rsidRPr="524EEEAF">
        <w:rPr>
          <w:rFonts w:cstheme="majorBidi"/>
          <w:sz w:val="22"/>
          <w:szCs w:val="22"/>
        </w:rPr>
        <w:t>í minsta</w:t>
      </w:r>
      <w:r w:rsidR="005E3F82">
        <w:rPr>
          <w:rFonts w:cstheme="majorBidi"/>
          <w:sz w:val="22"/>
          <w:szCs w:val="22"/>
        </w:rPr>
        <w:t xml:space="preserve"> </w:t>
      </w:r>
      <w:r w:rsidR="71578A44" w:rsidRPr="524EEEAF">
        <w:rPr>
          <w:rFonts w:cstheme="majorBidi"/>
          <w:sz w:val="22"/>
          <w:szCs w:val="22"/>
        </w:rPr>
        <w:t xml:space="preserve">lagi fýra fjarsýni </w:t>
      </w:r>
      <w:r w:rsidR="2EB6A459" w:rsidRPr="524EEEAF">
        <w:rPr>
          <w:rFonts w:cstheme="majorBidi"/>
          <w:sz w:val="22"/>
          <w:szCs w:val="22"/>
        </w:rPr>
        <w:t xml:space="preserve">við parametrum </w:t>
      </w:r>
      <w:r w:rsidR="26E89B91" w:rsidRPr="524EEEAF">
        <w:rPr>
          <w:rFonts w:cstheme="majorBidi"/>
          <w:sz w:val="22"/>
          <w:szCs w:val="22"/>
        </w:rPr>
        <w:t xml:space="preserve">og staðseting </w:t>
      </w:r>
      <w:r w:rsidR="2EB6A459" w:rsidRPr="524EEEAF">
        <w:rPr>
          <w:rFonts w:cstheme="majorBidi"/>
          <w:sz w:val="22"/>
          <w:szCs w:val="22"/>
        </w:rPr>
        <w:t xml:space="preserve">frá skiftis- og </w:t>
      </w:r>
      <w:proofErr w:type="spellStart"/>
      <w:r w:rsidR="2EB6A459" w:rsidRPr="524EEEAF">
        <w:rPr>
          <w:rFonts w:cstheme="majorBidi"/>
          <w:sz w:val="22"/>
          <w:szCs w:val="22"/>
        </w:rPr>
        <w:t>fjarkanningunum</w:t>
      </w:r>
      <w:proofErr w:type="spellEnd"/>
      <w:r w:rsidR="5DEFF256" w:rsidRPr="524EEEAF">
        <w:rPr>
          <w:rFonts w:cstheme="majorBidi"/>
          <w:sz w:val="22"/>
          <w:szCs w:val="22"/>
        </w:rPr>
        <w:t xml:space="preserve"> </w:t>
      </w:r>
      <w:r w:rsidR="5DEFF256" w:rsidRPr="00E953E3">
        <w:rPr>
          <w:rFonts w:cstheme="majorBidi"/>
          <w:sz w:val="22"/>
          <w:szCs w:val="22"/>
        </w:rPr>
        <w:t>sambært pkt. 2.</w:t>
      </w:r>
      <w:r w:rsidR="007616AF" w:rsidRPr="00E953E3">
        <w:rPr>
          <w:rFonts w:cstheme="majorBidi"/>
          <w:sz w:val="22"/>
          <w:szCs w:val="22"/>
        </w:rPr>
        <w:t>7</w:t>
      </w:r>
      <w:r w:rsidR="007616AF">
        <w:rPr>
          <w:rFonts w:cstheme="majorBidi"/>
          <w:sz w:val="22"/>
          <w:szCs w:val="22"/>
        </w:rPr>
        <w:t>.</w:t>
      </w:r>
    </w:p>
    <w:p w14:paraId="5165D884" w14:textId="77777777" w:rsidR="00C5770F" w:rsidRPr="00F140A5" w:rsidRDefault="00C5770F" w:rsidP="005A2CAB">
      <w:pPr>
        <w:rPr>
          <w:rFonts w:cstheme="majorHAnsi"/>
          <w:sz w:val="22"/>
          <w:szCs w:val="22"/>
        </w:rPr>
      </w:pPr>
    </w:p>
    <w:p w14:paraId="39AAB454" w14:textId="00477BD2" w:rsidR="005A2CAB" w:rsidRPr="00F140A5" w:rsidRDefault="005A2CAB" w:rsidP="005A2CAB">
      <w:pPr>
        <w:rPr>
          <w:rFonts w:cstheme="majorHAnsi"/>
          <w:sz w:val="22"/>
          <w:szCs w:val="22"/>
        </w:rPr>
      </w:pPr>
      <w:proofErr w:type="spellStart"/>
      <w:r w:rsidRPr="00F140A5">
        <w:rPr>
          <w:rFonts w:cstheme="majorHAnsi"/>
          <w:sz w:val="22"/>
          <w:szCs w:val="22"/>
        </w:rPr>
        <w:t>Undankanningin</w:t>
      </w:r>
      <w:proofErr w:type="spellEnd"/>
      <w:r w:rsidRPr="00F140A5">
        <w:rPr>
          <w:rFonts w:cstheme="majorHAnsi"/>
          <w:sz w:val="22"/>
          <w:szCs w:val="22"/>
        </w:rPr>
        <w:t xml:space="preserve"> kann brúkast til at leggja alistøðina, soleiðis at fyrilit verða tikin fyri spjaðing og </w:t>
      </w:r>
      <w:proofErr w:type="spellStart"/>
      <w:r w:rsidRPr="00F140A5">
        <w:rPr>
          <w:rFonts w:cstheme="majorHAnsi"/>
          <w:sz w:val="22"/>
          <w:szCs w:val="22"/>
        </w:rPr>
        <w:t>upphóp</w:t>
      </w:r>
      <w:r w:rsidR="00D464BC" w:rsidRPr="00F140A5">
        <w:rPr>
          <w:rFonts w:cstheme="majorHAnsi"/>
          <w:sz w:val="22"/>
          <w:szCs w:val="22"/>
        </w:rPr>
        <w:t>ing</w:t>
      </w:r>
      <w:proofErr w:type="spellEnd"/>
      <w:r w:rsidRPr="00F140A5">
        <w:rPr>
          <w:rFonts w:cstheme="majorHAnsi"/>
          <w:sz w:val="22"/>
          <w:szCs w:val="22"/>
        </w:rPr>
        <w:t xml:space="preserve"> av lívrunnum tilfari. Upplýsingar um, hvussu hart tað rekur og í hvørja ætt tað rekur, eru neyðugar til tess at meta um, hvar best er at leggja alistøðina. </w:t>
      </w:r>
      <w:proofErr w:type="spellStart"/>
      <w:r w:rsidRPr="00F140A5">
        <w:rPr>
          <w:rFonts w:cstheme="majorHAnsi"/>
          <w:sz w:val="22"/>
          <w:szCs w:val="22"/>
        </w:rPr>
        <w:t>Spjaðingarrákið</w:t>
      </w:r>
      <w:proofErr w:type="spellEnd"/>
      <w:r w:rsidRPr="00F140A5">
        <w:rPr>
          <w:rFonts w:cstheme="majorHAnsi"/>
          <w:sz w:val="22"/>
          <w:szCs w:val="22"/>
        </w:rPr>
        <w:t xml:space="preserve">, sum verður mátað miðskeiðis millum botnin á nótini og botnin, er serliga týðandi. </w:t>
      </w:r>
    </w:p>
    <w:p w14:paraId="7E54B336" w14:textId="77777777" w:rsidR="005A2CAB" w:rsidRPr="00F140A5" w:rsidRDefault="005A2CAB" w:rsidP="005A2CAB">
      <w:pPr>
        <w:rPr>
          <w:rFonts w:cstheme="majorHAnsi"/>
          <w:sz w:val="22"/>
          <w:szCs w:val="22"/>
        </w:rPr>
      </w:pPr>
    </w:p>
    <w:p w14:paraId="43878FCA" w14:textId="2BEE72C1" w:rsidR="005A2CAB" w:rsidRPr="00F140A5" w:rsidRDefault="005A2CAB" w:rsidP="005A2CAB">
      <w:pPr>
        <w:rPr>
          <w:rFonts w:cstheme="majorHAnsi"/>
          <w:i/>
          <w:iCs/>
          <w:sz w:val="22"/>
          <w:szCs w:val="22"/>
        </w:rPr>
      </w:pPr>
      <w:proofErr w:type="spellStart"/>
      <w:r w:rsidRPr="00F140A5">
        <w:rPr>
          <w:rFonts w:cstheme="majorHAnsi"/>
          <w:i/>
          <w:iCs/>
          <w:sz w:val="22"/>
          <w:szCs w:val="22"/>
        </w:rPr>
        <w:t>Undankanningin</w:t>
      </w:r>
      <w:proofErr w:type="spellEnd"/>
      <w:r w:rsidRPr="00F140A5">
        <w:rPr>
          <w:rFonts w:cstheme="majorHAnsi"/>
          <w:i/>
          <w:iCs/>
          <w:sz w:val="22"/>
          <w:szCs w:val="22"/>
        </w:rPr>
        <w:t xml:space="preserve"> skal, har tað er møguligt, leggja upp fyri at </w:t>
      </w:r>
      <w:proofErr w:type="spellStart"/>
      <w:r w:rsidRPr="00F140A5">
        <w:rPr>
          <w:rFonts w:cstheme="majorHAnsi"/>
          <w:i/>
          <w:iCs/>
          <w:sz w:val="22"/>
          <w:szCs w:val="22"/>
        </w:rPr>
        <w:t>aliøkið</w:t>
      </w:r>
      <w:proofErr w:type="spellEnd"/>
      <w:r w:rsidRPr="00F140A5">
        <w:rPr>
          <w:rFonts w:cstheme="majorHAnsi"/>
          <w:i/>
          <w:iCs/>
          <w:sz w:val="22"/>
          <w:szCs w:val="22"/>
        </w:rPr>
        <w:t xml:space="preserve"> kann verða víðkað.</w:t>
      </w:r>
    </w:p>
    <w:p w14:paraId="707A1D6C" w14:textId="77777777" w:rsidR="005A2CAB" w:rsidRPr="00F140A5" w:rsidRDefault="005A2CAB" w:rsidP="005A2CAB">
      <w:pPr>
        <w:rPr>
          <w:rFonts w:cstheme="majorHAnsi"/>
          <w:i/>
          <w:iCs/>
          <w:sz w:val="22"/>
          <w:szCs w:val="22"/>
        </w:rPr>
      </w:pPr>
    </w:p>
    <w:p w14:paraId="0B3276E6" w14:textId="75258907" w:rsidR="005A2CAB" w:rsidRPr="00F140A5" w:rsidRDefault="005A2CAB" w:rsidP="002E6BDF">
      <w:pPr>
        <w:rPr>
          <w:rFonts w:cstheme="majorHAnsi"/>
          <w:sz w:val="22"/>
          <w:szCs w:val="22"/>
        </w:rPr>
      </w:pPr>
      <w:r w:rsidRPr="00F140A5">
        <w:rPr>
          <w:rFonts w:cstheme="majorHAnsi"/>
          <w:sz w:val="22"/>
          <w:szCs w:val="22"/>
        </w:rPr>
        <w:t xml:space="preserve">Aðrar kanningar kunnu eisini vera partur av </w:t>
      </w:r>
      <w:proofErr w:type="spellStart"/>
      <w:r w:rsidRPr="00F140A5">
        <w:rPr>
          <w:rFonts w:cstheme="majorHAnsi"/>
          <w:sz w:val="22"/>
          <w:szCs w:val="22"/>
        </w:rPr>
        <w:t>undankanningini</w:t>
      </w:r>
      <w:proofErr w:type="spellEnd"/>
      <w:r w:rsidRPr="00F140A5">
        <w:rPr>
          <w:rFonts w:cstheme="majorHAnsi"/>
          <w:sz w:val="22"/>
          <w:szCs w:val="22"/>
        </w:rPr>
        <w:t xml:space="preserve">, sum t.d. kanningar fram við landi og í fjøruni og kanningar við fjarstýrdum </w:t>
      </w:r>
      <w:proofErr w:type="spellStart"/>
      <w:r w:rsidRPr="00F140A5">
        <w:rPr>
          <w:rFonts w:cstheme="majorHAnsi"/>
          <w:sz w:val="22"/>
          <w:szCs w:val="22"/>
        </w:rPr>
        <w:t>undirvatnsfari</w:t>
      </w:r>
      <w:proofErr w:type="spellEnd"/>
      <w:r w:rsidRPr="00F140A5">
        <w:rPr>
          <w:rFonts w:cstheme="majorHAnsi"/>
          <w:sz w:val="22"/>
          <w:szCs w:val="22"/>
        </w:rPr>
        <w:t xml:space="preserve"> (ROV)</w:t>
      </w:r>
      <w:r w:rsidR="002E6BDF" w:rsidRPr="00F140A5">
        <w:rPr>
          <w:rFonts w:cstheme="majorHAnsi"/>
          <w:sz w:val="22"/>
          <w:szCs w:val="22"/>
        </w:rPr>
        <w:t>.</w:t>
      </w:r>
    </w:p>
    <w:p w14:paraId="12F59AD6" w14:textId="77777777" w:rsidR="002E6BDF" w:rsidRPr="00F140A5" w:rsidRDefault="002E6BDF" w:rsidP="002E6BDF">
      <w:pPr>
        <w:rPr>
          <w:rFonts w:cstheme="majorHAnsi"/>
          <w:sz w:val="22"/>
          <w:szCs w:val="22"/>
        </w:rPr>
      </w:pPr>
    </w:p>
    <w:p w14:paraId="015025A3" w14:textId="1598E028" w:rsidR="00CA6C3C" w:rsidRPr="00F140A5" w:rsidRDefault="00183F0C" w:rsidP="002E6BDF">
      <w:pPr>
        <w:autoSpaceDE w:val="0"/>
        <w:autoSpaceDN w:val="0"/>
        <w:adjustRightInd w:val="0"/>
        <w:rPr>
          <w:rFonts w:eastAsiaTheme="minorHAnsi" w:cstheme="majorHAnsi"/>
          <w:sz w:val="22"/>
          <w:szCs w:val="22"/>
          <w:lang w:bidi="ar-SA"/>
        </w:rPr>
      </w:pPr>
      <w:r w:rsidRPr="0024139D">
        <w:rPr>
          <w:rFonts w:eastAsiaTheme="minorHAnsi" w:cstheme="majorHAnsi"/>
          <w:sz w:val="22"/>
          <w:szCs w:val="22"/>
          <w:lang w:bidi="ar-SA"/>
        </w:rPr>
        <w:t>Viðvíkjandi streym</w:t>
      </w:r>
      <w:r w:rsidR="00FF7CC6" w:rsidRPr="0024139D">
        <w:rPr>
          <w:rFonts w:eastAsiaTheme="minorHAnsi" w:cstheme="majorHAnsi"/>
          <w:sz w:val="22"/>
          <w:szCs w:val="22"/>
          <w:lang w:bidi="ar-SA"/>
        </w:rPr>
        <w:t>mátingum</w:t>
      </w:r>
      <w:r w:rsidRPr="0024139D">
        <w:rPr>
          <w:rFonts w:eastAsiaTheme="minorHAnsi" w:cstheme="majorHAnsi"/>
          <w:sz w:val="22"/>
          <w:szCs w:val="22"/>
          <w:lang w:bidi="ar-SA"/>
        </w:rPr>
        <w:t xml:space="preserve"> verður víst til frágreiðing </w:t>
      </w:r>
      <w:r w:rsidRPr="0024139D">
        <w:rPr>
          <w:rFonts w:eastAsiaTheme="minorHAnsi" w:cstheme="majorHAnsi"/>
          <w:i/>
          <w:iCs/>
          <w:sz w:val="22"/>
          <w:szCs w:val="22"/>
          <w:lang w:bidi="ar-SA"/>
        </w:rPr>
        <w:t xml:space="preserve">Streymur og alda í </w:t>
      </w:r>
      <w:proofErr w:type="spellStart"/>
      <w:r w:rsidRPr="0024139D">
        <w:rPr>
          <w:rFonts w:eastAsiaTheme="minorHAnsi" w:cstheme="majorHAnsi"/>
          <w:i/>
          <w:iCs/>
          <w:sz w:val="22"/>
          <w:szCs w:val="22"/>
          <w:lang w:bidi="ar-SA"/>
        </w:rPr>
        <w:t>umhvørvisfyrisiting</w:t>
      </w:r>
      <w:proofErr w:type="spellEnd"/>
      <w:r w:rsidRPr="0024139D">
        <w:rPr>
          <w:rFonts w:eastAsiaTheme="minorHAnsi" w:cstheme="majorHAnsi"/>
          <w:i/>
          <w:iCs/>
          <w:sz w:val="22"/>
          <w:szCs w:val="22"/>
          <w:lang w:bidi="ar-SA"/>
        </w:rPr>
        <w:t xml:space="preserve"> av firðunum, </w:t>
      </w:r>
      <w:r w:rsidRPr="0024139D">
        <w:rPr>
          <w:rFonts w:eastAsiaTheme="minorHAnsi" w:cstheme="majorHAnsi"/>
          <w:sz w:val="22"/>
          <w:szCs w:val="22"/>
          <w:lang w:bidi="ar-SA"/>
        </w:rPr>
        <w:t>Karin M. H. Larsen o.fl., 2019.</w:t>
      </w:r>
      <w:r w:rsidR="001E59BB" w:rsidRPr="0024139D">
        <w:rPr>
          <w:rFonts w:eastAsiaTheme="minorHAnsi" w:cstheme="majorHAnsi"/>
          <w:sz w:val="22"/>
          <w:szCs w:val="22"/>
          <w:lang w:bidi="ar-SA"/>
        </w:rPr>
        <w:t xml:space="preserve"> </w:t>
      </w:r>
      <w:r w:rsidR="002C4F3A" w:rsidRPr="0024139D">
        <w:rPr>
          <w:rFonts w:eastAsiaTheme="minorHAnsi" w:cstheme="majorHAnsi"/>
          <w:sz w:val="22"/>
          <w:szCs w:val="22"/>
          <w:lang w:bidi="ar-SA"/>
        </w:rPr>
        <w:t xml:space="preserve">Mælt verður til, at </w:t>
      </w:r>
      <w:r w:rsidR="002C4F3A" w:rsidRPr="0024139D">
        <w:rPr>
          <w:rFonts w:cstheme="majorHAnsi"/>
          <w:sz w:val="22"/>
          <w:szCs w:val="22"/>
          <w:lang w:bidi="ar-SA"/>
        </w:rPr>
        <w:t xml:space="preserve">allar </w:t>
      </w:r>
      <w:proofErr w:type="spellStart"/>
      <w:r w:rsidR="002C4F3A" w:rsidRPr="0024139D">
        <w:rPr>
          <w:rFonts w:cstheme="majorHAnsi"/>
          <w:sz w:val="22"/>
          <w:szCs w:val="22"/>
          <w:lang w:bidi="ar-SA"/>
        </w:rPr>
        <w:t>staðsettar</w:t>
      </w:r>
      <w:proofErr w:type="spellEnd"/>
      <w:r w:rsidR="002C4F3A" w:rsidRPr="0024139D">
        <w:rPr>
          <w:rFonts w:cstheme="majorHAnsi"/>
          <w:sz w:val="22"/>
          <w:szCs w:val="22"/>
          <w:lang w:bidi="ar-SA"/>
        </w:rPr>
        <w:t xml:space="preserve"> streymmátingar og </w:t>
      </w:r>
      <w:proofErr w:type="spellStart"/>
      <w:r w:rsidR="002C4F3A" w:rsidRPr="0024139D">
        <w:rPr>
          <w:rFonts w:cstheme="majorHAnsi"/>
          <w:sz w:val="22"/>
          <w:szCs w:val="22"/>
          <w:lang w:bidi="ar-SA"/>
        </w:rPr>
        <w:t>vatnstøðumátingar</w:t>
      </w:r>
      <w:proofErr w:type="spellEnd"/>
      <w:r w:rsidR="002C4F3A" w:rsidRPr="0024139D">
        <w:rPr>
          <w:rFonts w:cstheme="majorHAnsi"/>
          <w:sz w:val="22"/>
          <w:szCs w:val="22"/>
          <w:lang w:bidi="ar-SA"/>
        </w:rPr>
        <w:t xml:space="preserve"> skulu </w:t>
      </w:r>
      <w:r w:rsidR="008D27B1" w:rsidRPr="0024139D">
        <w:rPr>
          <w:rFonts w:cstheme="majorHAnsi"/>
          <w:sz w:val="22"/>
          <w:szCs w:val="22"/>
          <w:lang w:bidi="ar-SA"/>
        </w:rPr>
        <w:t>g</w:t>
      </w:r>
      <w:r w:rsidR="002C4F3A" w:rsidRPr="0024139D">
        <w:rPr>
          <w:rFonts w:cstheme="majorHAnsi"/>
          <w:sz w:val="22"/>
          <w:szCs w:val="22"/>
          <w:lang w:bidi="ar-SA"/>
        </w:rPr>
        <w:t>era</w:t>
      </w:r>
      <w:r w:rsidR="003700D9" w:rsidRPr="0024139D">
        <w:rPr>
          <w:rFonts w:cstheme="majorHAnsi"/>
          <w:sz w:val="22"/>
          <w:szCs w:val="22"/>
          <w:lang w:bidi="ar-SA"/>
        </w:rPr>
        <w:t>s</w:t>
      </w:r>
      <w:r w:rsidR="008D27B1" w:rsidRPr="0024139D">
        <w:rPr>
          <w:rFonts w:cstheme="majorHAnsi"/>
          <w:sz w:val="22"/>
          <w:szCs w:val="22"/>
          <w:lang w:bidi="ar-SA"/>
        </w:rPr>
        <w:t>t í</w:t>
      </w:r>
      <w:r w:rsidR="002C4F3A" w:rsidRPr="0024139D">
        <w:rPr>
          <w:rFonts w:cstheme="majorHAnsi"/>
          <w:sz w:val="22"/>
          <w:szCs w:val="22"/>
          <w:lang w:bidi="ar-SA"/>
        </w:rPr>
        <w:t xml:space="preserve"> minst</w:t>
      </w:r>
      <w:r w:rsidR="008D27B1" w:rsidRPr="0024139D">
        <w:rPr>
          <w:rFonts w:cstheme="majorHAnsi"/>
          <w:sz w:val="22"/>
          <w:szCs w:val="22"/>
          <w:lang w:bidi="ar-SA"/>
        </w:rPr>
        <w:t>a lagi</w:t>
      </w:r>
      <w:r w:rsidR="002C4F3A" w:rsidRPr="0024139D">
        <w:rPr>
          <w:rFonts w:cstheme="majorHAnsi"/>
          <w:sz w:val="22"/>
          <w:szCs w:val="22"/>
          <w:lang w:bidi="ar-SA"/>
        </w:rPr>
        <w:t xml:space="preserve"> </w:t>
      </w:r>
      <w:r w:rsidR="008D27B1" w:rsidRPr="0024139D">
        <w:rPr>
          <w:rFonts w:cstheme="majorHAnsi"/>
          <w:sz w:val="22"/>
          <w:szCs w:val="22"/>
          <w:lang w:bidi="ar-SA"/>
        </w:rPr>
        <w:t xml:space="preserve">í </w:t>
      </w:r>
      <w:r w:rsidR="002C4F3A" w:rsidRPr="0024139D">
        <w:rPr>
          <w:rFonts w:cstheme="majorHAnsi"/>
          <w:sz w:val="22"/>
          <w:szCs w:val="22"/>
          <w:lang w:bidi="ar-SA"/>
        </w:rPr>
        <w:t>60 dagar.</w:t>
      </w:r>
      <w:r w:rsidR="002C4F3A" w:rsidRPr="00F140A5">
        <w:rPr>
          <w:rFonts w:eastAsiaTheme="minorHAnsi" w:cstheme="majorHAnsi"/>
          <w:sz w:val="22"/>
          <w:szCs w:val="22"/>
          <w:lang w:bidi="ar-SA"/>
        </w:rPr>
        <w:t xml:space="preserve"> </w:t>
      </w:r>
    </w:p>
    <w:p w14:paraId="0DCDE12C" w14:textId="7D3FBABE" w:rsidR="00183F0C" w:rsidRPr="00F140A5" w:rsidRDefault="00183F0C" w:rsidP="00183F0C">
      <w:pPr>
        <w:autoSpaceDE w:val="0"/>
        <w:autoSpaceDN w:val="0"/>
        <w:adjustRightInd w:val="0"/>
        <w:ind w:left="1416" w:hanging="1416"/>
        <w:rPr>
          <w:rFonts w:eastAsiaTheme="minorHAnsi" w:cstheme="majorHAnsi"/>
          <w:sz w:val="22"/>
          <w:szCs w:val="22"/>
          <w:lang w:bidi="ar-SA"/>
        </w:rPr>
      </w:pPr>
    </w:p>
    <w:p w14:paraId="7815889D" w14:textId="37442FA9" w:rsidR="00B36A95" w:rsidRDefault="00B36A95" w:rsidP="00604BDE">
      <w:pPr>
        <w:pStyle w:val="Brdtekst"/>
        <w:spacing w:before="240" w:line="240" w:lineRule="auto"/>
        <w:rPr>
          <w:rFonts w:asciiTheme="majorHAnsi" w:hAnsiTheme="majorHAnsi" w:cstheme="majorHAnsi"/>
          <w:lang w:val="fo-FO"/>
        </w:rPr>
      </w:pPr>
    </w:p>
    <w:p w14:paraId="4DE53E6F" w14:textId="7CCA2D51" w:rsidR="00B27262" w:rsidRDefault="00B27262" w:rsidP="00604BDE">
      <w:pPr>
        <w:pStyle w:val="Brdtekst"/>
        <w:spacing w:before="240" w:line="240" w:lineRule="auto"/>
        <w:rPr>
          <w:rFonts w:asciiTheme="majorHAnsi" w:hAnsiTheme="majorHAnsi" w:cstheme="majorHAnsi"/>
          <w:lang w:val="fo-FO"/>
        </w:rPr>
      </w:pPr>
    </w:p>
    <w:p w14:paraId="7339810C" w14:textId="40FC497B" w:rsidR="00B27262" w:rsidRDefault="00B27262" w:rsidP="00604BDE">
      <w:pPr>
        <w:pStyle w:val="Brdtekst"/>
        <w:spacing w:before="240" w:line="240" w:lineRule="auto"/>
        <w:rPr>
          <w:rFonts w:asciiTheme="majorHAnsi" w:hAnsiTheme="majorHAnsi" w:cstheme="majorHAnsi"/>
          <w:lang w:val="fo-FO"/>
        </w:rPr>
      </w:pPr>
    </w:p>
    <w:p w14:paraId="299BC61B" w14:textId="77777777" w:rsidR="00B27262" w:rsidRPr="00F140A5" w:rsidRDefault="00B27262" w:rsidP="00604BDE">
      <w:pPr>
        <w:pStyle w:val="Brdtekst"/>
        <w:spacing w:before="240" w:line="240" w:lineRule="auto"/>
        <w:rPr>
          <w:rFonts w:asciiTheme="majorHAnsi" w:hAnsiTheme="majorHAnsi" w:cstheme="majorHAnsi"/>
          <w:lang w:val="fo-FO"/>
        </w:rPr>
      </w:pPr>
    </w:p>
    <w:p w14:paraId="436E325E" w14:textId="1AF8C922" w:rsidR="00CA6C3C" w:rsidRPr="00F140A5" w:rsidRDefault="00C0589E" w:rsidP="0024139D">
      <w:pPr>
        <w:pStyle w:val="Overskrift2"/>
      </w:pPr>
      <w:bookmarkStart w:id="34" w:name="_Toc92779250"/>
      <w:bookmarkStart w:id="35" w:name="_Toc132194502"/>
      <w:r w:rsidRPr="00F140A5">
        <w:t>Eftirlit við gongdini</w:t>
      </w:r>
      <w:r w:rsidR="00CA6C3C" w:rsidRPr="00F140A5">
        <w:t xml:space="preserve"> á </w:t>
      </w:r>
      <w:proofErr w:type="spellStart"/>
      <w:r w:rsidR="00E74FFB" w:rsidRPr="00F140A5">
        <w:t>n</w:t>
      </w:r>
      <w:r w:rsidR="001B63F2" w:rsidRPr="00F140A5">
        <w:t>ærum</w:t>
      </w:r>
      <w:r w:rsidR="00CA6C3C" w:rsidRPr="00F140A5">
        <w:t>ráðnum</w:t>
      </w:r>
      <w:proofErr w:type="spellEnd"/>
      <w:r w:rsidR="00CA6C3C" w:rsidRPr="00F140A5">
        <w:t xml:space="preserve"> – </w:t>
      </w:r>
      <w:proofErr w:type="spellStart"/>
      <w:r w:rsidR="009F6B70" w:rsidRPr="00F140A5">
        <w:t>Nærkann</w:t>
      </w:r>
      <w:r w:rsidR="00CA6C3C" w:rsidRPr="00F140A5">
        <w:t>ing</w:t>
      </w:r>
      <w:bookmarkEnd w:id="34"/>
      <w:bookmarkEnd w:id="35"/>
      <w:proofErr w:type="spellEnd"/>
    </w:p>
    <w:p w14:paraId="2FD8D4B3" w14:textId="09B02FCD" w:rsidR="005A2CAB" w:rsidRPr="002617A5" w:rsidRDefault="00A05C36" w:rsidP="0024139D">
      <w:pPr>
        <w:pStyle w:val="Overskrift3"/>
        <w:rPr>
          <w:sz w:val="32"/>
          <w:szCs w:val="32"/>
        </w:rPr>
      </w:pPr>
      <w:bookmarkStart w:id="36" w:name="_Toc132194503"/>
      <w:r w:rsidRPr="002617A5">
        <w:rPr>
          <w:sz w:val="32"/>
          <w:szCs w:val="32"/>
        </w:rPr>
        <w:t>2.</w:t>
      </w:r>
      <w:r w:rsidR="007616AF" w:rsidRPr="002617A5">
        <w:rPr>
          <w:sz w:val="32"/>
          <w:szCs w:val="32"/>
        </w:rPr>
        <w:t>6</w:t>
      </w:r>
      <w:r w:rsidR="005A2CAB" w:rsidRPr="002617A5">
        <w:rPr>
          <w:sz w:val="32"/>
          <w:szCs w:val="32"/>
        </w:rPr>
        <w:t xml:space="preserve">.1 </w:t>
      </w:r>
      <w:r w:rsidR="000F6A15" w:rsidRPr="002617A5">
        <w:rPr>
          <w:sz w:val="32"/>
          <w:szCs w:val="32"/>
        </w:rPr>
        <w:t>Kanningar</w:t>
      </w:r>
      <w:bookmarkEnd w:id="36"/>
    </w:p>
    <w:p w14:paraId="61E9FDE8" w14:textId="77777777" w:rsidR="005C37F2" w:rsidRPr="00F140A5" w:rsidRDefault="005C37F2" w:rsidP="005A2CAB">
      <w:pPr>
        <w:rPr>
          <w:rFonts w:cstheme="majorHAnsi"/>
          <w:sz w:val="22"/>
          <w:szCs w:val="22"/>
        </w:rPr>
      </w:pPr>
    </w:p>
    <w:p w14:paraId="2C64AEB2" w14:textId="3D0711C6" w:rsidR="005A2CAB" w:rsidRPr="00F140A5" w:rsidRDefault="007E4B8F" w:rsidP="005A2CAB">
      <w:pPr>
        <w:rPr>
          <w:rFonts w:cstheme="majorHAnsi"/>
          <w:sz w:val="22"/>
          <w:szCs w:val="22"/>
        </w:rPr>
      </w:pPr>
      <w:proofErr w:type="spellStart"/>
      <w:r w:rsidRPr="00F140A5">
        <w:rPr>
          <w:rFonts w:cstheme="majorHAnsi"/>
          <w:sz w:val="22"/>
          <w:szCs w:val="22"/>
        </w:rPr>
        <w:lastRenderedPageBreak/>
        <w:t>Nær</w:t>
      </w:r>
      <w:r w:rsidR="005A2CAB" w:rsidRPr="00F140A5">
        <w:rPr>
          <w:rFonts w:cstheme="majorHAnsi"/>
          <w:sz w:val="22"/>
          <w:szCs w:val="22"/>
        </w:rPr>
        <w:t>kanning</w:t>
      </w:r>
      <w:proofErr w:type="spellEnd"/>
      <w:r w:rsidR="005A2CAB" w:rsidRPr="00F140A5">
        <w:rPr>
          <w:rFonts w:cstheme="majorHAnsi"/>
          <w:sz w:val="22"/>
          <w:szCs w:val="22"/>
        </w:rPr>
        <w:t xml:space="preserve"> er eftirlit við botnviðurskif</w:t>
      </w:r>
      <w:r w:rsidR="00CC236D" w:rsidRPr="00F140A5">
        <w:rPr>
          <w:rFonts w:cstheme="majorHAnsi"/>
          <w:sz w:val="22"/>
          <w:szCs w:val="22"/>
        </w:rPr>
        <w:t>t</w:t>
      </w:r>
      <w:r w:rsidR="005A2CAB" w:rsidRPr="00F140A5">
        <w:rPr>
          <w:rFonts w:cstheme="majorHAnsi"/>
          <w:sz w:val="22"/>
          <w:szCs w:val="22"/>
        </w:rPr>
        <w:t xml:space="preserve">unum í </w:t>
      </w:r>
      <w:proofErr w:type="spellStart"/>
      <w:r w:rsidR="005A2CAB" w:rsidRPr="00F140A5">
        <w:rPr>
          <w:rFonts w:cstheme="majorHAnsi"/>
          <w:sz w:val="22"/>
          <w:szCs w:val="22"/>
        </w:rPr>
        <w:t>nærumráðnum</w:t>
      </w:r>
      <w:proofErr w:type="spellEnd"/>
      <w:r w:rsidR="005A2CAB" w:rsidRPr="00F140A5">
        <w:rPr>
          <w:rFonts w:cstheme="majorHAnsi"/>
          <w:sz w:val="22"/>
          <w:szCs w:val="22"/>
        </w:rPr>
        <w:t xml:space="preserve">. </w:t>
      </w:r>
      <w:proofErr w:type="spellStart"/>
      <w:r w:rsidR="005A2CAB" w:rsidRPr="00F140A5">
        <w:rPr>
          <w:rFonts w:cstheme="majorHAnsi"/>
          <w:sz w:val="22"/>
          <w:szCs w:val="22"/>
        </w:rPr>
        <w:t>Kanningartíttleikin</w:t>
      </w:r>
      <w:proofErr w:type="spellEnd"/>
      <w:r w:rsidR="005A2CAB" w:rsidRPr="00F140A5">
        <w:rPr>
          <w:rFonts w:cstheme="majorHAnsi"/>
          <w:sz w:val="22"/>
          <w:szCs w:val="22"/>
        </w:rPr>
        <w:t xml:space="preserve"> er tengdur at </w:t>
      </w:r>
      <w:proofErr w:type="spellStart"/>
      <w:r w:rsidR="005A2CAB" w:rsidRPr="00F140A5">
        <w:rPr>
          <w:rFonts w:cstheme="majorHAnsi"/>
          <w:sz w:val="22"/>
          <w:szCs w:val="22"/>
        </w:rPr>
        <w:t>umhvørvisstøðuni</w:t>
      </w:r>
      <w:proofErr w:type="spellEnd"/>
      <w:r w:rsidR="005A2CAB" w:rsidRPr="00F140A5">
        <w:rPr>
          <w:rFonts w:cstheme="majorHAnsi"/>
          <w:sz w:val="22"/>
          <w:szCs w:val="22"/>
        </w:rPr>
        <w:t xml:space="preserve"> í </w:t>
      </w:r>
      <w:proofErr w:type="spellStart"/>
      <w:r w:rsidR="005A2CAB" w:rsidRPr="00F140A5">
        <w:rPr>
          <w:rFonts w:cstheme="majorHAnsi"/>
          <w:sz w:val="22"/>
          <w:szCs w:val="22"/>
        </w:rPr>
        <w:t>nærumráðnum</w:t>
      </w:r>
      <w:proofErr w:type="spellEnd"/>
      <w:r w:rsidR="005A2CAB" w:rsidRPr="00F140A5">
        <w:rPr>
          <w:rFonts w:cstheme="majorHAnsi"/>
          <w:sz w:val="22"/>
          <w:szCs w:val="22"/>
        </w:rPr>
        <w:t xml:space="preserve"> og styttri </w:t>
      </w:r>
      <w:r w:rsidR="004E3D87">
        <w:rPr>
          <w:rFonts w:cstheme="majorHAnsi"/>
          <w:sz w:val="22"/>
          <w:szCs w:val="22"/>
        </w:rPr>
        <w:t xml:space="preserve">tíð </w:t>
      </w:r>
      <w:r w:rsidR="005A2CAB" w:rsidRPr="00F140A5">
        <w:rPr>
          <w:rFonts w:cstheme="majorHAnsi"/>
          <w:sz w:val="22"/>
          <w:szCs w:val="22"/>
        </w:rPr>
        <w:t xml:space="preserve">er millum kanningarnar, tess verri </w:t>
      </w:r>
      <w:proofErr w:type="spellStart"/>
      <w:r w:rsidR="005A2CAB" w:rsidRPr="00F140A5">
        <w:rPr>
          <w:rFonts w:cstheme="majorHAnsi"/>
          <w:sz w:val="22"/>
          <w:szCs w:val="22"/>
        </w:rPr>
        <w:t>umhvørvisstøðan</w:t>
      </w:r>
      <w:proofErr w:type="spellEnd"/>
      <w:r w:rsidR="005A2CAB" w:rsidRPr="00F140A5">
        <w:rPr>
          <w:rFonts w:cstheme="majorHAnsi"/>
          <w:sz w:val="22"/>
          <w:szCs w:val="22"/>
        </w:rPr>
        <w:t xml:space="preserve"> er. </w:t>
      </w:r>
    </w:p>
    <w:p w14:paraId="74C97E58" w14:textId="4021E6F5" w:rsidR="007C2AB1" w:rsidRPr="00F140A5" w:rsidRDefault="08FF2AC3" w:rsidP="524EEEAF">
      <w:pPr>
        <w:rPr>
          <w:rFonts w:cstheme="majorBidi"/>
          <w:sz w:val="22"/>
          <w:szCs w:val="22"/>
        </w:rPr>
      </w:pPr>
      <w:proofErr w:type="spellStart"/>
      <w:r w:rsidRPr="524EEEAF">
        <w:rPr>
          <w:rFonts w:cstheme="majorBidi"/>
          <w:sz w:val="22"/>
          <w:szCs w:val="22"/>
        </w:rPr>
        <w:t>Nærkanningin</w:t>
      </w:r>
      <w:proofErr w:type="spellEnd"/>
      <w:r w:rsidRPr="524EEEAF">
        <w:rPr>
          <w:rFonts w:cstheme="majorBidi"/>
          <w:sz w:val="22"/>
          <w:szCs w:val="22"/>
        </w:rPr>
        <w:t xml:space="preserve"> er </w:t>
      </w:r>
      <w:r w:rsidR="6748E3D2" w:rsidRPr="524EEEAF">
        <w:rPr>
          <w:rFonts w:cstheme="majorBidi"/>
          <w:sz w:val="22"/>
          <w:szCs w:val="22"/>
        </w:rPr>
        <w:t xml:space="preserve">sett saman av tveimum </w:t>
      </w:r>
      <w:proofErr w:type="spellStart"/>
      <w:r w:rsidR="72A77781" w:rsidRPr="524EEEAF">
        <w:rPr>
          <w:rFonts w:cstheme="majorBidi"/>
          <w:sz w:val="22"/>
          <w:szCs w:val="22"/>
        </w:rPr>
        <w:t>kanningar</w:t>
      </w:r>
      <w:r w:rsidR="008B781A">
        <w:rPr>
          <w:rFonts w:cstheme="majorBidi"/>
          <w:sz w:val="22"/>
          <w:szCs w:val="22"/>
        </w:rPr>
        <w:t>sløgum</w:t>
      </w:r>
      <w:proofErr w:type="spellEnd"/>
      <w:r w:rsidRPr="524EEEAF">
        <w:rPr>
          <w:rFonts w:cstheme="majorBidi"/>
          <w:sz w:val="22"/>
          <w:szCs w:val="22"/>
        </w:rPr>
        <w:t xml:space="preserve">: </w:t>
      </w:r>
    </w:p>
    <w:p w14:paraId="6F99BB14" w14:textId="4A619FEE" w:rsidR="00F14211" w:rsidRPr="00F140A5" w:rsidRDefault="00F14211" w:rsidP="00F23F7D">
      <w:pPr>
        <w:pStyle w:val="Listeafsnit"/>
        <w:numPr>
          <w:ilvl w:val="0"/>
          <w:numId w:val="27"/>
        </w:numPr>
        <w:rPr>
          <w:rFonts w:cstheme="majorHAnsi"/>
          <w:sz w:val="22"/>
          <w:szCs w:val="22"/>
        </w:rPr>
      </w:pPr>
      <w:r w:rsidRPr="00F140A5">
        <w:rPr>
          <w:rFonts w:cstheme="majorHAnsi"/>
          <w:sz w:val="22"/>
          <w:szCs w:val="22"/>
        </w:rPr>
        <w:t>Einf</w:t>
      </w:r>
      <w:r w:rsidR="00AA1AF7" w:rsidRPr="00F140A5">
        <w:rPr>
          <w:rFonts w:cstheme="majorHAnsi"/>
          <w:sz w:val="22"/>
          <w:szCs w:val="22"/>
        </w:rPr>
        <w:t>ø</w:t>
      </w:r>
      <w:r w:rsidRPr="00F140A5">
        <w:rPr>
          <w:rFonts w:cstheme="majorHAnsi"/>
          <w:sz w:val="22"/>
          <w:szCs w:val="22"/>
        </w:rPr>
        <w:t xml:space="preserve">ld kanning undir hvørjum ringi: </w:t>
      </w:r>
      <w:proofErr w:type="spellStart"/>
      <w:r w:rsidRPr="00F140A5">
        <w:rPr>
          <w:rFonts w:cstheme="majorHAnsi"/>
          <w:sz w:val="22"/>
          <w:szCs w:val="22"/>
        </w:rPr>
        <w:t>botndjór</w:t>
      </w:r>
      <w:proofErr w:type="spellEnd"/>
      <w:r w:rsidRPr="00F140A5">
        <w:rPr>
          <w:rFonts w:cstheme="majorHAnsi"/>
          <w:sz w:val="22"/>
          <w:szCs w:val="22"/>
        </w:rPr>
        <w:t xml:space="preserve">, </w:t>
      </w:r>
      <w:proofErr w:type="spellStart"/>
      <w:r w:rsidRPr="00F140A5">
        <w:rPr>
          <w:rFonts w:cstheme="majorHAnsi"/>
          <w:sz w:val="22"/>
          <w:szCs w:val="22"/>
        </w:rPr>
        <w:t>pH</w:t>
      </w:r>
      <w:proofErr w:type="spellEnd"/>
      <w:r w:rsidRPr="00F140A5">
        <w:rPr>
          <w:rFonts w:cstheme="majorHAnsi"/>
          <w:sz w:val="22"/>
          <w:szCs w:val="22"/>
        </w:rPr>
        <w:t>/</w:t>
      </w:r>
      <w:proofErr w:type="spellStart"/>
      <w:r w:rsidRPr="00F140A5">
        <w:rPr>
          <w:rFonts w:cstheme="majorHAnsi"/>
          <w:sz w:val="22"/>
          <w:szCs w:val="22"/>
        </w:rPr>
        <w:t>redox</w:t>
      </w:r>
      <w:proofErr w:type="spellEnd"/>
      <w:r w:rsidRPr="00F140A5">
        <w:rPr>
          <w:rFonts w:cstheme="majorHAnsi"/>
          <w:sz w:val="22"/>
          <w:szCs w:val="22"/>
        </w:rPr>
        <w:t xml:space="preserve"> og </w:t>
      </w:r>
      <w:proofErr w:type="spellStart"/>
      <w:r w:rsidRPr="00F140A5">
        <w:rPr>
          <w:rFonts w:cstheme="majorHAnsi"/>
          <w:sz w:val="22"/>
          <w:szCs w:val="22"/>
        </w:rPr>
        <w:t>sensoriskar</w:t>
      </w:r>
      <w:proofErr w:type="spellEnd"/>
      <w:r w:rsidRPr="00F140A5">
        <w:rPr>
          <w:rFonts w:cstheme="majorHAnsi"/>
          <w:sz w:val="22"/>
          <w:szCs w:val="22"/>
        </w:rPr>
        <w:t xml:space="preserve"> kanningar</w:t>
      </w:r>
    </w:p>
    <w:p w14:paraId="12FD25CF" w14:textId="55ACAD7B" w:rsidR="007C2AB1" w:rsidRPr="00F140A5" w:rsidRDefault="00F14211" w:rsidP="00F23F7D">
      <w:pPr>
        <w:pStyle w:val="Listeafsnit"/>
        <w:numPr>
          <w:ilvl w:val="0"/>
          <w:numId w:val="27"/>
        </w:numPr>
        <w:rPr>
          <w:rFonts w:cstheme="majorHAnsi"/>
          <w:sz w:val="22"/>
          <w:szCs w:val="22"/>
        </w:rPr>
      </w:pPr>
      <w:r w:rsidRPr="00F140A5">
        <w:rPr>
          <w:rFonts w:cstheme="majorHAnsi"/>
          <w:sz w:val="22"/>
          <w:szCs w:val="22"/>
        </w:rPr>
        <w:t>K</w:t>
      </w:r>
      <w:r w:rsidR="007C2AB1" w:rsidRPr="00F140A5">
        <w:rPr>
          <w:rFonts w:cstheme="majorHAnsi"/>
          <w:sz w:val="22"/>
          <w:szCs w:val="22"/>
        </w:rPr>
        <w:t>emisk</w:t>
      </w:r>
      <w:r w:rsidR="00F23F7D" w:rsidRPr="00F140A5">
        <w:rPr>
          <w:rFonts w:cstheme="majorHAnsi"/>
          <w:sz w:val="22"/>
          <w:szCs w:val="22"/>
        </w:rPr>
        <w:t xml:space="preserve">ar kanningar </w:t>
      </w:r>
      <w:r w:rsidRPr="00F140A5">
        <w:rPr>
          <w:rFonts w:cstheme="majorHAnsi"/>
          <w:sz w:val="22"/>
          <w:szCs w:val="22"/>
        </w:rPr>
        <w:t>undir ringunum við</w:t>
      </w:r>
      <w:r w:rsidR="00F23F7D" w:rsidRPr="00F140A5">
        <w:rPr>
          <w:rFonts w:cstheme="majorHAnsi"/>
          <w:sz w:val="22"/>
          <w:szCs w:val="22"/>
        </w:rPr>
        <w:t xml:space="preserve"> trimum teimum ringastu støðunum sambært nr. 1</w:t>
      </w:r>
    </w:p>
    <w:p w14:paraId="73B6728F" w14:textId="77777777" w:rsidR="007C2AB1" w:rsidRPr="00F140A5" w:rsidRDefault="007C2AB1" w:rsidP="005A2CAB">
      <w:pPr>
        <w:rPr>
          <w:rFonts w:cstheme="majorHAnsi"/>
          <w:sz w:val="22"/>
          <w:szCs w:val="22"/>
        </w:rPr>
      </w:pPr>
    </w:p>
    <w:p w14:paraId="18197C92" w14:textId="441CCD07" w:rsidR="005A2CAB" w:rsidRPr="00F140A5" w:rsidRDefault="00F14211" w:rsidP="005A2CAB">
      <w:pPr>
        <w:rPr>
          <w:rFonts w:cstheme="majorHAnsi"/>
          <w:i/>
          <w:iCs/>
          <w:sz w:val="22"/>
          <w:szCs w:val="22"/>
        </w:rPr>
      </w:pPr>
      <w:r w:rsidRPr="00F140A5">
        <w:rPr>
          <w:rFonts w:cstheme="majorHAnsi"/>
          <w:i/>
          <w:iCs/>
          <w:sz w:val="22"/>
          <w:szCs w:val="22"/>
        </w:rPr>
        <w:t>Einf</w:t>
      </w:r>
      <w:r w:rsidR="005F515A" w:rsidRPr="00F140A5">
        <w:rPr>
          <w:rFonts w:cstheme="majorHAnsi"/>
          <w:i/>
          <w:iCs/>
          <w:sz w:val="22"/>
          <w:szCs w:val="22"/>
        </w:rPr>
        <w:t>ø</w:t>
      </w:r>
      <w:r w:rsidRPr="00F140A5">
        <w:rPr>
          <w:rFonts w:cstheme="majorHAnsi"/>
          <w:i/>
          <w:iCs/>
          <w:sz w:val="22"/>
          <w:szCs w:val="22"/>
        </w:rPr>
        <w:t>ld kanning</w:t>
      </w:r>
      <w:r w:rsidR="00617449" w:rsidRPr="00F140A5">
        <w:rPr>
          <w:rFonts w:cstheme="majorHAnsi"/>
          <w:i/>
          <w:iCs/>
          <w:sz w:val="22"/>
          <w:szCs w:val="22"/>
        </w:rPr>
        <w:t xml:space="preserve"> </w:t>
      </w:r>
      <w:r w:rsidR="008F357B" w:rsidRPr="00F140A5">
        <w:rPr>
          <w:rFonts w:cstheme="majorHAnsi"/>
          <w:i/>
          <w:iCs/>
          <w:sz w:val="22"/>
          <w:szCs w:val="22"/>
        </w:rPr>
        <w:t xml:space="preserve">brúkar </w:t>
      </w:r>
      <w:r w:rsidR="005A2CAB" w:rsidRPr="00F140A5">
        <w:rPr>
          <w:rFonts w:cstheme="majorHAnsi"/>
          <w:i/>
          <w:iCs/>
          <w:sz w:val="22"/>
          <w:szCs w:val="22"/>
        </w:rPr>
        <w:t>fleiri parametrar, sum ger</w:t>
      </w:r>
      <w:r w:rsidR="00617449" w:rsidRPr="00F140A5">
        <w:rPr>
          <w:rFonts w:cstheme="majorHAnsi"/>
          <w:i/>
          <w:iCs/>
          <w:sz w:val="22"/>
          <w:szCs w:val="22"/>
        </w:rPr>
        <w:t>a</w:t>
      </w:r>
      <w:r w:rsidR="005A2CAB" w:rsidRPr="00F140A5">
        <w:rPr>
          <w:rFonts w:cstheme="majorHAnsi"/>
          <w:i/>
          <w:iCs/>
          <w:sz w:val="22"/>
          <w:szCs w:val="22"/>
        </w:rPr>
        <w:t xml:space="preserve"> kanningina robusta og minni viðkvæma fyri frávik</w:t>
      </w:r>
      <w:r w:rsidR="006B6B07" w:rsidRPr="00F140A5">
        <w:rPr>
          <w:rFonts w:cstheme="majorHAnsi"/>
          <w:i/>
          <w:iCs/>
          <w:sz w:val="22"/>
          <w:szCs w:val="22"/>
        </w:rPr>
        <w:t>um</w:t>
      </w:r>
      <w:r w:rsidR="005A2CAB" w:rsidRPr="00F140A5">
        <w:rPr>
          <w:rFonts w:cstheme="majorHAnsi"/>
          <w:i/>
          <w:iCs/>
          <w:sz w:val="22"/>
          <w:szCs w:val="22"/>
        </w:rPr>
        <w:t xml:space="preserve"> í einstøku </w:t>
      </w:r>
      <w:proofErr w:type="spellStart"/>
      <w:r w:rsidR="005A2CAB" w:rsidRPr="00F140A5">
        <w:rPr>
          <w:rFonts w:cstheme="majorHAnsi"/>
          <w:i/>
          <w:iCs/>
          <w:sz w:val="22"/>
          <w:szCs w:val="22"/>
        </w:rPr>
        <w:t>parametru</w:t>
      </w:r>
      <w:r w:rsidR="006B6B07" w:rsidRPr="00F140A5">
        <w:rPr>
          <w:rFonts w:cstheme="majorHAnsi"/>
          <w:i/>
          <w:iCs/>
          <w:sz w:val="22"/>
          <w:szCs w:val="22"/>
        </w:rPr>
        <w:t>nu</w:t>
      </w:r>
      <w:r w:rsidR="005A2CAB" w:rsidRPr="00F140A5">
        <w:rPr>
          <w:rFonts w:cstheme="majorHAnsi"/>
          <w:i/>
          <w:iCs/>
          <w:sz w:val="22"/>
          <w:szCs w:val="22"/>
        </w:rPr>
        <w:t>m</w:t>
      </w:r>
      <w:proofErr w:type="spellEnd"/>
      <w:r w:rsidR="005A2CAB" w:rsidRPr="00F140A5">
        <w:rPr>
          <w:rFonts w:cstheme="majorHAnsi"/>
          <w:i/>
          <w:iCs/>
          <w:sz w:val="22"/>
          <w:szCs w:val="22"/>
        </w:rPr>
        <w:t xml:space="preserve">. Nýttu </w:t>
      </w:r>
      <w:proofErr w:type="spellStart"/>
      <w:r w:rsidR="005A2CAB" w:rsidRPr="00F140A5">
        <w:rPr>
          <w:rFonts w:cstheme="majorHAnsi"/>
          <w:i/>
          <w:iCs/>
          <w:sz w:val="22"/>
          <w:szCs w:val="22"/>
        </w:rPr>
        <w:t>parametrarnir</w:t>
      </w:r>
      <w:proofErr w:type="spellEnd"/>
      <w:r w:rsidR="005A2CAB" w:rsidRPr="00F140A5">
        <w:rPr>
          <w:rFonts w:cstheme="majorHAnsi"/>
          <w:i/>
          <w:iCs/>
          <w:sz w:val="22"/>
          <w:szCs w:val="22"/>
        </w:rPr>
        <w:t xml:space="preserve"> kunnu máta allar støður, men kanningin  </w:t>
      </w:r>
      <w:r w:rsidR="00634526" w:rsidRPr="00F140A5">
        <w:rPr>
          <w:rFonts w:cstheme="majorHAnsi"/>
          <w:i/>
          <w:iCs/>
          <w:sz w:val="22"/>
          <w:szCs w:val="22"/>
        </w:rPr>
        <w:t>hóskar best</w:t>
      </w:r>
      <w:r w:rsidR="005A2CAB" w:rsidRPr="00F140A5">
        <w:rPr>
          <w:rFonts w:cstheme="majorHAnsi"/>
          <w:i/>
          <w:iCs/>
          <w:sz w:val="22"/>
          <w:szCs w:val="22"/>
        </w:rPr>
        <w:t xml:space="preserve">, tá </w:t>
      </w:r>
      <w:proofErr w:type="spellStart"/>
      <w:r w:rsidR="005A2CAB" w:rsidRPr="00F140A5">
        <w:rPr>
          <w:rFonts w:cstheme="majorHAnsi"/>
          <w:i/>
          <w:iCs/>
          <w:sz w:val="22"/>
          <w:szCs w:val="22"/>
        </w:rPr>
        <w:t>dálkingartrýstið</w:t>
      </w:r>
      <w:proofErr w:type="spellEnd"/>
      <w:r w:rsidR="005A2CAB" w:rsidRPr="00F140A5">
        <w:rPr>
          <w:rFonts w:cstheme="majorHAnsi"/>
          <w:i/>
          <w:iCs/>
          <w:sz w:val="22"/>
          <w:szCs w:val="22"/>
        </w:rPr>
        <w:t xml:space="preserve"> er høgt. Markið millum “vánaliga” og “sera vánaliga” støðu í </w:t>
      </w:r>
      <w:proofErr w:type="spellStart"/>
      <w:r w:rsidR="005A2CAB" w:rsidRPr="00F140A5">
        <w:rPr>
          <w:rFonts w:cstheme="majorHAnsi"/>
          <w:i/>
          <w:iCs/>
          <w:sz w:val="22"/>
          <w:szCs w:val="22"/>
        </w:rPr>
        <w:t>nærumráðnum</w:t>
      </w:r>
      <w:proofErr w:type="spellEnd"/>
      <w:r w:rsidR="005A2CAB" w:rsidRPr="00F140A5">
        <w:rPr>
          <w:rFonts w:cstheme="majorHAnsi"/>
          <w:i/>
          <w:iCs/>
          <w:sz w:val="22"/>
          <w:szCs w:val="22"/>
        </w:rPr>
        <w:t xml:space="preserve"> er hægsta </w:t>
      </w:r>
      <w:proofErr w:type="spellStart"/>
      <w:r w:rsidR="005A2CAB" w:rsidRPr="00F140A5">
        <w:rPr>
          <w:rFonts w:cstheme="majorHAnsi"/>
          <w:i/>
          <w:iCs/>
          <w:sz w:val="22"/>
          <w:szCs w:val="22"/>
        </w:rPr>
        <w:t>dálkingar</w:t>
      </w:r>
      <w:r w:rsidR="00A44F5F" w:rsidRPr="00F140A5">
        <w:rPr>
          <w:rFonts w:cstheme="majorHAnsi"/>
          <w:i/>
          <w:iCs/>
          <w:sz w:val="22"/>
          <w:szCs w:val="22"/>
        </w:rPr>
        <w:t>trýst</w:t>
      </w:r>
      <w:proofErr w:type="spellEnd"/>
      <w:r w:rsidR="005A2CAB" w:rsidRPr="00F140A5">
        <w:rPr>
          <w:rFonts w:cstheme="majorHAnsi"/>
          <w:i/>
          <w:iCs/>
          <w:sz w:val="22"/>
          <w:szCs w:val="22"/>
        </w:rPr>
        <w:t xml:space="preserve">, har </w:t>
      </w:r>
      <w:proofErr w:type="spellStart"/>
      <w:r w:rsidR="005A2CAB" w:rsidRPr="00F140A5">
        <w:rPr>
          <w:rFonts w:cstheme="majorHAnsi"/>
          <w:i/>
          <w:iCs/>
          <w:sz w:val="22"/>
          <w:szCs w:val="22"/>
        </w:rPr>
        <w:t>makrofauna</w:t>
      </w:r>
      <w:proofErr w:type="spellEnd"/>
      <w:r w:rsidR="005A2CAB" w:rsidRPr="00F140A5">
        <w:rPr>
          <w:rFonts w:cstheme="majorHAnsi"/>
          <w:i/>
          <w:iCs/>
          <w:sz w:val="22"/>
          <w:szCs w:val="22"/>
        </w:rPr>
        <w:t xml:space="preserve"> kann liva í </w:t>
      </w:r>
      <w:proofErr w:type="spellStart"/>
      <w:r w:rsidR="005A2CAB" w:rsidRPr="00F140A5">
        <w:rPr>
          <w:rFonts w:cstheme="majorHAnsi"/>
          <w:i/>
          <w:iCs/>
          <w:sz w:val="22"/>
          <w:szCs w:val="22"/>
        </w:rPr>
        <w:t>botnsiginum</w:t>
      </w:r>
      <w:proofErr w:type="spellEnd"/>
      <w:r w:rsidR="005A2CAB" w:rsidRPr="00F140A5">
        <w:rPr>
          <w:rFonts w:cstheme="majorHAnsi"/>
          <w:i/>
          <w:iCs/>
          <w:sz w:val="22"/>
          <w:szCs w:val="22"/>
        </w:rPr>
        <w:t>.</w:t>
      </w:r>
    </w:p>
    <w:p w14:paraId="7AE209C8" w14:textId="4DE180C9" w:rsidR="00F8619F" w:rsidRPr="00F140A5" w:rsidRDefault="00F8619F" w:rsidP="005A2CAB">
      <w:pPr>
        <w:rPr>
          <w:rFonts w:cstheme="majorHAnsi"/>
          <w:i/>
          <w:iCs/>
          <w:sz w:val="22"/>
          <w:szCs w:val="22"/>
        </w:rPr>
      </w:pPr>
    </w:p>
    <w:p w14:paraId="07FD69CA" w14:textId="3C407138" w:rsidR="00617449" w:rsidRPr="00F140A5" w:rsidRDefault="00F14211" w:rsidP="001A1093">
      <w:pPr>
        <w:spacing w:after="200" w:line="276" w:lineRule="auto"/>
        <w:rPr>
          <w:rFonts w:cstheme="majorHAnsi"/>
          <w:i/>
          <w:iCs/>
          <w:sz w:val="22"/>
          <w:szCs w:val="22"/>
        </w:rPr>
      </w:pPr>
      <w:r w:rsidRPr="00F140A5">
        <w:rPr>
          <w:rFonts w:cstheme="majorHAnsi"/>
          <w:i/>
          <w:iCs/>
          <w:sz w:val="22"/>
          <w:szCs w:val="22"/>
        </w:rPr>
        <w:t>Einf</w:t>
      </w:r>
      <w:r w:rsidR="005F515A" w:rsidRPr="00F140A5">
        <w:rPr>
          <w:rFonts w:cstheme="majorHAnsi"/>
          <w:i/>
          <w:iCs/>
          <w:sz w:val="22"/>
          <w:szCs w:val="22"/>
        </w:rPr>
        <w:t>ø</w:t>
      </w:r>
      <w:r w:rsidRPr="00F140A5">
        <w:rPr>
          <w:rFonts w:cstheme="majorHAnsi"/>
          <w:i/>
          <w:iCs/>
          <w:sz w:val="22"/>
          <w:szCs w:val="22"/>
        </w:rPr>
        <w:t>ld kanning</w:t>
      </w:r>
      <w:r w:rsidR="00617449" w:rsidRPr="00F140A5">
        <w:rPr>
          <w:rFonts w:cstheme="majorHAnsi"/>
          <w:i/>
          <w:iCs/>
          <w:sz w:val="22"/>
          <w:szCs w:val="22"/>
        </w:rPr>
        <w:t xml:space="preserve"> </w:t>
      </w:r>
      <w:r w:rsidR="001A1093" w:rsidRPr="00F140A5">
        <w:rPr>
          <w:rFonts w:cstheme="majorHAnsi"/>
          <w:i/>
          <w:iCs/>
          <w:sz w:val="22"/>
          <w:szCs w:val="22"/>
        </w:rPr>
        <w:t>er</w:t>
      </w:r>
      <w:r w:rsidR="0095646D" w:rsidRPr="00F140A5">
        <w:rPr>
          <w:rFonts w:cstheme="majorHAnsi"/>
          <w:i/>
          <w:iCs/>
          <w:sz w:val="22"/>
          <w:szCs w:val="22"/>
        </w:rPr>
        <w:t xml:space="preserve"> upprunaliga</w:t>
      </w:r>
      <w:r w:rsidR="001A1093" w:rsidRPr="00F140A5">
        <w:rPr>
          <w:rFonts w:cstheme="majorHAnsi"/>
          <w:i/>
          <w:iCs/>
          <w:sz w:val="22"/>
          <w:szCs w:val="22"/>
        </w:rPr>
        <w:t xml:space="preserve"> grundað á, at </w:t>
      </w:r>
      <w:proofErr w:type="spellStart"/>
      <w:r w:rsidR="001A1093" w:rsidRPr="00F140A5">
        <w:rPr>
          <w:rFonts w:cstheme="majorHAnsi"/>
          <w:i/>
          <w:iCs/>
          <w:sz w:val="22"/>
          <w:szCs w:val="22"/>
        </w:rPr>
        <w:t>alieindir</w:t>
      </w:r>
      <w:proofErr w:type="spellEnd"/>
      <w:r w:rsidR="001A1093" w:rsidRPr="00F140A5">
        <w:rPr>
          <w:rFonts w:cstheme="majorHAnsi"/>
          <w:i/>
          <w:iCs/>
          <w:sz w:val="22"/>
          <w:szCs w:val="22"/>
        </w:rPr>
        <w:t xml:space="preserve"> við javnt </w:t>
      </w:r>
      <w:r w:rsidR="00400A41" w:rsidRPr="00F140A5">
        <w:rPr>
          <w:rFonts w:cstheme="majorHAnsi"/>
          <w:i/>
          <w:iCs/>
          <w:sz w:val="22"/>
          <w:szCs w:val="22"/>
        </w:rPr>
        <w:t>stórum</w:t>
      </w:r>
      <w:r w:rsidR="001A1093" w:rsidRPr="00F140A5">
        <w:rPr>
          <w:rFonts w:cstheme="majorHAnsi"/>
          <w:i/>
          <w:iCs/>
          <w:sz w:val="22"/>
          <w:szCs w:val="22"/>
        </w:rPr>
        <w:t xml:space="preserve"> </w:t>
      </w:r>
      <w:r w:rsidR="00400A41" w:rsidRPr="00F140A5">
        <w:rPr>
          <w:rFonts w:cstheme="majorHAnsi"/>
          <w:i/>
          <w:iCs/>
          <w:sz w:val="22"/>
          <w:szCs w:val="22"/>
        </w:rPr>
        <w:t>tali</w:t>
      </w:r>
      <w:r w:rsidR="001A1093" w:rsidRPr="00F140A5">
        <w:rPr>
          <w:rFonts w:cstheme="majorHAnsi"/>
          <w:i/>
          <w:iCs/>
          <w:sz w:val="22"/>
          <w:szCs w:val="22"/>
        </w:rPr>
        <w:t xml:space="preserve"> av fiski liggja á sama stað alt umfarið, umfar eftir umfar.</w:t>
      </w:r>
      <w:r w:rsidR="00A9394C" w:rsidRPr="00F140A5">
        <w:rPr>
          <w:rFonts w:cstheme="majorHAnsi"/>
          <w:i/>
          <w:iCs/>
          <w:sz w:val="22"/>
          <w:szCs w:val="22"/>
        </w:rPr>
        <w:t xml:space="preserve"> </w:t>
      </w:r>
      <w:proofErr w:type="spellStart"/>
      <w:r w:rsidR="00A9394C" w:rsidRPr="00F140A5">
        <w:rPr>
          <w:rFonts w:cstheme="majorHAnsi"/>
          <w:i/>
          <w:iCs/>
          <w:sz w:val="22"/>
          <w:szCs w:val="22"/>
        </w:rPr>
        <w:t>Nærkanning</w:t>
      </w:r>
      <w:proofErr w:type="spellEnd"/>
      <w:r w:rsidR="00A9394C" w:rsidRPr="00F140A5">
        <w:rPr>
          <w:rFonts w:cstheme="majorHAnsi"/>
          <w:i/>
          <w:iCs/>
          <w:sz w:val="22"/>
          <w:szCs w:val="22"/>
        </w:rPr>
        <w:t xml:space="preserve"> </w:t>
      </w:r>
      <w:r w:rsidR="00B42262" w:rsidRPr="00F140A5">
        <w:rPr>
          <w:rFonts w:cstheme="majorHAnsi"/>
          <w:i/>
          <w:iCs/>
          <w:sz w:val="22"/>
          <w:szCs w:val="22"/>
        </w:rPr>
        <w:t>skal</w:t>
      </w:r>
      <w:r w:rsidR="00A9394C" w:rsidRPr="00F140A5">
        <w:rPr>
          <w:rFonts w:cstheme="majorHAnsi"/>
          <w:i/>
          <w:iCs/>
          <w:sz w:val="22"/>
          <w:szCs w:val="22"/>
        </w:rPr>
        <w:t xml:space="preserve"> tryggja, at </w:t>
      </w:r>
      <w:proofErr w:type="spellStart"/>
      <w:r w:rsidR="00A9394C" w:rsidRPr="00F140A5">
        <w:rPr>
          <w:rFonts w:cstheme="majorHAnsi"/>
          <w:i/>
          <w:iCs/>
          <w:sz w:val="22"/>
          <w:szCs w:val="22"/>
        </w:rPr>
        <w:t>umhvørvisstøðan</w:t>
      </w:r>
      <w:proofErr w:type="spellEnd"/>
      <w:r w:rsidR="00A9394C" w:rsidRPr="00F140A5">
        <w:rPr>
          <w:rFonts w:cstheme="majorHAnsi"/>
          <w:i/>
          <w:iCs/>
          <w:sz w:val="22"/>
          <w:szCs w:val="22"/>
        </w:rPr>
        <w:t xml:space="preserve"> undir ali</w:t>
      </w:r>
      <w:r w:rsidR="00C5770F" w:rsidRPr="00F140A5">
        <w:rPr>
          <w:rFonts w:cstheme="majorHAnsi"/>
          <w:i/>
          <w:iCs/>
          <w:sz w:val="22"/>
          <w:szCs w:val="22"/>
        </w:rPr>
        <w:t>støðini</w:t>
      </w:r>
      <w:r w:rsidR="00A9394C" w:rsidRPr="00F140A5">
        <w:rPr>
          <w:rFonts w:cstheme="majorHAnsi"/>
          <w:i/>
          <w:iCs/>
          <w:sz w:val="22"/>
          <w:szCs w:val="22"/>
        </w:rPr>
        <w:t xml:space="preserve"> er nøktandi</w:t>
      </w:r>
      <w:r w:rsidR="00C4283B" w:rsidRPr="00F140A5">
        <w:rPr>
          <w:rFonts w:cstheme="majorHAnsi"/>
          <w:i/>
          <w:iCs/>
          <w:sz w:val="22"/>
          <w:szCs w:val="22"/>
        </w:rPr>
        <w:t>.</w:t>
      </w:r>
      <w:r w:rsidR="00A9394C" w:rsidRPr="00F140A5">
        <w:rPr>
          <w:rFonts w:cstheme="majorHAnsi"/>
          <w:i/>
          <w:iCs/>
          <w:sz w:val="22"/>
          <w:szCs w:val="22"/>
        </w:rPr>
        <w:t xml:space="preserve"> </w:t>
      </w:r>
    </w:p>
    <w:p w14:paraId="7F004817" w14:textId="7BF2A30D" w:rsidR="00E23AB6" w:rsidRPr="00F140A5" w:rsidRDefault="6748E3D2" w:rsidP="524EEEAF">
      <w:pPr>
        <w:rPr>
          <w:rFonts w:cstheme="majorBidi"/>
          <w:i/>
          <w:iCs/>
          <w:sz w:val="22"/>
          <w:szCs w:val="22"/>
        </w:rPr>
      </w:pPr>
      <w:r w:rsidRPr="524EEEAF">
        <w:rPr>
          <w:rFonts w:cstheme="majorBidi"/>
          <w:i/>
          <w:iCs/>
          <w:sz w:val="22"/>
          <w:szCs w:val="22"/>
        </w:rPr>
        <w:t>K</w:t>
      </w:r>
      <w:r w:rsidR="63971CB5" w:rsidRPr="524EEEAF">
        <w:rPr>
          <w:rFonts w:cstheme="majorBidi"/>
          <w:i/>
          <w:iCs/>
          <w:sz w:val="22"/>
          <w:szCs w:val="22"/>
        </w:rPr>
        <w:t>emiskar kanningar (</w:t>
      </w:r>
      <w:proofErr w:type="spellStart"/>
      <w:r w:rsidR="5E52AC3B" w:rsidRPr="524EEEAF">
        <w:rPr>
          <w:rFonts w:cstheme="majorBidi"/>
          <w:i/>
          <w:iCs/>
          <w:sz w:val="22"/>
          <w:szCs w:val="22"/>
        </w:rPr>
        <w:t>gløðitap</w:t>
      </w:r>
      <w:proofErr w:type="spellEnd"/>
      <w:r w:rsidR="5E52AC3B" w:rsidRPr="524EEEAF">
        <w:rPr>
          <w:rFonts w:cstheme="majorBidi"/>
          <w:i/>
          <w:iCs/>
          <w:sz w:val="22"/>
          <w:szCs w:val="22"/>
        </w:rPr>
        <w:t xml:space="preserve"> (</w:t>
      </w:r>
      <w:r w:rsidR="63971CB5" w:rsidRPr="524EEEAF">
        <w:rPr>
          <w:rFonts w:cstheme="majorBidi"/>
          <w:i/>
          <w:iCs/>
          <w:sz w:val="22"/>
          <w:szCs w:val="22"/>
        </w:rPr>
        <w:t>LOI</w:t>
      </w:r>
      <w:r w:rsidR="20AF8A8C" w:rsidRPr="524EEEAF">
        <w:rPr>
          <w:rFonts w:cstheme="majorBidi"/>
          <w:i/>
          <w:iCs/>
          <w:sz w:val="22"/>
          <w:szCs w:val="22"/>
        </w:rPr>
        <w:t>)</w:t>
      </w:r>
      <w:r w:rsidR="63971CB5" w:rsidRPr="524EEEAF">
        <w:rPr>
          <w:rFonts w:cstheme="majorBidi"/>
          <w:i/>
          <w:iCs/>
          <w:sz w:val="22"/>
          <w:szCs w:val="22"/>
        </w:rPr>
        <w:t>,</w:t>
      </w:r>
      <w:r w:rsidR="4BC1145E" w:rsidRPr="524EEEAF">
        <w:rPr>
          <w:rFonts w:cstheme="majorBidi"/>
          <w:i/>
          <w:iCs/>
          <w:sz w:val="22"/>
          <w:szCs w:val="22"/>
        </w:rPr>
        <w:t xml:space="preserve"> sink</w:t>
      </w:r>
      <w:r w:rsidR="63971CB5" w:rsidRPr="524EEEAF">
        <w:rPr>
          <w:rFonts w:cstheme="majorBidi"/>
          <w:i/>
          <w:iCs/>
          <w:sz w:val="22"/>
          <w:szCs w:val="22"/>
        </w:rPr>
        <w:t xml:space="preserve"> </w:t>
      </w:r>
      <w:r w:rsidR="18E6082E" w:rsidRPr="524EEEAF">
        <w:rPr>
          <w:rFonts w:cstheme="majorBidi"/>
          <w:i/>
          <w:iCs/>
          <w:sz w:val="22"/>
          <w:szCs w:val="22"/>
        </w:rPr>
        <w:t>(</w:t>
      </w:r>
      <w:proofErr w:type="spellStart"/>
      <w:r w:rsidR="63971CB5" w:rsidRPr="524EEEAF">
        <w:rPr>
          <w:rFonts w:cstheme="majorBidi"/>
          <w:i/>
          <w:iCs/>
          <w:sz w:val="22"/>
          <w:szCs w:val="22"/>
        </w:rPr>
        <w:t>Zn</w:t>
      </w:r>
      <w:proofErr w:type="spellEnd"/>
      <w:r w:rsidR="68CFEF35" w:rsidRPr="524EEEAF">
        <w:rPr>
          <w:rFonts w:cstheme="majorBidi"/>
          <w:i/>
          <w:iCs/>
          <w:sz w:val="22"/>
          <w:szCs w:val="22"/>
        </w:rPr>
        <w:t>)</w:t>
      </w:r>
      <w:r w:rsidR="63971CB5" w:rsidRPr="524EEEAF">
        <w:rPr>
          <w:rFonts w:cstheme="majorBidi"/>
          <w:i/>
          <w:iCs/>
          <w:sz w:val="22"/>
          <w:szCs w:val="22"/>
        </w:rPr>
        <w:t xml:space="preserve"> og møguliga kopar</w:t>
      </w:r>
      <w:r w:rsidR="18FE7929" w:rsidRPr="524EEEAF">
        <w:rPr>
          <w:rFonts w:cstheme="majorBidi"/>
          <w:i/>
          <w:iCs/>
          <w:sz w:val="22"/>
          <w:szCs w:val="22"/>
        </w:rPr>
        <w:t xml:space="preserve"> (</w:t>
      </w:r>
      <w:proofErr w:type="spellStart"/>
      <w:r w:rsidR="18FE7929" w:rsidRPr="524EEEAF">
        <w:rPr>
          <w:rFonts w:cstheme="majorBidi"/>
          <w:i/>
          <w:iCs/>
          <w:sz w:val="22"/>
          <w:szCs w:val="22"/>
        </w:rPr>
        <w:t>Cu</w:t>
      </w:r>
      <w:proofErr w:type="spellEnd"/>
      <w:r w:rsidR="18FE7929" w:rsidRPr="524EEEAF">
        <w:rPr>
          <w:rFonts w:cstheme="majorBidi"/>
          <w:i/>
          <w:iCs/>
          <w:sz w:val="22"/>
          <w:szCs w:val="22"/>
        </w:rPr>
        <w:t>)</w:t>
      </w:r>
      <w:r w:rsidR="63971CB5" w:rsidRPr="524EEEAF">
        <w:rPr>
          <w:rFonts w:cstheme="majorBidi"/>
          <w:i/>
          <w:iCs/>
          <w:sz w:val="22"/>
          <w:szCs w:val="22"/>
        </w:rPr>
        <w:t>)</w:t>
      </w:r>
      <w:r w:rsidR="69062989" w:rsidRPr="524EEEAF">
        <w:rPr>
          <w:rFonts w:cstheme="majorBidi"/>
          <w:i/>
          <w:iCs/>
          <w:sz w:val="22"/>
          <w:szCs w:val="22"/>
        </w:rPr>
        <w:t xml:space="preserve"> skulu gerast</w:t>
      </w:r>
      <w:r w:rsidR="63971CB5" w:rsidRPr="524EEEAF">
        <w:rPr>
          <w:rFonts w:cstheme="majorBidi"/>
          <w:i/>
          <w:iCs/>
          <w:sz w:val="22"/>
          <w:szCs w:val="22"/>
        </w:rPr>
        <w:t xml:space="preserve"> av sýnunum við teimum ringastu úrslitunum</w:t>
      </w:r>
      <w:r w:rsidR="4D72299D" w:rsidRPr="524EEEAF">
        <w:rPr>
          <w:rFonts w:cstheme="majorBidi"/>
          <w:i/>
          <w:iCs/>
          <w:sz w:val="22"/>
          <w:szCs w:val="22"/>
        </w:rPr>
        <w:t xml:space="preserve"> í Bólki II + Bólk III</w:t>
      </w:r>
      <w:r w:rsidR="63971CB5" w:rsidRPr="524EEEAF">
        <w:rPr>
          <w:rFonts w:cstheme="majorBidi"/>
          <w:i/>
          <w:iCs/>
          <w:sz w:val="22"/>
          <w:szCs w:val="22"/>
        </w:rPr>
        <w:t xml:space="preserve"> </w:t>
      </w:r>
      <w:r w:rsidR="42E98F4E" w:rsidRPr="524EEEAF">
        <w:rPr>
          <w:rFonts w:cstheme="majorBidi"/>
          <w:i/>
          <w:iCs/>
          <w:sz w:val="22"/>
          <w:szCs w:val="22"/>
        </w:rPr>
        <w:t xml:space="preserve">frá einføldu kanningini </w:t>
      </w:r>
      <w:r w:rsidR="2B890A81" w:rsidRPr="524EEEAF">
        <w:rPr>
          <w:rFonts w:cstheme="majorBidi"/>
          <w:i/>
          <w:iCs/>
          <w:sz w:val="22"/>
          <w:szCs w:val="22"/>
        </w:rPr>
        <w:t>.</w:t>
      </w:r>
    </w:p>
    <w:p w14:paraId="34399030" w14:textId="77777777" w:rsidR="00E23AB6" w:rsidRPr="00F140A5" w:rsidRDefault="00E23AB6" w:rsidP="005A2CAB">
      <w:pPr>
        <w:rPr>
          <w:rFonts w:cstheme="majorHAnsi"/>
          <w:i/>
          <w:iCs/>
          <w:sz w:val="22"/>
          <w:szCs w:val="22"/>
        </w:rPr>
      </w:pPr>
    </w:p>
    <w:p w14:paraId="5F16794E" w14:textId="3FB5959D" w:rsidR="00F8619F" w:rsidRPr="00F140A5" w:rsidRDefault="00F8619F" w:rsidP="005A2CAB">
      <w:pPr>
        <w:rPr>
          <w:rFonts w:cstheme="majorHAnsi"/>
          <w:i/>
          <w:iCs/>
          <w:sz w:val="22"/>
          <w:szCs w:val="22"/>
        </w:rPr>
      </w:pPr>
      <w:r w:rsidRPr="00F140A5">
        <w:rPr>
          <w:rFonts w:cstheme="majorHAnsi"/>
          <w:i/>
          <w:iCs/>
          <w:sz w:val="22"/>
          <w:szCs w:val="22"/>
        </w:rPr>
        <w:t xml:space="preserve">Kanningarætlan skal latast </w:t>
      </w:r>
      <w:proofErr w:type="spellStart"/>
      <w:r w:rsidRPr="00F140A5">
        <w:rPr>
          <w:rFonts w:cstheme="majorHAnsi"/>
          <w:i/>
          <w:iCs/>
          <w:sz w:val="22"/>
          <w:szCs w:val="22"/>
        </w:rPr>
        <w:t>Umhvørvisstovuni</w:t>
      </w:r>
      <w:proofErr w:type="spellEnd"/>
      <w:r w:rsidRPr="00F140A5">
        <w:rPr>
          <w:rFonts w:cstheme="majorHAnsi"/>
          <w:i/>
          <w:iCs/>
          <w:sz w:val="22"/>
          <w:szCs w:val="22"/>
        </w:rPr>
        <w:t xml:space="preserve"> til góðkenningar í minsta lagi </w:t>
      </w:r>
      <w:r w:rsidR="007C712A" w:rsidRPr="00F140A5">
        <w:rPr>
          <w:rFonts w:cstheme="majorHAnsi"/>
          <w:i/>
          <w:iCs/>
          <w:sz w:val="22"/>
          <w:szCs w:val="22"/>
        </w:rPr>
        <w:t>6</w:t>
      </w:r>
      <w:r w:rsidRPr="00F140A5">
        <w:rPr>
          <w:rFonts w:cstheme="majorHAnsi"/>
          <w:i/>
          <w:iCs/>
          <w:sz w:val="22"/>
          <w:szCs w:val="22"/>
        </w:rPr>
        <w:t xml:space="preserve"> vikur áðrenn kanningin verður gjørd.</w:t>
      </w:r>
    </w:p>
    <w:p w14:paraId="601D5637" w14:textId="6C918A1A" w:rsidR="005A2CAB" w:rsidRPr="00F140A5" w:rsidRDefault="005A2CAB" w:rsidP="005A2CAB">
      <w:pPr>
        <w:rPr>
          <w:rFonts w:cstheme="majorHAnsi"/>
          <w:sz w:val="22"/>
          <w:szCs w:val="22"/>
        </w:rPr>
      </w:pPr>
    </w:p>
    <w:p w14:paraId="67C67215" w14:textId="545A547B" w:rsidR="005A2CAB" w:rsidRPr="00F140A5" w:rsidRDefault="005A2CAB" w:rsidP="005A2CAB">
      <w:pPr>
        <w:rPr>
          <w:rFonts w:cstheme="majorHAnsi"/>
          <w:sz w:val="22"/>
          <w:szCs w:val="22"/>
        </w:rPr>
      </w:pPr>
    </w:p>
    <w:p w14:paraId="6B574AE4" w14:textId="22611FDA" w:rsidR="005C37F2" w:rsidRPr="00F140A5" w:rsidRDefault="00A05C36" w:rsidP="0024139D">
      <w:pPr>
        <w:pStyle w:val="Overskrift3"/>
        <w:rPr>
          <w:sz w:val="22"/>
          <w:szCs w:val="22"/>
        </w:rPr>
      </w:pPr>
      <w:bookmarkStart w:id="37" w:name="_Toc132194504"/>
      <w:r w:rsidRPr="002617A5">
        <w:rPr>
          <w:sz w:val="32"/>
          <w:szCs w:val="32"/>
        </w:rPr>
        <w:t>2.</w:t>
      </w:r>
      <w:r w:rsidR="007616AF" w:rsidRPr="002617A5">
        <w:rPr>
          <w:sz w:val="32"/>
          <w:szCs w:val="32"/>
        </w:rPr>
        <w:t>6</w:t>
      </w:r>
      <w:r w:rsidR="005A2CAB" w:rsidRPr="002617A5">
        <w:rPr>
          <w:sz w:val="32"/>
          <w:szCs w:val="32"/>
        </w:rPr>
        <w:t>.</w:t>
      </w:r>
      <w:r w:rsidR="002617A5">
        <w:rPr>
          <w:sz w:val="32"/>
          <w:szCs w:val="32"/>
        </w:rPr>
        <w:t>2</w:t>
      </w:r>
      <w:r w:rsidR="005A2CAB" w:rsidRPr="002617A5">
        <w:rPr>
          <w:sz w:val="32"/>
          <w:szCs w:val="32"/>
        </w:rPr>
        <w:t xml:space="preserve"> Parametrar</w:t>
      </w:r>
      <w:bookmarkEnd w:id="37"/>
    </w:p>
    <w:p w14:paraId="1382F172" w14:textId="77777777" w:rsidR="001952CB" w:rsidRPr="00F140A5" w:rsidRDefault="001952CB" w:rsidP="005A2CAB">
      <w:pPr>
        <w:rPr>
          <w:rFonts w:cstheme="majorHAnsi"/>
          <w:sz w:val="22"/>
          <w:szCs w:val="22"/>
        </w:rPr>
      </w:pPr>
    </w:p>
    <w:p w14:paraId="29C74066" w14:textId="2EB673F8" w:rsidR="005A2CAB" w:rsidRPr="00F140A5" w:rsidRDefault="54C2B90D" w:rsidP="524EEEAF">
      <w:pPr>
        <w:rPr>
          <w:rFonts w:cstheme="majorBidi"/>
          <w:sz w:val="22"/>
          <w:szCs w:val="22"/>
        </w:rPr>
      </w:pPr>
      <w:r w:rsidRPr="524EEEAF">
        <w:rPr>
          <w:rFonts w:cstheme="majorBidi"/>
          <w:sz w:val="22"/>
          <w:szCs w:val="22"/>
        </w:rPr>
        <w:t xml:space="preserve">Tríggir bólkar av parametrum verða kannaðir í eini </w:t>
      </w:r>
      <w:r w:rsidR="4B857346" w:rsidRPr="524EEEAF">
        <w:rPr>
          <w:rFonts w:cstheme="majorBidi"/>
          <w:sz w:val="22"/>
          <w:szCs w:val="22"/>
        </w:rPr>
        <w:t xml:space="preserve">einfaldari </w:t>
      </w:r>
      <w:r w:rsidR="6CE92AEA" w:rsidRPr="524EEEAF">
        <w:rPr>
          <w:rFonts w:cstheme="majorBidi"/>
          <w:sz w:val="22"/>
          <w:szCs w:val="22"/>
        </w:rPr>
        <w:t>kann</w:t>
      </w:r>
      <w:r w:rsidRPr="524EEEAF">
        <w:rPr>
          <w:rFonts w:cstheme="majorBidi"/>
          <w:sz w:val="22"/>
          <w:szCs w:val="22"/>
        </w:rPr>
        <w:t>ing:</w:t>
      </w:r>
    </w:p>
    <w:p w14:paraId="5BFE4632" w14:textId="77777777" w:rsidR="005A2CAB" w:rsidRPr="00F140A5" w:rsidRDefault="005A2CAB" w:rsidP="00DF1EF9">
      <w:pPr>
        <w:pStyle w:val="Listeafsnit"/>
        <w:numPr>
          <w:ilvl w:val="0"/>
          <w:numId w:val="12"/>
        </w:numPr>
        <w:rPr>
          <w:rFonts w:cstheme="majorHAnsi"/>
          <w:sz w:val="22"/>
          <w:szCs w:val="22"/>
        </w:rPr>
      </w:pPr>
      <w:r w:rsidRPr="00F140A5">
        <w:rPr>
          <w:rFonts w:cstheme="majorHAnsi"/>
          <w:sz w:val="22"/>
          <w:szCs w:val="22"/>
        </w:rPr>
        <w:t xml:space="preserve">Bólkur I (kanning av djórum): Kannar um </w:t>
      </w:r>
      <w:proofErr w:type="spellStart"/>
      <w:r w:rsidRPr="00F140A5">
        <w:rPr>
          <w:rFonts w:cstheme="majorHAnsi"/>
          <w:sz w:val="22"/>
          <w:szCs w:val="22"/>
        </w:rPr>
        <w:t>makrofauna</w:t>
      </w:r>
      <w:proofErr w:type="spellEnd"/>
      <w:r w:rsidRPr="00F140A5">
        <w:rPr>
          <w:rFonts w:cstheme="majorHAnsi"/>
          <w:sz w:val="22"/>
          <w:szCs w:val="22"/>
        </w:rPr>
        <w:t xml:space="preserve"> er til staðar í </w:t>
      </w:r>
      <w:proofErr w:type="spellStart"/>
      <w:r w:rsidRPr="00F140A5">
        <w:rPr>
          <w:rFonts w:cstheme="majorHAnsi"/>
          <w:sz w:val="22"/>
          <w:szCs w:val="22"/>
        </w:rPr>
        <w:t>botnsiginum</w:t>
      </w:r>
      <w:proofErr w:type="spellEnd"/>
      <w:r w:rsidRPr="00F140A5">
        <w:rPr>
          <w:rFonts w:cstheme="majorHAnsi"/>
          <w:sz w:val="22"/>
          <w:szCs w:val="22"/>
        </w:rPr>
        <w:t xml:space="preserve"> ella ikki</w:t>
      </w:r>
    </w:p>
    <w:p w14:paraId="44D7CE65" w14:textId="42B98DA2" w:rsidR="005A2CAB" w:rsidRPr="00F140A5" w:rsidRDefault="54C2B90D" w:rsidP="524EEEAF">
      <w:pPr>
        <w:pStyle w:val="Listeafsnit"/>
        <w:numPr>
          <w:ilvl w:val="0"/>
          <w:numId w:val="12"/>
        </w:numPr>
        <w:rPr>
          <w:rFonts w:cstheme="majorBidi"/>
          <w:sz w:val="22"/>
          <w:szCs w:val="22"/>
        </w:rPr>
      </w:pPr>
      <w:r w:rsidRPr="524EEEAF">
        <w:rPr>
          <w:rFonts w:cstheme="majorBidi"/>
          <w:sz w:val="22"/>
          <w:szCs w:val="22"/>
        </w:rPr>
        <w:t>Bólkur II (</w:t>
      </w:r>
      <w:proofErr w:type="spellStart"/>
      <w:r w:rsidR="72B73EFC" w:rsidRPr="524EEEAF">
        <w:rPr>
          <w:rFonts w:cstheme="majorBidi"/>
          <w:sz w:val="22"/>
          <w:szCs w:val="22"/>
        </w:rPr>
        <w:t>pH</w:t>
      </w:r>
      <w:proofErr w:type="spellEnd"/>
      <w:r w:rsidR="72B73EFC" w:rsidRPr="524EEEAF">
        <w:rPr>
          <w:rFonts w:cstheme="majorBidi"/>
          <w:sz w:val="22"/>
          <w:szCs w:val="22"/>
        </w:rPr>
        <w:t>/</w:t>
      </w:r>
      <w:proofErr w:type="spellStart"/>
      <w:r w:rsidR="72B73EFC" w:rsidRPr="524EEEAF">
        <w:rPr>
          <w:rFonts w:cstheme="majorBidi"/>
          <w:sz w:val="22"/>
          <w:szCs w:val="22"/>
        </w:rPr>
        <w:t>redoks</w:t>
      </w:r>
      <w:proofErr w:type="spellEnd"/>
      <w:r w:rsidRPr="524EEEAF">
        <w:rPr>
          <w:rFonts w:cstheme="majorBidi"/>
          <w:sz w:val="22"/>
          <w:szCs w:val="22"/>
        </w:rPr>
        <w:t xml:space="preserve">): </w:t>
      </w:r>
      <w:proofErr w:type="spellStart"/>
      <w:r w:rsidRPr="524EEEAF">
        <w:rPr>
          <w:rFonts w:cstheme="majorBidi"/>
          <w:sz w:val="22"/>
          <w:szCs w:val="22"/>
        </w:rPr>
        <w:t>Kva</w:t>
      </w:r>
      <w:r w:rsidR="008B781A">
        <w:rPr>
          <w:rFonts w:cstheme="majorBidi"/>
          <w:sz w:val="22"/>
          <w:szCs w:val="22"/>
        </w:rPr>
        <w:t>n</w:t>
      </w:r>
      <w:r w:rsidRPr="524EEEAF">
        <w:rPr>
          <w:rFonts w:cstheme="majorBidi"/>
          <w:sz w:val="22"/>
          <w:szCs w:val="22"/>
        </w:rPr>
        <w:t>t</w:t>
      </w:r>
      <w:r w:rsidR="001335EE">
        <w:rPr>
          <w:rFonts w:cstheme="majorBidi"/>
          <w:sz w:val="22"/>
          <w:szCs w:val="22"/>
        </w:rPr>
        <w:t>it</w:t>
      </w:r>
      <w:r w:rsidRPr="524EEEAF">
        <w:rPr>
          <w:rFonts w:cstheme="majorBidi"/>
          <w:sz w:val="22"/>
          <w:szCs w:val="22"/>
        </w:rPr>
        <w:t>ativ</w:t>
      </w:r>
      <w:proofErr w:type="spellEnd"/>
      <w:r w:rsidRPr="524EEEAF">
        <w:rPr>
          <w:rFonts w:cstheme="majorBidi"/>
          <w:sz w:val="22"/>
          <w:szCs w:val="22"/>
        </w:rPr>
        <w:t xml:space="preserve"> kanning</w:t>
      </w:r>
      <w:r w:rsidR="001335EE">
        <w:rPr>
          <w:rFonts w:cstheme="majorBidi"/>
          <w:sz w:val="22"/>
          <w:szCs w:val="22"/>
        </w:rPr>
        <w:t xml:space="preserve">, har </w:t>
      </w:r>
      <w:r w:rsidRPr="524EEEAF">
        <w:rPr>
          <w:rFonts w:cstheme="majorBidi"/>
          <w:sz w:val="22"/>
          <w:szCs w:val="22"/>
        </w:rPr>
        <w:t xml:space="preserve"> súrleik</w:t>
      </w:r>
      <w:r w:rsidR="001335EE">
        <w:rPr>
          <w:rFonts w:cstheme="majorBidi"/>
          <w:sz w:val="22"/>
          <w:szCs w:val="22"/>
        </w:rPr>
        <w:t>i</w:t>
      </w:r>
      <w:r w:rsidRPr="524EEEAF">
        <w:rPr>
          <w:rFonts w:cstheme="majorBidi"/>
          <w:sz w:val="22"/>
          <w:szCs w:val="22"/>
        </w:rPr>
        <w:t xml:space="preserve"> (</w:t>
      </w:r>
      <w:proofErr w:type="spellStart"/>
      <w:r w:rsidRPr="524EEEAF">
        <w:rPr>
          <w:rFonts w:cstheme="majorBidi"/>
          <w:sz w:val="22"/>
          <w:szCs w:val="22"/>
        </w:rPr>
        <w:t>pH</w:t>
      </w:r>
      <w:proofErr w:type="spellEnd"/>
      <w:r w:rsidRPr="524EEEAF">
        <w:rPr>
          <w:rFonts w:cstheme="majorBidi"/>
          <w:sz w:val="22"/>
          <w:szCs w:val="22"/>
        </w:rPr>
        <w:t xml:space="preserve">) og </w:t>
      </w:r>
      <w:proofErr w:type="spellStart"/>
      <w:r w:rsidRPr="524EEEAF">
        <w:rPr>
          <w:rFonts w:cstheme="majorBidi"/>
          <w:sz w:val="22"/>
          <w:szCs w:val="22"/>
        </w:rPr>
        <w:t>redokspotentiali</w:t>
      </w:r>
      <w:proofErr w:type="spellEnd"/>
      <w:r w:rsidRPr="524EEEAF">
        <w:rPr>
          <w:rFonts w:cstheme="majorBidi"/>
          <w:sz w:val="22"/>
          <w:szCs w:val="22"/>
        </w:rPr>
        <w:t xml:space="preserve"> (</w:t>
      </w:r>
      <w:proofErr w:type="spellStart"/>
      <w:r w:rsidRPr="524EEEAF">
        <w:rPr>
          <w:rFonts w:cstheme="majorBidi"/>
          <w:sz w:val="22"/>
          <w:szCs w:val="22"/>
        </w:rPr>
        <w:t>Eh</w:t>
      </w:r>
      <w:proofErr w:type="spellEnd"/>
      <w:r w:rsidRPr="524EEEAF">
        <w:rPr>
          <w:rFonts w:cstheme="majorBidi"/>
          <w:sz w:val="22"/>
          <w:szCs w:val="22"/>
        </w:rPr>
        <w:t>) i</w:t>
      </w:r>
      <w:r w:rsidR="001335EE">
        <w:rPr>
          <w:rFonts w:cstheme="majorBidi"/>
          <w:sz w:val="22"/>
          <w:szCs w:val="22"/>
        </w:rPr>
        <w:t xml:space="preserve"> verður mátað í</w:t>
      </w:r>
      <w:r w:rsidRPr="524EEEAF">
        <w:rPr>
          <w:rFonts w:cstheme="majorBidi"/>
          <w:sz w:val="22"/>
          <w:szCs w:val="22"/>
        </w:rPr>
        <w:t xml:space="preserve"> </w:t>
      </w:r>
      <w:proofErr w:type="spellStart"/>
      <w:r w:rsidRPr="524EEEAF">
        <w:rPr>
          <w:rFonts w:cstheme="majorBidi"/>
          <w:sz w:val="22"/>
          <w:szCs w:val="22"/>
        </w:rPr>
        <w:t>botnsiginum</w:t>
      </w:r>
      <w:proofErr w:type="spellEnd"/>
      <w:r w:rsidRPr="524EEEAF">
        <w:rPr>
          <w:rFonts w:cstheme="majorBidi"/>
          <w:sz w:val="22"/>
          <w:szCs w:val="22"/>
        </w:rPr>
        <w:t xml:space="preserve"> </w:t>
      </w:r>
    </w:p>
    <w:p w14:paraId="37DCEA0F" w14:textId="4154686E" w:rsidR="00952807" w:rsidRPr="00F140A5" w:rsidRDefault="005A2CAB" w:rsidP="00467521">
      <w:pPr>
        <w:pStyle w:val="Listeafsnit"/>
        <w:numPr>
          <w:ilvl w:val="0"/>
          <w:numId w:val="12"/>
        </w:numPr>
        <w:rPr>
          <w:rFonts w:cstheme="majorHAnsi"/>
          <w:sz w:val="22"/>
          <w:szCs w:val="22"/>
        </w:rPr>
      </w:pPr>
      <w:r w:rsidRPr="00F140A5">
        <w:rPr>
          <w:rFonts w:cstheme="majorHAnsi"/>
          <w:sz w:val="22"/>
          <w:szCs w:val="22"/>
        </w:rPr>
        <w:t>Bólkur III (</w:t>
      </w:r>
      <w:proofErr w:type="spellStart"/>
      <w:r w:rsidRPr="00F140A5">
        <w:rPr>
          <w:rFonts w:cstheme="majorHAnsi"/>
          <w:sz w:val="22"/>
          <w:szCs w:val="22"/>
        </w:rPr>
        <w:t>sensorisk</w:t>
      </w:r>
      <w:proofErr w:type="spellEnd"/>
      <w:r w:rsidRPr="00F140A5">
        <w:rPr>
          <w:rFonts w:cstheme="majorHAnsi"/>
          <w:sz w:val="22"/>
          <w:szCs w:val="22"/>
        </w:rPr>
        <w:t xml:space="preserve"> kanning): </w:t>
      </w:r>
      <w:proofErr w:type="spellStart"/>
      <w:r w:rsidRPr="00F140A5">
        <w:rPr>
          <w:rFonts w:cstheme="majorHAnsi"/>
          <w:sz w:val="22"/>
          <w:szCs w:val="22"/>
        </w:rPr>
        <w:t>Kvalitativ</w:t>
      </w:r>
      <w:proofErr w:type="spellEnd"/>
      <w:r w:rsidRPr="00F140A5">
        <w:rPr>
          <w:rFonts w:cstheme="majorHAnsi"/>
          <w:sz w:val="22"/>
          <w:szCs w:val="22"/>
        </w:rPr>
        <w:t xml:space="preserve"> kanning</w:t>
      </w:r>
      <w:r w:rsidR="001335EE">
        <w:rPr>
          <w:rFonts w:cstheme="majorHAnsi"/>
          <w:sz w:val="22"/>
          <w:szCs w:val="22"/>
        </w:rPr>
        <w:t xml:space="preserve">, har </w:t>
      </w:r>
      <w:r w:rsidRPr="00F140A5">
        <w:rPr>
          <w:rFonts w:cstheme="majorHAnsi"/>
          <w:sz w:val="22"/>
          <w:szCs w:val="22"/>
        </w:rPr>
        <w:t xml:space="preserve"> </w:t>
      </w:r>
      <w:proofErr w:type="spellStart"/>
      <w:r w:rsidRPr="00F140A5">
        <w:rPr>
          <w:rFonts w:cstheme="majorHAnsi"/>
          <w:sz w:val="22"/>
          <w:szCs w:val="22"/>
        </w:rPr>
        <w:t>gassbløð</w:t>
      </w:r>
      <w:r w:rsidR="000C0CE4" w:rsidRPr="00F140A5">
        <w:rPr>
          <w:rFonts w:cstheme="majorHAnsi"/>
          <w:sz w:val="22"/>
          <w:szCs w:val="22"/>
        </w:rPr>
        <w:t>r</w:t>
      </w:r>
      <w:r w:rsidRPr="00F140A5">
        <w:rPr>
          <w:rFonts w:cstheme="majorHAnsi"/>
          <w:sz w:val="22"/>
          <w:szCs w:val="22"/>
        </w:rPr>
        <w:t>u</w:t>
      </w:r>
      <w:r w:rsidR="001335EE">
        <w:rPr>
          <w:rFonts w:cstheme="majorHAnsi"/>
          <w:sz w:val="22"/>
          <w:szCs w:val="22"/>
        </w:rPr>
        <w:t>r</w:t>
      </w:r>
      <w:proofErr w:type="spellEnd"/>
      <w:r w:rsidRPr="00F140A5">
        <w:rPr>
          <w:rFonts w:cstheme="majorHAnsi"/>
          <w:sz w:val="22"/>
          <w:szCs w:val="22"/>
        </w:rPr>
        <w:t>, lukt</w:t>
      </w:r>
      <w:r w:rsidR="001335EE">
        <w:rPr>
          <w:rFonts w:cstheme="majorHAnsi"/>
          <w:sz w:val="22"/>
          <w:szCs w:val="22"/>
        </w:rPr>
        <w:t>ur</w:t>
      </w:r>
      <w:r w:rsidRPr="00F140A5">
        <w:rPr>
          <w:rFonts w:cstheme="majorHAnsi"/>
          <w:sz w:val="22"/>
          <w:szCs w:val="22"/>
        </w:rPr>
        <w:t>, fastleik</w:t>
      </w:r>
      <w:r w:rsidR="001335EE">
        <w:rPr>
          <w:rFonts w:cstheme="majorHAnsi"/>
          <w:sz w:val="22"/>
          <w:szCs w:val="22"/>
        </w:rPr>
        <w:t>i</w:t>
      </w:r>
      <w:r w:rsidRPr="00F140A5">
        <w:rPr>
          <w:rFonts w:cstheme="majorHAnsi"/>
          <w:sz w:val="22"/>
          <w:szCs w:val="22"/>
        </w:rPr>
        <w:t>, lit</w:t>
      </w:r>
      <w:r w:rsidR="001335EE">
        <w:rPr>
          <w:rFonts w:cstheme="majorHAnsi"/>
          <w:sz w:val="22"/>
          <w:szCs w:val="22"/>
        </w:rPr>
        <w:t>ur</w:t>
      </w:r>
      <w:r w:rsidRPr="00F140A5">
        <w:rPr>
          <w:rFonts w:cstheme="majorHAnsi"/>
          <w:sz w:val="22"/>
          <w:szCs w:val="22"/>
        </w:rPr>
        <w:t xml:space="preserve">, </w:t>
      </w:r>
      <w:proofErr w:type="spellStart"/>
      <w:r w:rsidRPr="00F140A5">
        <w:rPr>
          <w:rFonts w:cstheme="majorHAnsi"/>
          <w:sz w:val="22"/>
          <w:szCs w:val="22"/>
        </w:rPr>
        <w:t>grabbarúmd</w:t>
      </w:r>
      <w:proofErr w:type="spellEnd"/>
      <w:r w:rsidRPr="00F140A5">
        <w:rPr>
          <w:rFonts w:cstheme="majorHAnsi"/>
          <w:sz w:val="22"/>
          <w:szCs w:val="22"/>
        </w:rPr>
        <w:t xml:space="preserve"> og </w:t>
      </w:r>
      <w:proofErr w:type="spellStart"/>
      <w:r w:rsidRPr="00F140A5">
        <w:rPr>
          <w:rFonts w:cstheme="majorHAnsi"/>
          <w:sz w:val="22"/>
          <w:szCs w:val="22"/>
        </w:rPr>
        <w:t>evjutjúkd</w:t>
      </w:r>
      <w:proofErr w:type="spellEnd"/>
      <w:r w:rsidR="001335EE">
        <w:rPr>
          <w:rFonts w:cstheme="majorHAnsi"/>
          <w:sz w:val="22"/>
          <w:szCs w:val="22"/>
        </w:rPr>
        <w:t xml:space="preserve"> verða ásett</w:t>
      </w:r>
      <w:r w:rsidRPr="00F140A5">
        <w:rPr>
          <w:rFonts w:cstheme="majorHAnsi"/>
          <w:sz w:val="22"/>
          <w:szCs w:val="22"/>
        </w:rPr>
        <w:t xml:space="preserve"> </w:t>
      </w:r>
    </w:p>
    <w:p w14:paraId="0991BB32" w14:textId="77777777" w:rsidR="005C27E2" w:rsidRPr="00F140A5" w:rsidRDefault="005C27E2" w:rsidP="00F140A5"/>
    <w:p w14:paraId="2867E733" w14:textId="1218A892" w:rsidR="005A2CAB" w:rsidRPr="00F140A5" w:rsidRDefault="005A2CAB" w:rsidP="005A2CAB">
      <w:pPr>
        <w:rPr>
          <w:rFonts w:cstheme="majorHAnsi"/>
          <w:sz w:val="22"/>
          <w:szCs w:val="22"/>
        </w:rPr>
      </w:pPr>
      <w:proofErr w:type="spellStart"/>
      <w:r w:rsidRPr="00F140A5">
        <w:rPr>
          <w:rFonts w:cstheme="majorHAnsi"/>
          <w:sz w:val="22"/>
          <w:szCs w:val="22"/>
        </w:rPr>
        <w:t>Parametrarnir</w:t>
      </w:r>
      <w:proofErr w:type="spellEnd"/>
      <w:r w:rsidRPr="00F140A5">
        <w:rPr>
          <w:rFonts w:cstheme="majorHAnsi"/>
          <w:sz w:val="22"/>
          <w:szCs w:val="22"/>
        </w:rPr>
        <w:t xml:space="preserve"> fáa stig eftir, hvussu ávirkað botnsigið er av lívrunnum evni. </w:t>
      </w:r>
      <w:r w:rsidR="00232567">
        <w:rPr>
          <w:rFonts w:cstheme="majorHAnsi"/>
          <w:sz w:val="22"/>
          <w:szCs w:val="22"/>
        </w:rPr>
        <w:t>T</w:t>
      </w:r>
      <w:r w:rsidR="00232567" w:rsidRPr="00F140A5">
        <w:rPr>
          <w:rFonts w:cstheme="majorHAnsi"/>
          <w:sz w:val="22"/>
          <w:szCs w:val="22"/>
        </w:rPr>
        <w:t>ess hægri samanlagda stigatalið</w:t>
      </w:r>
      <w:r w:rsidR="00232567">
        <w:rPr>
          <w:rFonts w:cstheme="majorHAnsi"/>
          <w:sz w:val="22"/>
          <w:szCs w:val="22"/>
        </w:rPr>
        <w:t xml:space="preserve"> er, tess </w:t>
      </w:r>
      <w:r w:rsidRPr="00F140A5">
        <w:rPr>
          <w:rFonts w:cstheme="majorHAnsi"/>
          <w:sz w:val="22"/>
          <w:szCs w:val="22"/>
        </w:rPr>
        <w:t>meira ávirkað</w:t>
      </w:r>
      <w:r w:rsidR="00232567">
        <w:rPr>
          <w:rFonts w:cstheme="majorHAnsi"/>
          <w:sz w:val="22"/>
          <w:szCs w:val="22"/>
        </w:rPr>
        <w:t xml:space="preserve"> er</w:t>
      </w:r>
      <w:r w:rsidRPr="00F140A5">
        <w:rPr>
          <w:rFonts w:cstheme="majorHAnsi"/>
          <w:sz w:val="22"/>
          <w:szCs w:val="22"/>
        </w:rPr>
        <w:t xml:space="preserve"> botnsigið</w:t>
      </w:r>
      <w:r w:rsidR="00232567">
        <w:rPr>
          <w:rFonts w:cstheme="majorHAnsi"/>
          <w:sz w:val="22"/>
          <w:szCs w:val="22"/>
        </w:rPr>
        <w:t>.</w:t>
      </w:r>
      <w:r w:rsidRPr="00F140A5">
        <w:rPr>
          <w:rFonts w:cstheme="majorHAnsi"/>
          <w:sz w:val="22"/>
          <w:szCs w:val="22"/>
        </w:rPr>
        <w:t xml:space="preserve"> </w:t>
      </w:r>
    </w:p>
    <w:p w14:paraId="448D3082" w14:textId="53FCFE7C" w:rsidR="005A2CAB" w:rsidRPr="00F140A5" w:rsidRDefault="005A2CAB" w:rsidP="005A2CAB">
      <w:pPr>
        <w:rPr>
          <w:rFonts w:cstheme="majorHAnsi"/>
          <w:sz w:val="22"/>
          <w:szCs w:val="22"/>
        </w:rPr>
      </w:pPr>
    </w:p>
    <w:p w14:paraId="3E18BE16" w14:textId="0342B193" w:rsidR="00364850" w:rsidRPr="00F140A5" w:rsidRDefault="005C27E2" w:rsidP="005A2CAB">
      <w:pPr>
        <w:rPr>
          <w:rFonts w:cstheme="majorHAnsi"/>
          <w:sz w:val="22"/>
          <w:szCs w:val="22"/>
        </w:rPr>
      </w:pPr>
      <w:r w:rsidRPr="00F140A5">
        <w:rPr>
          <w:rFonts w:cstheme="majorHAnsi"/>
          <w:sz w:val="22"/>
          <w:szCs w:val="22"/>
        </w:rPr>
        <w:t xml:space="preserve">Í kemisku kanningini verða </w:t>
      </w:r>
      <w:proofErr w:type="spellStart"/>
      <w:r w:rsidRPr="00F140A5">
        <w:rPr>
          <w:rFonts w:cstheme="majorHAnsi"/>
          <w:sz w:val="22"/>
          <w:szCs w:val="22"/>
        </w:rPr>
        <w:t>gløðitap</w:t>
      </w:r>
      <w:proofErr w:type="spellEnd"/>
      <w:r w:rsidRPr="00F140A5">
        <w:rPr>
          <w:rFonts w:cstheme="majorHAnsi"/>
          <w:sz w:val="22"/>
          <w:szCs w:val="22"/>
        </w:rPr>
        <w:t xml:space="preserve"> og sink í </w:t>
      </w:r>
      <w:proofErr w:type="spellStart"/>
      <w:r w:rsidRPr="00F140A5">
        <w:rPr>
          <w:rFonts w:cstheme="majorHAnsi"/>
          <w:sz w:val="22"/>
          <w:szCs w:val="22"/>
        </w:rPr>
        <w:t>botnsiginum</w:t>
      </w:r>
      <w:proofErr w:type="spellEnd"/>
      <w:r w:rsidRPr="00F140A5">
        <w:rPr>
          <w:rFonts w:cstheme="majorHAnsi"/>
          <w:sz w:val="22"/>
          <w:szCs w:val="22"/>
        </w:rPr>
        <w:t xml:space="preserve"> kannað. Um </w:t>
      </w:r>
      <w:proofErr w:type="spellStart"/>
      <w:r w:rsidRPr="00F140A5">
        <w:rPr>
          <w:rFonts w:cstheme="majorHAnsi"/>
          <w:sz w:val="22"/>
          <w:szCs w:val="22"/>
        </w:rPr>
        <w:t>kopargrunda</w:t>
      </w:r>
      <w:r w:rsidR="00E852DC" w:rsidRPr="00F140A5">
        <w:rPr>
          <w:rFonts w:cstheme="majorHAnsi"/>
          <w:sz w:val="22"/>
          <w:szCs w:val="22"/>
        </w:rPr>
        <w:t>ð</w:t>
      </w:r>
      <w:proofErr w:type="spellEnd"/>
      <w:r w:rsidRPr="00F140A5">
        <w:rPr>
          <w:rFonts w:cstheme="majorHAnsi"/>
          <w:sz w:val="22"/>
          <w:szCs w:val="22"/>
        </w:rPr>
        <w:t xml:space="preserve"> </w:t>
      </w:r>
      <w:proofErr w:type="spellStart"/>
      <w:r w:rsidRPr="00F140A5">
        <w:rPr>
          <w:rFonts w:cstheme="majorHAnsi"/>
          <w:sz w:val="22"/>
          <w:szCs w:val="22"/>
        </w:rPr>
        <w:t>impr</w:t>
      </w:r>
      <w:r w:rsidR="005F515A" w:rsidRPr="00F140A5">
        <w:rPr>
          <w:rFonts w:cstheme="majorHAnsi"/>
          <w:sz w:val="22"/>
          <w:szCs w:val="22"/>
        </w:rPr>
        <w:t>e</w:t>
      </w:r>
      <w:r w:rsidRPr="00F140A5">
        <w:rPr>
          <w:rFonts w:cstheme="majorHAnsi"/>
          <w:sz w:val="22"/>
          <w:szCs w:val="22"/>
        </w:rPr>
        <w:t>gnering</w:t>
      </w:r>
      <w:proofErr w:type="spellEnd"/>
      <w:r w:rsidRPr="00F140A5">
        <w:rPr>
          <w:rFonts w:cstheme="majorHAnsi"/>
          <w:sz w:val="22"/>
          <w:szCs w:val="22"/>
        </w:rPr>
        <w:t xml:space="preserve"> verður brúkt á alistøðini, verður kopar í </w:t>
      </w:r>
      <w:proofErr w:type="spellStart"/>
      <w:r w:rsidRPr="00F140A5">
        <w:rPr>
          <w:rFonts w:cstheme="majorHAnsi"/>
          <w:sz w:val="22"/>
          <w:szCs w:val="22"/>
        </w:rPr>
        <w:t>botnsiginum</w:t>
      </w:r>
      <w:proofErr w:type="spellEnd"/>
      <w:r w:rsidRPr="00F140A5">
        <w:rPr>
          <w:rFonts w:cstheme="majorHAnsi"/>
          <w:sz w:val="22"/>
          <w:szCs w:val="22"/>
        </w:rPr>
        <w:t xml:space="preserve"> eisini kannað. </w:t>
      </w:r>
      <w:r w:rsidR="00F5062D">
        <w:rPr>
          <w:rFonts w:cstheme="majorHAnsi"/>
          <w:sz w:val="22"/>
          <w:szCs w:val="22"/>
        </w:rPr>
        <w:t xml:space="preserve">Um </w:t>
      </w:r>
      <w:proofErr w:type="spellStart"/>
      <w:r w:rsidR="00F5062D">
        <w:rPr>
          <w:rFonts w:cstheme="majorHAnsi"/>
          <w:sz w:val="22"/>
          <w:szCs w:val="22"/>
        </w:rPr>
        <w:t>kopargrundað</w:t>
      </w:r>
      <w:proofErr w:type="spellEnd"/>
      <w:r w:rsidR="00F5062D">
        <w:rPr>
          <w:rFonts w:cstheme="majorHAnsi"/>
          <w:sz w:val="22"/>
          <w:szCs w:val="22"/>
        </w:rPr>
        <w:t xml:space="preserve"> </w:t>
      </w:r>
      <w:proofErr w:type="spellStart"/>
      <w:r w:rsidR="00F5062D">
        <w:rPr>
          <w:rFonts w:cstheme="majorHAnsi"/>
          <w:sz w:val="22"/>
          <w:szCs w:val="22"/>
        </w:rPr>
        <w:t>impregnering</w:t>
      </w:r>
      <w:proofErr w:type="spellEnd"/>
      <w:r w:rsidR="00F5062D">
        <w:rPr>
          <w:rFonts w:cstheme="majorHAnsi"/>
          <w:sz w:val="22"/>
          <w:szCs w:val="22"/>
        </w:rPr>
        <w:t xml:space="preserve"> ikki verður brúkt, </w:t>
      </w:r>
      <w:r w:rsidR="00F5062D" w:rsidRPr="00F140A5">
        <w:rPr>
          <w:rFonts w:cstheme="majorHAnsi"/>
          <w:sz w:val="22"/>
          <w:szCs w:val="22"/>
        </w:rPr>
        <w:t xml:space="preserve">verður </w:t>
      </w:r>
      <w:r w:rsidR="00F5062D">
        <w:rPr>
          <w:rFonts w:cstheme="majorHAnsi"/>
          <w:sz w:val="22"/>
          <w:szCs w:val="22"/>
        </w:rPr>
        <w:t>f</w:t>
      </w:r>
      <w:r w:rsidR="00C4283B" w:rsidRPr="00F140A5">
        <w:rPr>
          <w:rFonts w:cstheme="majorHAnsi"/>
          <w:sz w:val="22"/>
          <w:szCs w:val="22"/>
        </w:rPr>
        <w:t xml:space="preserve">ylgt við </w:t>
      </w:r>
      <w:proofErr w:type="spellStart"/>
      <w:r w:rsidR="00C4283B" w:rsidRPr="00F140A5">
        <w:rPr>
          <w:rFonts w:cstheme="majorHAnsi"/>
          <w:sz w:val="22"/>
          <w:szCs w:val="22"/>
        </w:rPr>
        <w:t>koparinnihaldinum</w:t>
      </w:r>
      <w:proofErr w:type="spellEnd"/>
      <w:r w:rsidR="00C4283B" w:rsidRPr="00F140A5">
        <w:rPr>
          <w:rFonts w:cstheme="majorHAnsi"/>
          <w:sz w:val="22"/>
          <w:szCs w:val="22"/>
        </w:rPr>
        <w:t xml:space="preserve"> til tað er komi</w:t>
      </w:r>
      <w:r w:rsidR="00F5062D">
        <w:rPr>
          <w:rFonts w:cstheme="majorHAnsi"/>
          <w:sz w:val="22"/>
          <w:szCs w:val="22"/>
        </w:rPr>
        <w:t>ð</w:t>
      </w:r>
      <w:r w:rsidR="00C4283B" w:rsidRPr="00F140A5">
        <w:rPr>
          <w:rFonts w:cstheme="majorHAnsi"/>
          <w:sz w:val="22"/>
          <w:szCs w:val="22"/>
        </w:rPr>
        <w:t xml:space="preserve"> niður á </w:t>
      </w:r>
      <w:proofErr w:type="spellStart"/>
      <w:r w:rsidR="00C4283B" w:rsidRPr="00F140A5">
        <w:rPr>
          <w:rFonts w:cstheme="majorHAnsi"/>
          <w:sz w:val="22"/>
          <w:szCs w:val="22"/>
        </w:rPr>
        <w:t>bakgrundsvirði</w:t>
      </w:r>
      <w:r w:rsidR="00F5062D">
        <w:rPr>
          <w:rFonts w:cstheme="majorHAnsi"/>
          <w:sz w:val="22"/>
          <w:szCs w:val="22"/>
        </w:rPr>
        <w:t>ð</w:t>
      </w:r>
      <w:proofErr w:type="spellEnd"/>
      <w:r w:rsidR="00C4283B" w:rsidRPr="00F140A5">
        <w:rPr>
          <w:rFonts w:cstheme="majorHAnsi"/>
          <w:sz w:val="22"/>
          <w:szCs w:val="22"/>
        </w:rPr>
        <w:t>.</w:t>
      </w:r>
    </w:p>
    <w:p w14:paraId="4E118F72" w14:textId="48E6B563" w:rsidR="00364850" w:rsidRPr="00F140A5" w:rsidRDefault="00364850" w:rsidP="005A2CAB">
      <w:pPr>
        <w:rPr>
          <w:rFonts w:cstheme="majorHAnsi"/>
          <w:sz w:val="22"/>
          <w:szCs w:val="22"/>
        </w:rPr>
      </w:pPr>
    </w:p>
    <w:p w14:paraId="177D4C33" w14:textId="2FAA08FD" w:rsidR="001952CB" w:rsidRPr="00F140A5" w:rsidDel="007B6902" w:rsidRDefault="001952CB" w:rsidP="00AA1AF7">
      <w:pPr>
        <w:spacing w:after="160" w:line="259" w:lineRule="auto"/>
        <w:rPr>
          <w:rFonts w:cstheme="majorHAnsi"/>
          <w:sz w:val="22"/>
          <w:szCs w:val="22"/>
        </w:rPr>
      </w:pPr>
      <w:r w:rsidRPr="00F140A5">
        <w:rPr>
          <w:rFonts w:cstheme="majorHAnsi"/>
          <w:sz w:val="22"/>
          <w:szCs w:val="22"/>
        </w:rPr>
        <w:t xml:space="preserve">Útgerð til </w:t>
      </w:r>
      <w:proofErr w:type="spellStart"/>
      <w:r w:rsidRPr="00F140A5">
        <w:rPr>
          <w:rFonts w:cstheme="majorHAnsi"/>
          <w:sz w:val="22"/>
          <w:szCs w:val="22"/>
        </w:rPr>
        <w:t>sýnistøkur</w:t>
      </w:r>
      <w:proofErr w:type="spellEnd"/>
      <w:r w:rsidRPr="00F140A5">
        <w:rPr>
          <w:rFonts w:cstheme="majorHAnsi"/>
          <w:sz w:val="22"/>
          <w:szCs w:val="22"/>
        </w:rPr>
        <w:t xml:space="preserve"> sæst í Fylgiskjali F1-1. </w:t>
      </w:r>
      <w:r w:rsidRPr="00F140A5" w:rsidDel="007B6902">
        <w:rPr>
          <w:rFonts w:cstheme="majorHAnsi"/>
          <w:sz w:val="22"/>
          <w:szCs w:val="22"/>
        </w:rPr>
        <w:t>Tólið skal vera tætt, soleiðis at vatn og botnsig ikki renna úr, meðan tað verur drigið upp. Grabbi skal hava lúkur omaná til at máta bólk II parametrar.</w:t>
      </w:r>
    </w:p>
    <w:p w14:paraId="55C9821D" w14:textId="3CE107DC" w:rsidR="00364850" w:rsidRPr="00F140A5" w:rsidRDefault="00364850" w:rsidP="005A2CAB">
      <w:pPr>
        <w:rPr>
          <w:rFonts w:cstheme="majorHAnsi"/>
          <w:sz w:val="22"/>
          <w:szCs w:val="22"/>
        </w:rPr>
      </w:pPr>
    </w:p>
    <w:p w14:paraId="540AC3DF" w14:textId="75523B13" w:rsidR="005A2CAB" w:rsidRDefault="005A2CAB" w:rsidP="005A2CAB">
      <w:pPr>
        <w:rPr>
          <w:rFonts w:cstheme="majorHAnsi"/>
          <w:sz w:val="22"/>
          <w:szCs w:val="22"/>
        </w:rPr>
      </w:pPr>
    </w:p>
    <w:p w14:paraId="6EB12F87" w14:textId="5D16FAC9" w:rsidR="005D5B56" w:rsidRDefault="005D5B56" w:rsidP="005A2CAB">
      <w:pPr>
        <w:rPr>
          <w:rFonts w:cstheme="majorHAnsi"/>
          <w:sz w:val="22"/>
          <w:szCs w:val="22"/>
        </w:rPr>
      </w:pPr>
    </w:p>
    <w:p w14:paraId="2C927F4C" w14:textId="679ABB60" w:rsidR="005A2CAB" w:rsidRPr="002617A5" w:rsidRDefault="40F38432" w:rsidP="0024139D">
      <w:pPr>
        <w:pStyle w:val="Overskrift3"/>
        <w:rPr>
          <w:sz w:val="32"/>
          <w:szCs w:val="32"/>
        </w:rPr>
      </w:pPr>
      <w:bookmarkStart w:id="38" w:name="_Toc132194505"/>
      <w:r w:rsidRPr="002617A5">
        <w:rPr>
          <w:sz w:val="32"/>
          <w:szCs w:val="32"/>
        </w:rPr>
        <w:t>2.</w:t>
      </w:r>
      <w:r w:rsidR="007616AF" w:rsidRPr="002617A5">
        <w:rPr>
          <w:sz w:val="32"/>
          <w:szCs w:val="32"/>
        </w:rPr>
        <w:t>6</w:t>
      </w:r>
      <w:r w:rsidR="54C2B90D" w:rsidRPr="002617A5">
        <w:rPr>
          <w:sz w:val="32"/>
          <w:szCs w:val="32"/>
        </w:rPr>
        <w:t>.</w:t>
      </w:r>
      <w:r w:rsidR="002617A5">
        <w:rPr>
          <w:sz w:val="32"/>
          <w:szCs w:val="32"/>
        </w:rPr>
        <w:t>3</w:t>
      </w:r>
      <w:r w:rsidR="54C2B90D" w:rsidRPr="002617A5">
        <w:rPr>
          <w:sz w:val="32"/>
          <w:szCs w:val="32"/>
        </w:rPr>
        <w:t xml:space="preserve"> </w:t>
      </w:r>
      <w:proofErr w:type="spellStart"/>
      <w:r w:rsidR="004E2F80">
        <w:rPr>
          <w:sz w:val="32"/>
          <w:szCs w:val="32"/>
        </w:rPr>
        <w:t>S</w:t>
      </w:r>
      <w:r w:rsidR="54C2B90D" w:rsidRPr="002617A5">
        <w:rPr>
          <w:sz w:val="32"/>
          <w:szCs w:val="32"/>
        </w:rPr>
        <w:t>ýnistøka</w:t>
      </w:r>
      <w:proofErr w:type="spellEnd"/>
      <w:r w:rsidR="004E2F80">
        <w:rPr>
          <w:sz w:val="32"/>
          <w:szCs w:val="32"/>
        </w:rPr>
        <w:t xml:space="preserve"> á </w:t>
      </w:r>
      <w:proofErr w:type="spellStart"/>
      <w:r w:rsidR="004E2F80">
        <w:rPr>
          <w:sz w:val="32"/>
          <w:szCs w:val="32"/>
        </w:rPr>
        <w:t>nærumráðinum</w:t>
      </w:r>
      <w:bookmarkEnd w:id="38"/>
      <w:proofErr w:type="spellEnd"/>
      <w:r w:rsidR="004E2F80">
        <w:rPr>
          <w:sz w:val="32"/>
          <w:szCs w:val="32"/>
        </w:rPr>
        <w:t xml:space="preserve"> </w:t>
      </w:r>
    </w:p>
    <w:p w14:paraId="4780CD5F" w14:textId="77777777" w:rsidR="00C31EDC" w:rsidRPr="00F140A5" w:rsidRDefault="00C31EDC" w:rsidP="00C31EDC">
      <w:pPr>
        <w:pStyle w:val="Brdtekst"/>
        <w:spacing w:after="0" w:line="240" w:lineRule="auto"/>
        <w:rPr>
          <w:rFonts w:asciiTheme="majorHAnsi" w:hAnsiTheme="majorHAnsi" w:cstheme="majorHAnsi"/>
          <w:b/>
          <w:bCs/>
          <w:lang w:val="fo-FO"/>
        </w:rPr>
      </w:pPr>
    </w:p>
    <w:p w14:paraId="1F081491" w14:textId="7C0D7EA9" w:rsidR="00C31EDC" w:rsidRPr="00F140A5" w:rsidRDefault="000F6A15" w:rsidP="0024139D">
      <w:pPr>
        <w:pStyle w:val="Overskrift4"/>
      </w:pPr>
      <w:r w:rsidRPr="00F140A5">
        <w:t>2.</w:t>
      </w:r>
      <w:r w:rsidR="007616AF">
        <w:t>6</w:t>
      </w:r>
      <w:r w:rsidRPr="00F140A5">
        <w:t>.</w:t>
      </w:r>
      <w:r w:rsidR="002617A5">
        <w:t>3</w:t>
      </w:r>
      <w:r w:rsidRPr="00F140A5">
        <w:t xml:space="preserve">.1 </w:t>
      </w:r>
      <w:r w:rsidR="003420B0" w:rsidRPr="00F140A5">
        <w:t>Einf</w:t>
      </w:r>
      <w:r w:rsidR="003D6DD0" w:rsidRPr="00F140A5">
        <w:t>ø</w:t>
      </w:r>
      <w:r w:rsidR="003420B0" w:rsidRPr="00F140A5">
        <w:t>ld kanning</w:t>
      </w:r>
      <w:r w:rsidR="00C31EDC" w:rsidRPr="00F140A5">
        <w:t xml:space="preserve"> á </w:t>
      </w:r>
      <w:proofErr w:type="spellStart"/>
      <w:r w:rsidR="00C31EDC" w:rsidRPr="00F140A5">
        <w:t>nærøkinum</w:t>
      </w:r>
      <w:proofErr w:type="spellEnd"/>
    </w:p>
    <w:p w14:paraId="1E8F8DEF" w14:textId="373DE827" w:rsidR="00616E81" w:rsidRPr="00F140A5" w:rsidRDefault="003420B0" w:rsidP="00616E81">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Eitt sýni til einfalda kanning</w:t>
      </w:r>
      <w:r w:rsidR="00616E81" w:rsidRPr="00F140A5">
        <w:rPr>
          <w:rFonts w:asciiTheme="majorHAnsi" w:hAnsiTheme="majorHAnsi" w:cstheme="majorHAnsi"/>
          <w:lang w:val="fo-FO"/>
        </w:rPr>
        <w:t xml:space="preserve"> verður </w:t>
      </w:r>
      <w:r w:rsidR="00C73827" w:rsidRPr="00F140A5">
        <w:rPr>
          <w:rFonts w:asciiTheme="majorHAnsi" w:hAnsiTheme="majorHAnsi" w:cstheme="majorHAnsi"/>
          <w:lang w:val="fo-FO"/>
        </w:rPr>
        <w:t xml:space="preserve">tikið fyri hvørja </w:t>
      </w:r>
      <w:proofErr w:type="spellStart"/>
      <w:r w:rsidR="00C73827" w:rsidRPr="00F140A5">
        <w:rPr>
          <w:rFonts w:asciiTheme="majorHAnsi" w:hAnsiTheme="majorHAnsi" w:cstheme="majorHAnsi"/>
          <w:lang w:val="fo-FO"/>
        </w:rPr>
        <w:t>alieind</w:t>
      </w:r>
      <w:proofErr w:type="spellEnd"/>
      <w:r w:rsidR="00CD0A1E" w:rsidRPr="00F140A5">
        <w:rPr>
          <w:rFonts w:asciiTheme="majorHAnsi" w:hAnsiTheme="majorHAnsi" w:cstheme="majorHAnsi"/>
          <w:lang w:val="fo-FO"/>
        </w:rPr>
        <w:t xml:space="preserve"> upp til 200 m í ummáli, tá</w:t>
      </w:r>
      <w:r w:rsidRPr="00F140A5">
        <w:rPr>
          <w:rFonts w:asciiTheme="majorHAnsi" w:hAnsiTheme="majorHAnsi" w:cstheme="majorHAnsi"/>
          <w:lang w:val="fo-FO"/>
        </w:rPr>
        <w:t xml:space="preserve"> </w:t>
      </w:r>
      <w:proofErr w:type="spellStart"/>
      <w:r w:rsidRPr="00F140A5">
        <w:rPr>
          <w:rFonts w:asciiTheme="majorHAnsi" w:hAnsiTheme="majorHAnsi" w:cstheme="majorHAnsi"/>
          <w:lang w:val="fo-FO"/>
        </w:rPr>
        <w:t>alieindir</w:t>
      </w:r>
      <w:proofErr w:type="spellEnd"/>
      <w:r w:rsidRPr="00F140A5">
        <w:rPr>
          <w:rFonts w:asciiTheme="majorHAnsi" w:hAnsiTheme="majorHAnsi" w:cstheme="majorHAnsi"/>
          <w:lang w:val="fo-FO"/>
        </w:rPr>
        <w:t xml:space="preserve"> eru </w:t>
      </w:r>
      <w:proofErr w:type="spellStart"/>
      <w:r w:rsidRPr="00F140A5">
        <w:rPr>
          <w:rFonts w:asciiTheme="majorHAnsi" w:hAnsiTheme="majorHAnsi" w:cstheme="majorHAnsi"/>
          <w:lang w:val="fo-FO"/>
        </w:rPr>
        <w:t>ankraðar</w:t>
      </w:r>
      <w:proofErr w:type="spellEnd"/>
      <w:r w:rsidRPr="00F140A5">
        <w:rPr>
          <w:rFonts w:asciiTheme="majorHAnsi" w:hAnsiTheme="majorHAnsi" w:cstheme="majorHAnsi"/>
          <w:lang w:val="fo-FO"/>
        </w:rPr>
        <w:t xml:space="preserve"> í </w:t>
      </w:r>
      <w:proofErr w:type="spellStart"/>
      <w:r w:rsidRPr="00F140A5">
        <w:rPr>
          <w:rFonts w:asciiTheme="majorHAnsi" w:hAnsiTheme="majorHAnsi" w:cstheme="majorHAnsi"/>
          <w:lang w:val="fo-FO"/>
        </w:rPr>
        <w:t>alirammu</w:t>
      </w:r>
      <w:proofErr w:type="spellEnd"/>
      <w:r w:rsidR="00C73827" w:rsidRPr="00F140A5">
        <w:rPr>
          <w:rFonts w:asciiTheme="majorHAnsi" w:hAnsiTheme="majorHAnsi" w:cstheme="majorHAnsi"/>
          <w:lang w:val="fo-FO"/>
        </w:rPr>
        <w:t>. Sýnini</w:t>
      </w:r>
      <w:r w:rsidRPr="00F140A5">
        <w:rPr>
          <w:rFonts w:cstheme="majorHAnsi"/>
          <w:lang w:val="fo-FO"/>
        </w:rPr>
        <w:t xml:space="preserve"> skulu takast heilt inni við ringarnar ella búrini</w:t>
      </w:r>
      <w:r w:rsidRPr="00F140A5">
        <w:rPr>
          <w:rFonts w:asciiTheme="majorHAnsi" w:hAnsiTheme="majorHAnsi" w:cstheme="majorHAnsi"/>
          <w:lang w:val="fo-FO"/>
        </w:rPr>
        <w:t xml:space="preserve"> </w:t>
      </w:r>
      <w:r w:rsidR="00C73827" w:rsidRPr="00F140A5">
        <w:rPr>
          <w:rFonts w:asciiTheme="majorHAnsi" w:hAnsiTheme="majorHAnsi" w:cstheme="majorHAnsi"/>
          <w:lang w:val="fo-FO"/>
        </w:rPr>
        <w:t xml:space="preserve">undan </w:t>
      </w:r>
      <w:proofErr w:type="spellStart"/>
      <w:r w:rsidR="00C73827" w:rsidRPr="00F140A5">
        <w:rPr>
          <w:rFonts w:asciiTheme="majorHAnsi" w:hAnsiTheme="majorHAnsi" w:cstheme="majorHAnsi"/>
          <w:lang w:val="fo-FO"/>
        </w:rPr>
        <w:t>miðsjóarrákinum</w:t>
      </w:r>
      <w:proofErr w:type="spellEnd"/>
      <w:r w:rsidR="00C73827" w:rsidRPr="00F140A5">
        <w:rPr>
          <w:rFonts w:asciiTheme="majorHAnsi" w:hAnsiTheme="majorHAnsi" w:cstheme="majorHAnsi"/>
          <w:lang w:val="fo-FO"/>
        </w:rPr>
        <w:t xml:space="preserve">, men hóskandi atlit skal eisini takast til </w:t>
      </w:r>
      <w:proofErr w:type="spellStart"/>
      <w:r w:rsidR="00C73827" w:rsidRPr="00F140A5">
        <w:rPr>
          <w:rFonts w:asciiTheme="majorHAnsi" w:hAnsiTheme="majorHAnsi" w:cstheme="majorHAnsi"/>
          <w:lang w:val="fo-FO"/>
        </w:rPr>
        <w:t>botnhall</w:t>
      </w:r>
      <w:proofErr w:type="spellEnd"/>
      <w:r w:rsidR="00C73827" w:rsidRPr="00F140A5">
        <w:rPr>
          <w:rFonts w:asciiTheme="majorHAnsi" w:hAnsiTheme="majorHAnsi" w:cstheme="majorHAnsi"/>
          <w:lang w:val="fo-FO"/>
        </w:rPr>
        <w:t xml:space="preserve">. Kanningar verða bara gjørdar undir </w:t>
      </w:r>
      <w:proofErr w:type="spellStart"/>
      <w:r w:rsidR="00C73827" w:rsidRPr="00F140A5">
        <w:rPr>
          <w:rFonts w:asciiTheme="majorHAnsi" w:hAnsiTheme="majorHAnsi" w:cstheme="majorHAnsi"/>
          <w:lang w:val="fo-FO"/>
        </w:rPr>
        <w:t>alieindum</w:t>
      </w:r>
      <w:proofErr w:type="spellEnd"/>
      <w:r w:rsidR="00C73827" w:rsidRPr="00F140A5">
        <w:rPr>
          <w:rFonts w:asciiTheme="majorHAnsi" w:hAnsiTheme="majorHAnsi" w:cstheme="majorHAnsi"/>
          <w:lang w:val="fo-FO"/>
        </w:rPr>
        <w:t xml:space="preserve">, har fiskur hevur verið </w:t>
      </w:r>
      <w:r w:rsidR="00CD0A1E" w:rsidRPr="00F140A5">
        <w:rPr>
          <w:rFonts w:asciiTheme="majorHAnsi" w:hAnsiTheme="majorHAnsi" w:cstheme="majorHAnsi"/>
          <w:lang w:val="fo-FO"/>
        </w:rPr>
        <w:t xml:space="preserve">í </w:t>
      </w:r>
      <w:r w:rsidR="00C73827" w:rsidRPr="00F140A5">
        <w:rPr>
          <w:rFonts w:asciiTheme="majorHAnsi" w:hAnsiTheme="majorHAnsi" w:cstheme="majorHAnsi"/>
          <w:lang w:val="fo-FO"/>
        </w:rPr>
        <w:t>framleiðs</w:t>
      </w:r>
      <w:r w:rsidR="00CD0A1E" w:rsidRPr="00F140A5">
        <w:rPr>
          <w:rFonts w:asciiTheme="majorHAnsi" w:hAnsiTheme="majorHAnsi" w:cstheme="majorHAnsi"/>
          <w:lang w:val="fo-FO"/>
        </w:rPr>
        <w:t>l</w:t>
      </w:r>
      <w:r w:rsidR="00C73827" w:rsidRPr="00F140A5">
        <w:rPr>
          <w:rFonts w:asciiTheme="majorHAnsi" w:hAnsiTheme="majorHAnsi" w:cstheme="majorHAnsi"/>
          <w:lang w:val="fo-FO"/>
        </w:rPr>
        <w:t>uumfari</w:t>
      </w:r>
      <w:r w:rsidR="00576F24" w:rsidRPr="00F140A5">
        <w:rPr>
          <w:rFonts w:asciiTheme="majorHAnsi" w:hAnsiTheme="majorHAnsi" w:cstheme="majorHAnsi"/>
          <w:lang w:val="fo-FO"/>
        </w:rPr>
        <w:t>num</w:t>
      </w:r>
      <w:r w:rsidR="00C73827" w:rsidRPr="00F140A5">
        <w:rPr>
          <w:rFonts w:asciiTheme="majorHAnsi" w:hAnsiTheme="majorHAnsi" w:cstheme="majorHAnsi"/>
          <w:lang w:val="fo-FO"/>
        </w:rPr>
        <w:t>.</w:t>
      </w:r>
    </w:p>
    <w:p w14:paraId="696D0297" w14:textId="684DAE41" w:rsidR="00616E81" w:rsidRPr="00F140A5" w:rsidRDefault="00616E81" w:rsidP="00616E81">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 xml:space="preserve">Fyri </w:t>
      </w:r>
      <w:proofErr w:type="spellStart"/>
      <w:r w:rsidR="004E2F80">
        <w:rPr>
          <w:rFonts w:asciiTheme="majorHAnsi" w:hAnsiTheme="majorHAnsi" w:cstheme="majorHAnsi"/>
          <w:lang w:val="fo-FO"/>
        </w:rPr>
        <w:t>ali</w:t>
      </w:r>
      <w:r w:rsidRPr="00F140A5">
        <w:rPr>
          <w:rFonts w:asciiTheme="majorHAnsi" w:hAnsiTheme="majorHAnsi" w:cstheme="majorHAnsi"/>
          <w:lang w:val="fo-FO"/>
        </w:rPr>
        <w:t>eindir</w:t>
      </w:r>
      <w:proofErr w:type="spellEnd"/>
      <w:r w:rsidRPr="00F140A5">
        <w:rPr>
          <w:rFonts w:asciiTheme="majorHAnsi" w:hAnsiTheme="majorHAnsi" w:cstheme="majorHAnsi"/>
          <w:lang w:val="fo-FO"/>
        </w:rPr>
        <w:t xml:space="preserve"> </w:t>
      </w:r>
      <w:r w:rsidR="004E2F80">
        <w:rPr>
          <w:rFonts w:asciiTheme="majorHAnsi" w:hAnsiTheme="majorHAnsi" w:cstheme="majorHAnsi"/>
          <w:lang w:val="fo-FO"/>
        </w:rPr>
        <w:t xml:space="preserve">størri enn 200 m í ummáli </w:t>
      </w:r>
      <w:r w:rsidRPr="00F140A5">
        <w:rPr>
          <w:rFonts w:asciiTheme="majorHAnsi" w:hAnsiTheme="majorHAnsi" w:cstheme="majorHAnsi"/>
          <w:lang w:val="fo-FO"/>
        </w:rPr>
        <w:t>ella aðrar skipanir tekur Umhvørvisstovan støðu til tal og staðseting av sýnum.</w:t>
      </w:r>
    </w:p>
    <w:p w14:paraId="364A4D34" w14:textId="64C565AF" w:rsidR="003D6DD0" w:rsidRPr="00F140A5" w:rsidRDefault="003D6DD0" w:rsidP="000C0CE4">
      <w:pPr>
        <w:rPr>
          <w:rFonts w:cstheme="majorHAnsi"/>
          <w:sz w:val="22"/>
          <w:szCs w:val="22"/>
        </w:rPr>
      </w:pPr>
    </w:p>
    <w:p w14:paraId="24E30B75" w14:textId="6E3D03FC" w:rsidR="003D6DD0" w:rsidRPr="00F140A5" w:rsidRDefault="003D6DD0" w:rsidP="003D6DD0">
      <w:pPr>
        <w:pStyle w:val="Brdtekst"/>
        <w:spacing w:after="0"/>
        <w:rPr>
          <w:rFonts w:asciiTheme="majorHAnsi" w:hAnsiTheme="majorHAnsi" w:cstheme="majorHAnsi"/>
          <w:i/>
          <w:iCs/>
          <w:lang w:val="fo-FO"/>
        </w:rPr>
      </w:pPr>
      <w:r w:rsidRPr="0024139D">
        <w:rPr>
          <w:rFonts w:asciiTheme="majorHAnsi" w:hAnsiTheme="majorHAnsi" w:cstheme="majorHAnsi"/>
          <w:i/>
          <w:iCs/>
          <w:lang w:val="fo-FO"/>
        </w:rPr>
        <w:t xml:space="preserve">Einføld kanning á </w:t>
      </w:r>
      <w:proofErr w:type="spellStart"/>
      <w:r w:rsidRPr="0024139D">
        <w:rPr>
          <w:rFonts w:asciiTheme="majorHAnsi" w:hAnsiTheme="majorHAnsi" w:cstheme="majorHAnsi"/>
          <w:i/>
          <w:iCs/>
          <w:lang w:val="fo-FO"/>
        </w:rPr>
        <w:t>nærøkinum</w:t>
      </w:r>
      <w:proofErr w:type="spellEnd"/>
      <w:r w:rsidRPr="0024139D">
        <w:rPr>
          <w:rFonts w:asciiTheme="majorHAnsi" w:hAnsiTheme="majorHAnsi" w:cstheme="majorHAnsi"/>
          <w:i/>
          <w:iCs/>
          <w:lang w:val="fo-FO"/>
        </w:rPr>
        <w:t xml:space="preserve"> skal altíð gerast tá útlátið er upp á tað mesta. Hægsta lívrunna útlátið frá alistøð/alideild er vanliga, tá millum 75-90 % av samlaða fóðrinum fyri framleiðsluumfarið er givið. Miðast skal eftir at taka sýnini, tá 82-83 % pluss/minus nøkur fá prosent av fóðrinum er givið.</w:t>
      </w:r>
    </w:p>
    <w:p w14:paraId="03DACF35" w14:textId="77777777" w:rsidR="003D6DD0" w:rsidRPr="00F140A5" w:rsidRDefault="003D6DD0" w:rsidP="000C0CE4">
      <w:pPr>
        <w:rPr>
          <w:rFonts w:cstheme="majorHAnsi"/>
          <w:sz w:val="22"/>
          <w:szCs w:val="22"/>
        </w:rPr>
      </w:pPr>
    </w:p>
    <w:p w14:paraId="0A6E6859" w14:textId="77777777" w:rsidR="003D6DD0" w:rsidRPr="00F140A5" w:rsidRDefault="003D6DD0" w:rsidP="000C0CE4">
      <w:pPr>
        <w:rPr>
          <w:rFonts w:cstheme="majorHAnsi"/>
          <w:sz w:val="22"/>
          <w:szCs w:val="22"/>
        </w:rPr>
      </w:pPr>
    </w:p>
    <w:p w14:paraId="4604FF51" w14:textId="27E59AE9" w:rsidR="000C0CE4" w:rsidRPr="00F140A5" w:rsidRDefault="54C2B90D" w:rsidP="524EEEAF">
      <w:pPr>
        <w:rPr>
          <w:rFonts w:cstheme="majorBidi"/>
          <w:sz w:val="22"/>
          <w:szCs w:val="22"/>
        </w:rPr>
      </w:pPr>
      <w:r w:rsidRPr="2708328E">
        <w:rPr>
          <w:rFonts w:cstheme="majorBidi"/>
          <w:sz w:val="22"/>
          <w:szCs w:val="22"/>
        </w:rPr>
        <w:t>Sýni skulu takast við</w:t>
      </w:r>
      <w:r w:rsidR="52709DB3" w:rsidRPr="2708328E">
        <w:rPr>
          <w:rFonts w:cstheme="majorBidi"/>
          <w:sz w:val="22"/>
          <w:szCs w:val="22"/>
        </w:rPr>
        <w:t xml:space="preserve"> </w:t>
      </w:r>
      <w:r w:rsidR="000D18D4">
        <w:rPr>
          <w:rFonts w:cstheme="majorBidi"/>
          <w:sz w:val="22"/>
          <w:szCs w:val="22"/>
        </w:rPr>
        <w:t>t</w:t>
      </w:r>
      <w:r w:rsidR="41D55937" w:rsidRPr="2708328E">
        <w:rPr>
          <w:rFonts w:cstheme="majorBidi"/>
          <w:sz w:val="22"/>
          <w:szCs w:val="22"/>
        </w:rPr>
        <w:t xml:space="preserve">øttum </w:t>
      </w:r>
      <w:proofErr w:type="spellStart"/>
      <w:r w:rsidR="41D55937" w:rsidRPr="2708328E">
        <w:rPr>
          <w:rFonts w:cstheme="majorBidi"/>
          <w:sz w:val="22"/>
          <w:szCs w:val="22"/>
        </w:rPr>
        <w:t>sýnistøkutóli</w:t>
      </w:r>
      <w:proofErr w:type="spellEnd"/>
      <w:r w:rsidR="41D55937" w:rsidRPr="2708328E">
        <w:rPr>
          <w:rFonts w:cstheme="majorBidi"/>
          <w:sz w:val="22"/>
          <w:szCs w:val="22"/>
        </w:rPr>
        <w:t xml:space="preserve"> til botnsig</w:t>
      </w:r>
      <w:r w:rsidRPr="2708328E">
        <w:rPr>
          <w:rFonts w:cstheme="majorBidi"/>
          <w:sz w:val="22"/>
          <w:szCs w:val="22"/>
        </w:rPr>
        <w:t xml:space="preserve"> frá alistøð ella frá báti</w:t>
      </w:r>
      <w:r w:rsidR="3B1B30B1" w:rsidRPr="2708328E">
        <w:rPr>
          <w:rFonts w:cstheme="majorBidi"/>
          <w:sz w:val="22"/>
          <w:szCs w:val="22"/>
        </w:rPr>
        <w:t>.</w:t>
      </w:r>
      <w:r w:rsidR="6196ECB7" w:rsidRPr="2708328E">
        <w:rPr>
          <w:rFonts w:cstheme="majorBidi"/>
          <w:sz w:val="22"/>
          <w:szCs w:val="22"/>
        </w:rPr>
        <w:t xml:space="preserve"> Sýni, har </w:t>
      </w:r>
      <w:proofErr w:type="spellStart"/>
      <w:r w:rsidR="6196ECB7" w:rsidRPr="2708328E">
        <w:rPr>
          <w:rFonts w:cstheme="majorBidi"/>
          <w:sz w:val="22"/>
          <w:szCs w:val="22"/>
        </w:rPr>
        <w:t>sýnistøkutólið</w:t>
      </w:r>
      <w:proofErr w:type="spellEnd"/>
      <w:r w:rsidR="6196ECB7" w:rsidRPr="2708328E">
        <w:rPr>
          <w:rFonts w:cstheme="majorBidi"/>
          <w:sz w:val="22"/>
          <w:szCs w:val="22"/>
        </w:rPr>
        <w:t xml:space="preserve"> ikki hevur latið seg nóg væl aftur, so sjógvurin er runnin oman av sýninum og skorp</w:t>
      </w:r>
      <w:r w:rsidR="72B73EFC" w:rsidRPr="2708328E">
        <w:rPr>
          <w:rFonts w:cstheme="majorBidi"/>
          <w:sz w:val="22"/>
          <w:szCs w:val="22"/>
        </w:rPr>
        <w:t>an</w:t>
      </w:r>
      <w:r w:rsidR="6196ECB7" w:rsidRPr="2708328E">
        <w:rPr>
          <w:rFonts w:cstheme="majorBidi"/>
          <w:sz w:val="22"/>
          <w:szCs w:val="22"/>
        </w:rPr>
        <w:t xml:space="preserve"> av </w:t>
      </w:r>
      <w:proofErr w:type="spellStart"/>
      <w:r w:rsidR="6196ECB7" w:rsidRPr="2708328E">
        <w:rPr>
          <w:rFonts w:cstheme="majorBidi"/>
          <w:sz w:val="22"/>
          <w:szCs w:val="22"/>
        </w:rPr>
        <w:t>botnsig</w:t>
      </w:r>
      <w:r w:rsidR="39720ADF" w:rsidRPr="2708328E">
        <w:rPr>
          <w:rFonts w:cstheme="majorBidi"/>
          <w:sz w:val="22"/>
          <w:szCs w:val="22"/>
        </w:rPr>
        <w:t>i</w:t>
      </w:r>
      <w:r w:rsidR="6196ECB7" w:rsidRPr="2708328E">
        <w:rPr>
          <w:rFonts w:cstheme="majorBidi"/>
          <w:sz w:val="22"/>
          <w:szCs w:val="22"/>
        </w:rPr>
        <w:t>num</w:t>
      </w:r>
      <w:proofErr w:type="spellEnd"/>
      <w:r w:rsidR="6196ECB7" w:rsidRPr="2708328E">
        <w:rPr>
          <w:rFonts w:cstheme="majorBidi"/>
          <w:sz w:val="22"/>
          <w:szCs w:val="22"/>
        </w:rPr>
        <w:t xml:space="preserve"> er skadd, skulu koyrast burtur.</w:t>
      </w:r>
      <w:r w:rsidR="39720ADF" w:rsidRPr="2708328E">
        <w:rPr>
          <w:rFonts w:cstheme="majorBidi"/>
          <w:sz w:val="22"/>
          <w:szCs w:val="22"/>
        </w:rPr>
        <w:t xml:space="preserve"> Fáast góðkend sýni ikki upp, verða tey frægastu sýnini brúkt og greitt verður frá umstøðunum.</w:t>
      </w:r>
      <w:r w:rsidR="6196ECB7" w:rsidRPr="2708328E">
        <w:rPr>
          <w:rFonts w:cstheme="majorBidi"/>
          <w:sz w:val="22"/>
          <w:szCs w:val="22"/>
        </w:rPr>
        <w:t xml:space="preserve"> </w:t>
      </w:r>
    </w:p>
    <w:p w14:paraId="292B3689" w14:textId="77777777" w:rsidR="000C0CE4" w:rsidRPr="00F140A5" w:rsidRDefault="000C0CE4" w:rsidP="000C0CE4">
      <w:pPr>
        <w:rPr>
          <w:rFonts w:cstheme="majorHAnsi"/>
          <w:sz w:val="22"/>
          <w:szCs w:val="22"/>
        </w:rPr>
      </w:pPr>
    </w:p>
    <w:p w14:paraId="56E3C4C5" w14:textId="174FC7C4" w:rsidR="005A2CAB" w:rsidRPr="00F140A5" w:rsidRDefault="00C73827" w:rsidP="005A2CAB">
      <w:pPr>
        <w:rPr>
          <w:rFonts w:cstheme="majorHAnsi"/>
          <w:sz w:val="22"/>
          <w:szCs w:val="22"/>
        </w:rPr>
      </w:pPr>
      <w:r w:rsidRPr="00F140A5">
        <w:rPr>
          <w:rFonts w:cstheme="majorHAnsi"/>
          <w:sz w:val="22"/>
          <w:szCs w:val="22"/>
        </w:rPr>
        <w:t xml:space="preserve">Grundgevast skal fyri, hvar </w:t>
      </w:r>
      <w:proofErr w:type="spellStart"/>
      <w:r w:rsidRPr="00F140A5">
        <w:rPr>
          <w:rFonts w:cstheme="majorHAnsi"/>
          <w:sz w:val="22"/>
          <w:szCs w:val="22"/>
        </w:rPr>
        <w:t>kanningarstøðirnar</w:t>
      </w:r>
      <w:proofErr w:type="spellEnd"/>
      <w:r w:rsidRPr="00F140A5">
        <w:rPr>
          <w:rFonts w:cstheme="majorHAnsi"/>
          <w:sz w:val="22"/>
          <w:szCs w:val="22"/>
        </w:rPr>
        <w:t xml:space="preserve"> verða lagdar. </w:t>
      </w:r>
      <w:r w:rsidR="005A2CAB" w:rsidRPr="00F140A5">
        <w:rPr>
          <w:rFonts w:cstheme="majorHAnsi"/>
          <w:sz w:val="22"/>
          <w:szCs w:val="22"/>
        </w:rPr>
        <w:t xml:space="preserve">Á korti skal merkjast, hvar á alistøðini, </w:t>
      </w:r>
      <w:proofErr w:type="spellStart"/>
      <w:r w:rsidR="004C1D84" w:rsidRPr="00F140A5">
        <w:rPr>
          <w:rFonts w:cstheme="majorHAnsi"/>
          <w:sz w:val="22"/>
          <w:szCs w:val="22"/>
        </w:rPr>
        <w:t>kanningar</w:t>
      </w:r>
      <w:r w:rsidR="005A2CAB" w:rsidRPr="00F140A5">
        <w:rPr>
          <w:rFonts w:cstheme="majorHAnsi"/>
          <w:sz w:val="22"/>
          <w:szCs w:val="22"/>
        </w:rPr>
        <w:t>støðini</w:t>
      </w:r>
      <w:proofErr w:type="spellEnd"/>
      <w:r w:rsidR="005A2CAB" w:rsidRPr="00F140A5">
        <w:rPr>
          <w:rFonts w:cstheme="majorHAnsi"/>
          <w:sz w:val="22"/>
          <w:szCs w:val="22"/>
        </w:rPr>
        <w:t xml:space="preserve"> eru og koordinatar skulu skrivast í talvu </w:t>
      </w:r>
      <w:r w:rsidR="00363208" w:rsidRPr="00F140A5">
        <w:rPr>
          <w:rFonts w:cstheme="majorHAnsi"/>
          <w:sz w:val="22"/>
          <w:szCs w:val="22"/>
        </w:rPr>
        <w:t>O</w:t>
      </w:r>
      <w:r w:rsidR="005A2CAB" w:rsidRPr="00F140A5">
        <w:rPr>
          <w:rFonts w:cstheme="majorHAnsi"/>
          <w:sz w:val="22"/>
          <w:szCs w:val="22"/>
        </w:rPr>
        <w:t xml:space="preserve">.2.  </w:t>
      </w:r>
    </w:p>
    <w:p w14:paraId="08793CFE" w14:textId="77777777" w:rsidR="005A2CAB" w:rsidRPr="00F140A5" w:rsidRDefault="005A2CAB" w:rsidP="005A2CAB">
      <w:pPr>
        <w:rPr>
          <w:rFonts w:cstheme="majorHAnsi"/>
          <w:sz w:val="22"/>
          <w:szCs w:val="22"/>
        </w:rPr>
      </w:pPr>
    </w:p>
    <w:p w14:paraId="54007BDD" w14:textId="041EB8B8" w:rsidR="005A2CAB" w:rsidRPr="00F140A5" w:rsidRDefault="005A2CAB" w:rsidP="005A2CAB">
      <w:pPr>
        <w:rPr>
          <w:rFonts w:cstheme="majorHAnsi"/>
          <w:i/>
          <w:iCs/>
          <w:sz w:val="22"/>
          <w:szCs w:val="22"/>
        </w:rPr>
      </w:pPr>
      <w:r w:rsidRPr="00F140A5">
        <w:rPr>
          <w:rFonts w:cstheme="majorHAnsi"/>
          <w:i/>
          <w:iCs/>
          <w:sz w:val="22"/>
          <w:szCs w:val="22"/>
        </w:rPr>
        <w:t>Sýni skulu takast varliga, serliga millum ringar, soleiðis at nótir ikki verða skaddar, sum kann økja møguleikan fyri, at fiskur sleppur.</w:t>
      </w:r>
    </w:p>
    <w:p w14:paraId="74E185CB" w14:textId="77777777" w:rsidR="004C1D84" w:rsidRPr="00F140A5" w:rsidRDefault="004C1D84" w:rsidP="005A2CAB">
      <w:pPr>
        <w:rPr>
          <w:rFonts w:cstheme="majorHAnsi"/>
          <w:sz w:val="22"/>
          <w:szCs w:val="22"/>
        </w:rPr>
      </w:pPr>
    </w:p>
    <w:p w14:paraId="53493DDE" w14:textId="37254E05" w:rsidR="004C1D84" w:rsidRPr="00F140A5" w:rsidRDefault="005A2CAB" w:rsidP="00CF3BD3">
      <w:pPr>
        <w:rPr>
          <w:rFonts w:cstheme="majorHAnsi"/>
          <w:sz w:val="22"/>
          <w:szCs w:val="22"/>
        </w:rPr>
      </w:pPr>
      <w:proofErr w:type="spellStart"/>
      <w:r w:rsidRPr="00F140A5">
        <w:rPr>
          <w:rFonts w:cstheme="majorHAnsi"/>
          <w:sz w:val="22"/>
          <w:szCs w:val="22"/>
        </w:rPr>
        <w:t>Sýnistøka</w:t>
      </w:r>
      <w:proofErr w:type="spellEnd"/>
      <w:r w:rsidRPr="00F140A5">
        <w:rPr>
          <w:rFonts w:cstheme="majorHAnsi"/>
          <w:sz w:val="22"/>
          <w:szCs w:val="22"/>
        </w:rPr>
        <w:t xml:space="preserve"> á hørðum botni verður </w:t>
      </w:r>
      <w:r w:rsidRPr="0024139D">
        <w:rPr>
          <w:rFonts w:cstheme="majorHAnsi"/>
          <w:sz w:val="22"/>
          <w:szCs w:val="22"/>
        </w:rPr>
        <w:t xml:space="preserve">viðgjørd í </w:t>
      </w:r>
      <w:r w:rsidR="004C1D84" w:rsidRPr="0024139D">
        <w:rPr>
          <w:rFonts w:cstheme="majorHAnsi"/>
          <w:sz w:val="22"/>
          <w:szCs w:val="22"/>
        </w:rPr>
        <w:t>2.</w:t>
      </w:r>
      <w:r w:rsidRPr="0024139D">
        <w:rPr>
          <w:rFonts w:cstheme="majorHAnsi"/>
          <w:sz w:val="22"/>
          <w:szCs w:val="22"/>
        </w:rPr>
        <w:t>7.</w:t>
      </w:r>
      <w:r w:rsidR="004C1D84" w:rsidRPr="0024139D">
        <w:rPr>
          <w:rFonts w:cstheme="majorHAnsi"/>
          <w:sz w:val="22"/>
          <w:szCs w:val="22"/>
        </w:rPr>
        <w:t>7</w:t>
      </w:r>
      <w:r w:rsidRPr="0024139D">
        <w:rPr>
          <w:rFonts w:cstheme="majorHAnsi"/>
          <w:sz w:val="22"/>
          <w:szCs w:val="22"/>
        </w:rPr>
        <w:t>.</w:t>
      </w:r>
    </w:p>
    <w:p w14:paraId="2D2EEA43" w14:textId="77777777" w:rsidR="00616E81" w:rsidRPr="00F140A5" w:rsidRDefault="00616E81" w:rsidP="00CF3BD3">
      <w:pPr>
        <w:rPr>
          <w:rFonts w:cstheme="majorHAnsi"/>
          <w:sz w:val="22"/>
          <w:szCs w:val="22"/>
        </w:rPr>
      </w:pPr>
    </w:p>
    <w:p w14:paraId="347DF913" w14:textId="3FDDFBEC" w:rsidR="005A2CAB" w:rsidRPr="00F140A5" w:rsidRDefault="005A2CAB" w:rsidP="005A2CAB">
      <w:pPr>
        <w:spacing w:after="200" w:line="276" w:lineRule="auto"/>
        <w:rPr>
          <w:rFonts w:cstheme="majorHAnsi"/>
          <w:sz w:val="22"/>
          <w:szCs w:val="22"/>
        </w:rPr>
      </w:pPr>
      <w:r w:rsidRPr="00F140A5">
        <w:rPr>
          <w:rFonts w:cstheme="majorHAnsi"/>
          <w:sz w:val="22"/>
          <w:szCs w:val="22"/>
        </w:rPr>
        <w:t>Ber ikki til</w:t>
      </w:r>
      <w:r w:rsidR="007616AF">
        <w:rPr>
          <w:rFonts w:cstheme="majorHAnsi"/>
          <w:sz w:val="22"/>
          <w:szCs w:val="22"/>
        </w:rPr>
        <w:t xml:space="preserve"> at fáa brúkilig sýni upp</w:t>
      </w:r>
      <w:r w:rsidR="001B4297">
        <w:rPr>
          <w:rFonts w:cstheme="majorHAnsi"/>
          <w:sz w:val="22"/>
          <w:szCs w:val="22"/>
        </w:rPr>
        <w:t>,</w:t>
      </w:r>
      <w:r w:rsidR="00CC4928" w:rsidRPr="00F140A5">
        <w:rPr>
          <w:rFonts w:cstheme="majorHAnsi"/>
          <w:sz w:val="22"/>
          <w:szCs w:val="22"/>
        </w:rPr>
        <w:t xml:space="preserve"> tala botnviðurskifti ella annað ímóti </w:t>
      </w:r>
      <w:r w:rsidRPr="00F140A5">
        <w:rPr>
          <w:rFonts w:cstheme="majorHAnsi"/>
          <w:sz w:val="22"/>
          <w:szCs w:val="22"/>
        </w:rPr>
        <w:t>at taka sýni sambært hesi vegleiðing, skal grundgevast fyri at velja aðrar støðir.</w:t>
      </w:r>
      <w:r w:rsidR="00A05C36" w:rsidRPr="00F140A5">
        <w:rPr>
          <w:rFonts w:cstheme="majorHAnsi"/>
          <w:sz w:val="22"/>
          <w:szCs w:val="22"/>
        </w:rPr>
        <w:t xml:space="preserve"> </w:t>
      </w:r>
    </w:p>
    <w:p w14:paraId="7BB86650" w14:textId="4FFDEB63" w:rsidR="003274CE" w:rsidRPr="00F140A5" w:rsidRDefault="004C1D84" w:rsidP="005A2CAB">
      <w:pPr>
        <w:spacing w:after="200" w:line="276" w:lineRule="auto"/>
        <w:rPr>
          <w:rFonts w:cstheme="majorHAnsi"/>
          <w:sz w:val="22"/>
          <w:szCs w:val="22"/>
        </w:rPr>
      </w:pPr>
      <w:r w:rsidRPr="00F140A5">
        <w:rPr>
          <w:rFonts w:cstheme="majorHAnsi"/>
          <w:sz w:val="22"/>
          <w:szCs w:val="22"/>
        </w:rPr>
        <w:t>Nærri lýsing av útgerð, framferð, kanning</w:t>
      </w:r>
      <w:r w:rsidR="008A10C8" w:rsidRPr="00F140A5">
        <w:rPr>
          <w:rFonts w:cstheme="majorHAnsi"/>
          <w:sz w:val="22"/>
          <w:szCs w:val="22"/>
        </w:rPr>
        <w:t xml:space="preserve"> og</w:t>
      </w:r>
      <w:r w:rsidRPr="00F140A5">
        <w:rPr>
          <w:rFonts w:cstheme="majorHAnsi"/>
          <w:sz w:val="22"/>
          <w:szCs w:val="22"/>
        </w:rPr>
        <w:t xml:space="preserve"> meting</w:t>
      </w:r>
      <w:r w:rsidR="00576F24" w:rsidRPr="00F140A5">
        <w:rPr>
          <w:rFonts w:cstheme="majorHAnsi"/>
          <w:sz w:val="22"/>
          <w:szCs w:val="22"/>
        </w:rPr>
        <w:t>,</w:t>
      </w:r>
      <w:r w:rsidRPr="00F140A5">
        <w:rPr>
          <w:rFonts w:cstheme="majorHAnsi"/>
          <w:sz w:val="22"/>
          <w:szCs w:val="22"/>
        </w:rPr>
        <w:t xml:space="preserve"> </w:t>
      </w:r>
      <w:r w:rsidR="00002825" w:rsidRPr="00F140A5">
        <w:rPr>
          <w:rFonts w:cstheme="majorHAnsi"/>
          <w:sz w:val="22"/>
          <w:szCs w:val="22"/>
        </w:rPr>
        <w:t>umframt</w:t>
      </w:r>
      <w:r w:rsidRPr="00F140A5">
        <w:rPr>
          <w:rFonts w:cstheme="majorHAnsi"/>
          <w:sz w:val="22"/>
          <w:szCs w:val="22"/>
        </w:rPr>
        <w:t xml:space="preserve"> oyðibløð til </w:t>
      </w:r>
      <w:proofErr w:type="spellStart"/>
      <w:r w:rsidR="005C27E2" w:rsidRPr="00F140A5">
        <w:rPr>
          <w:rFonts w:cstheme="majorHAnsi"/>
          <w:sz w:val="22"/>
          <w:szCs w:val="22"/>
        </w:rPr>
        <w:t>n</w:t>
      </w:r>
      <w:r w:rsidR="009F6B70" w:rsidRPr="00F140A5">
        <w:rPr>
          <w:rFonts w:cstheme="majorHAnsi"/>
          <w:sz w:val="22"/>
          <w:szCs w:val="22"/>
        </w:rPr>
        <w:t>ærkann</w:t>
      </w:r>
      <w:r w:rsidRPr="00F140A5">
        <w:rPr>
          <w:rFonts w:cstheme="majorHAnsi"/>
          <w:sz w:val="22"/>
          <w:szCs w:val="22"/>
        </w:rPr>
        <w:t>ing</w:t>
      </w:r>
      <w:proofErr w:type="spellEnd"/>
      <w:r w:rsidRPr="00F140A5">
        <w:rPr>
          <w:rFonts w:cstheme="majorHAnsi"/>
          <w:sz w:val="22"/>
          <w:szCs w:val="22"/>
        </w:rPr>
        <w:t xml:space="preserve"> er í Fylgiskjali 1.</w:t>
      </w:r>
      <w:r w:rsidR="008046D1" w:rsidRPr="00F140A5">
        <w:rPr>
          <w:rFonts w:cstheme="majorHAnsi"/>
          <w:sz w:val="22"/>
          <w:szCs w:val="22"/>
        </w:rPr>
        <w:t xml:space="preserve"> </w:t>
      </w:r>
    </w:p>
    <w:p w14:paraId="15C6A398" w14:textId="61234B36" w:rsidR="003567B7" w:rsidRPr="00F140A5" w:rsidRDefault="008046D1" w:rsidP="00025248">
      <w:pPr>
        <w:spacing w:after="200" w:line="276" w:lineRule="auto"/>
      </w:pPr>
      <w:r w:rsidRPr="00F140A5">
        <w:rPr>
          <w:rFonts w:cstheme="majorHAnsi"/>
          <w:sz w:val="22"/>
          <w:szCs w:val="22"/>
        </w:rPr>
        <w:t xml:space="preserve">Miðal av </w:t>
      </w:r>
      <w:proofErr w:type="spellStart"/>
      <w:r w:rsidRPr="00F140A5">
        <w:rPr>
          <w:rFonts w:cstheme="majorHAnsi"/>
          <w:sz w:val="22"/>
          <w:szCs w:val="22"/>
        </w:rPr>
        <w:t>pH</w:t>
      </w:r>
      <w:proofErr w:type="spellEnd"/>
      <w:r w:rsidRPr="00F140A5">
        <w:rPr>
          <w:rFonts w:cstheme="majorHAnsi"/>
          <w:sz w:val="22"/>
          <w:szCs w:val="22"/>
        </w:rPr>
        <w:t>/</w:t>
      </w:r>
      <w:proofErr w:type="spellStart"/>
      <w:r w:rsidRPr="00F140A5">
        <w:rPr>
          <w:rFonts w:cstheme="majorHAnsi"/>
          <w:sz w:val="22"/>
          <w:szCs w:val="22"/>
        </w:rPr>
        <w:t>redox</w:t>
      </w:r>
      <w:proofErr w:type="spellEnd"/>
      <w:r w:rsidR="00576F24" w:rsidRPr="00F140A5">
        <w:rPr>
          <w:rFonts w:cstheme="majorHAnsi"/>
          <w:sz w:val="22"/>
          <w:szCs w:val="22"/>
        </w:rPr>
        <w:t xml:space="preserve"> stigi</w:t>
      </w:r>
      <w:r w:rsidR="00BE44CF">
        <w:rPr>
          <w:rFonts w:cstheme="majorHAnsi"/>
          <w:sz w:val="22"/>
          <w:szCs w:val="22"/>
        </w:rPr>
        <w:t xml:space="preserve"> (Bólkur II)</w:t>
      </w:r>
      <w:r w:rsidRPr="00F140A5">
        <w:rPr>
          <w:rFonts w:cstheme="majorHAnsi"/>
          <w:sz w:val="22"/>
          <w:szCs w:val="22"/>
        </w:rPr>
        <w:t xml:space="preserve"> og </w:t>
      </w:r>
      <w:proofErr w:type="spellStart"/>
      <w:r w:rsidRPr="00F140A5">
        <w:rPr>
          <w:rFonts w:cstheme="majorHAnsi"/>
          <w:sz w:val="22"/>
          <w:szCs w:val="22"/>
        </w:rPr>
        <w:t>sensorisk</w:t>
      </w:r>
      <w:r w:rsidR="00576F24" w:rsidRPr="00F140A5">
        <w:rPr>
          <w:rFonts w:cstheme="majorHAnsi"/>
          <w:sz w:val="22"/>
          <w:szCs w:val="22"/>
        </w:rPr>
        <w:t>um</w:t>
      </w:r>
      <w:proofErr w:type="spellEnd"/>
      <w:r w:rsidR="00576F24" w:rsidRPr="00F140A5">
        <w:rPr>
          <w:rFonts w:cstheme="majorHAnsi"/>
          <w:sz w:val="22"/>
          <w:szCs w:val="22"/>
        </w:rPr>
        <w:t xml:space="preserve"> stigi </w:t>
      </w:r>
      <w:r w:rsidR="00BE44CF">
        <w:rPr>
          <w:rFonts w:cstheme="majorHAnsi"/>
          <w:sz w:val="22"/>
          <w:szCs w:val="22"/>
        </w:rPr>
        <w:t xml:space="preserve">(Bólkur III) </w:t>
      </w:r>
      <w:r w:rsidRPr="00F140A5">
        <w:rPr>
          <w:rFonts w:cstheme="majorHAnsi"/>
          <w:sz w:val="22"/>
          <w:szCs w:val="22"/>
        </w:rPr>
        <w:t xml:space="preserve">verður roknað fyri hvørja </w:t>
      </w:r>
      <w:proofErr w:type="spellStart"/>
      <w:r w:rsidR="00BE44CF">
        <w:rPr>
          <w:rFonts w:cstheme="majorHAnsi"/>
          <w:sz w:val="22"/>
          <w:szCs w:val="22"/>
        </w:rPr>
        <w:t>ali</w:t>
      </w:r>
      <w:r w:rsidRPr="00F140A5">
        <w:rPr>
          <w:rFonts w:cstheme="majorHAnsi"/>
          <w:sz w:val="22"/>
          <w:szCs w:val="22"/>
        </w:rPr>
        <w:t>eind</w:t>
      </w:r>
      <w:proofErr w:type="spellEnd"/>
      <w:r w:rsidRPr="00F140A5">
        <w:rPr>
          <w:rFonts w:cstheme="majorHAnsi"/>
          <w:sz w:val="22"/>
          <w:szCs w:val="22"/>
        </w:rPr>
        <w:t>. Síðani verður miðal</w:t>
      </w:r>
      <w:r w:rsidR="00576F24" w:rsidRPr="00F140A5">
        <w:rPr>
          <w:rFonts w:cstheme="majorHAnsi"/>
          <w:sz w:val="22"/>
          <w:szCs w:val="22"/>
        </w:rPr>
        <w:t xml:space="preserve"> stig av hesum </w:t>
      </w:r>
      <w:r w:rsidRPr="00F140A5">
        <w:rPr>
          <w:rFonts w:cstheme="majorHAnsi"/>
          <w:sz w:val="22"/>
          <w:szCs w:val="22"/>
        </w:rPr>
        <w:t>roknað fyri alla alistøðina ella hvørja alideild</w:t>
      </w:r>
      <w:r w:rsidR="00BE44CF">
        <w:rPr>
          <w:rFonts w:cstheme="majorHAnsi"/>
          <w:sz w:val="22"/>
          <w:szCs w:val="22"/>
        </w:rPr>
        <w:t xml:space="preserve"> um fleiri eru,</w:t>
      </w:r>
      <w:r w:rsidRPr="00F140A5">
        <w:rPr>
          <w:rFonts w:cstheme="majorHAnsi"/>
          <w:sz w:val="22"/>
          <w:szCs w:val="22"/>
        </w:rPr>
        <w:t xml:space="preserve"> og úrslitið mett sambært Talvu 3.</w:t>
      </w:r>
    </w:p>
    <w:p w14:paraId="0CFEAB56" w14:textId="6F54DDEC" w:rsidR="003567B7" w:rsidRPr="00F140A5" w:rsidRDefault="003567B7" w:rsidP="00F140A5">
      <w:pPr>
        <w:pStyle w:val="Billedtekst"/>
        <w:rPr>
          <w:rFonts w:cstheme="majorHAnsi"/>
          <w:sz w:val="28"/>
          <w:szCs w:val="28"/>
        </w:rPr>
      </w:pPr>
      <w:r w:rsidRPr="00F140A5">
        <w:rPr>
          <w:sz w:val="22"/>
          <w:szCs w:val="22"/>
        </w:rPr>
        <w:t xml:space="preserve">Talva </w:t>
      </w:r>
      <w:r w:rsidRPr="00F140A5">
        <w:rPr>
          <w:sz w:val="22"/>
          <w:szCs w:val="22"/>
        </w:rPr>
        <w:fldChar w:fldCharType="begin"/>
      </w:r>
      <w:r w:rsidRPr="00F140A5">
        <w:rPr>
          <w:sz w:val="22"/>
          <w:szCs w:val="22"/>
        </w:rPr>
        <w:instrText xml:space="preserve"> SEQ Talva \* ARABIC </w:instrText>
      </w:r>
      <w:r w:rsidRPr="00F140A5">
        <w:rPr>
          <w:sz w:val="22"/>
          <w:szCs w:val="22"/>
        </w:rPr>
        <w:fldChar w:fldCharType="separate"/>
      </w:r>
      <w:r w:rsidR="007355C7">
        <w:rPr>
          <w:noProof/>
          <w:sz w:val="22"/>
          <w:szCs w:val="22"/>
        </w:rPr>
        <w:t>3</w:t>
      </w:r>
      <w:r w:rsidRPr="00F140A5">
        <w:rPr>
          <w:sz w:val="22"/>
          <w:szCs w:val="22"/>
        </w:rPr>
        <w:fldChar w:fldCharType="end"/>
      </w:r>
      <w:r w:rsidRPr="00F140A5">
        <w:rPr>
          <w:sz w:val="22"/>
          <w:szCs w:val="22"/>
        </w:rPr>
        <w:t xml:space="preserve">.  Markvirði fyri einfalda støðu í </w:t>
      </w:r>
      <w:proofErr w:type="spellStart"/>
      <w:r w:rsidRPr="00F140A5">
        <w:rPr>
          <w:sz w:val="22"/>
          <w:szCs w:val="22"/>
        </w:rPr>
        <w:t>nærumráðnum</w:t>
      </w:r>
      <w:proofErr w:type="spellEnd"/>
      <w:r w:rsidRPr="00F140A5">
        <w:rPr>
          <w:sz w:val="22"/>
          <w:szCs w:val="22"/>
        </w:rPr>
        <w:t xml:space="preserve"> er sambært Fylgiskjali 1, Talvu O.1.</w:t>
      </w:r>
    </w:p>
    <w:tbl>
      <w:tblPr>
        <w:tblStyle w:val="Tabel-Gitter"/>
        <w:tblW w:w="0" w:type="auto"/>
        <w:tblLook w:val="04A0" w:firstRow="1" w:lastRow="0" w:firstColumn="1" w:lastColumn="0" w:noHBand="0" w:noVBand="1"/>
      </w:tblPr>
      <w:tblGrid>
        <w:gridCol w:w="2122"/>
        <w:gridCol w:w="4819"/>
      </w:tblGrid>
      <w:tr w:rsidR="00524CDB" w:rsidRPr="00F140A5" w14:paraId="2A65B1E3" w14:textId="77777777" w:rsidTr="000D3D24">
        <w:tc>
          <w:tcPr>
            <w:tcW w:w="2122" w:type="dxa"/>
          </w:tcPr>
          <w:p w14:paraId="4C07270B" w14:textId="42165D6F" w:rsidR="00524CDB" w:rsidRPr="00F140A5" w:rsidRDefault="009122A7" w:rsidP="00CF3BD3">
            <w:pPr>
              <w:spacing w:line="276" w:lineRule="auto"/>
              <w:rPr>
                <w:rFonts w:cstheme="majorHAnsi"/>
                <w:sz w:val="22"/>
                <w:szCs w:val="22"/>
              </w:rPr>
            </w:pPr>
            <w:r w:rsidRPr="00F140A5">
              <w:rPr>
                <w:rFonts w:cstheme="majorHAnsi"/>
                <w:sz w:val="22"/>
                <w:szCs w:val="22"/>
              </w:rPr>
              <w:t>Einf</w:t>
            </w:r>
            <w:r w:rsidR="003E284C">
              <w:rPr>
                <w:rFonts w:cstheme="majorHAnsi"/>
                <w:sz w:val="22"/>
                <w:szCs w:val="22"/>
              </w:rPr>
              <w:t>ø</w:t>
            </w:r>
            <w:r w:rsidRPr="00F140A5">
              <w:rPr>
                <w:rFonts w:cstheme="majorHAnsi"/>
                <w:sz w:val="22"/>
                <w:szCs w:val="22"/>
              </w:rPr>
              <w:t>ld s</w:t>
            </w:r>
            <w:r w:rsidR="00524CDB" w:rsidRPr="00F140A5">
              <w:rPr>
                <w:rFonts w:cstheme="majorHAnsi"/>
                <w:sz w:val="22"/>
                <w:szCs w:val="22"/>
              </w:rPr>
              <w:t xml:space="preserve">tøða í </w:t>
            </w:r>
            <w:proofErr w:type="spellStart"/>
            <w:r w:rsidR="00072584" w:rsidRPr="00F140A5">
              <w:rPr>
                <w:rFonts w:cstheme="majorHAnsi"/>
                <w:sz w:val="22"/>
                <w:szCs w:val="22"/>
              </w:rPr>
              <w:t>n</w:t>
            </w:r>
            <w:r w:rsidR="00524CDB" w:rsidRPr="00F140A5">
              <w:rPr>
                <w:rFonts w:cstheme="majorHAnsi"/>
                <w:sz w:val="22"/>
                <w:szCs w:val="22"/>
              </w:rPr>
              <w:t>ærumráði</w:t>
            </w:r>
            <w:proofErr w:type="spellEnd"/>
          </w:p>
        </w:tc>
        <w:tc>
          <w:tcPr>
            <w:tcW w:w="4819" w:type="dxa"/>
          </w:tcPr>
          <w:p w14:paraId="4971B626" w14:textId="6F9123D0" w:rsidR="00524CDB" w:rsidRPr="00F140A5" w:rsidRDefault="00524CDB" w:rsidP="00CF3BD3">
            <w:pPr>
              <w:spacing w:line="276" w:lineRule="auto"/>
              <w:rPr>
                <w:rFonts w:cstheme="majorHAnsi"/>
                <w:sz w:val="22"/>
                <w:szCs w:val="22"/>
              </w:rPr>
            </w:pPr>
            <w:r w:rsidRPr="00F140A5">
              <w:rPr>
                <w:rFonts w:cstheme="majorHAnsi"/>
                <w:sz w:val="22"/>
                <w:szCs w:val="22"/>
              </w:rPr>
              <w:t xml:space="preserve">Miðal </w:t>
            </w:r>
            <w:proofErr w:type="spellStart"/>
            <w:r w:rsidRPr="00F140A5">
              <w:rPr>
                <w:rFonts w:cstheme="majorHAnsi"/>
                <w:sz w:val="22"/>
                <w:szCs w:val="22"/>
              </w:rPr>
              <w:t>indeksvirði</w:t>
            </w:r>
            <w:proofErr w:type="spellEnd"/>
            <w:r w:rsidRPr="00F140A5">
              <w:rPr>
                <w:rFonts w:cstheme="majorHAnsi"/>
                <w:sz w:val="22"/>
                <w:szCs w:val="22"/>
              </w:rPr>
              <w:t xml:space="preserve"> </w:t>
            </w:r>
            <w:r w:rsidR="008B3929" w:rsidRPr="00F140A5">
              <w:rPr>
                <w:rFonts w:cstheme="majorHAnsi"/>
                <w:sz w:val="22"/>
                <w:szCs w:val="22"/>
              </w:rPr>
              <w:t xml:space="preserve">fyri </w:t>
            </w:r>
            <w:proofErr w:type="spellStart"/>
            <w:r w:rsidR="008B3929" w:rsidRPr="00F140A5">
              <w:rPr>
                <w:rFonts w:cstheme="majorHAnsi"/>
                <w:sz w:val="22"/>
                <w:szCs w:val="22"/>
              </w:rPr>
              <w:t>pH</w:t>
            </w:r>
            <w:proofErr w:type="spellEnd"/>
            <w:r w:rsidR="008B3929" w:rsidRPr="00F140A5">
              <w:rPr>
                <w:rFonts w:cstheme="majorHAnsi"/>
                <w:sz w:val="22"/>
                <w:szCs w:val="22"/>
              </w:rPr>
              <w:t>/</w:t>
            </w:r>
            <w:proofErr w:type="spellStart"/>
            <w:r w:rsidR="008B3929" w:rsidRPr="00F140A5">
              <w:rPr>
                <w:rFonts w:cstheme="majorHAnsi"/>
                <w:sz w:val="22"/>
                <w:szCs w:val="22"/>
              </w:rPr>
              <w:t>Eh</w:t>
            </w:r>
            <w:proofErr w:type="spellEnd"/>
            <w:r w:rsidR="008B3929" w:rsidRPr="00F140A5">
              <w:rPr>
                <w:rFonts w:cstheme="majorHAnsi"/>
                <w:sz w:val="22"/>
                <w:szCs w:val="22"/>
              </w:rPr>
              <w:t xml:space="preserve"> og </w:t>
            </w:r>
            <w:proofErr w:type="spellStart"/>
            <w:r w:rsidR="008B3929" w:rsidRPr="00F140A5">
              <w:rPr>
                <w:rFonts w:cstheme="majorHAnsi"/>
                <w:sz w:val="22"/>
                <w:szCs w:val="22"/>
              </w:rPr>
              <w:t>Korrigeraðan</w:t>
            </w:r>
            <w:proofErr w:type="spellEnd"/>
            <w:r w:rsidR="008B3929" w:rsidRPr="00F140A5">
              <w:rPr>
                <w:rFonts w:cstheme="majorHAnsi"/>
                <w:sz w:val="22"/>
                <w:szCs w:val="22"/>
              </w:rPr>
              <w:t xml:space="preserve"> sum</w:t>
            </w:r>
            <w:r w:rsidR="000D3D24" w:rsidRPr="00F140A5">
              <w:rPr>
                <w:rFonts w:cstheme="majorHAnsi"/>
                <w:sz w:val="22"/>
                <w:szCs w:val="22"/>
              </w:rPr>
              <w:t xml:space="preserve"> (</w:t>
            </w:r>
            <w:r w:rsidR="000D3D24" w:rsidRPr="00F140A5">
              <w:rPr>
                <w:rFonts w:eastAsia="Times New Roman" w:cstheme="majorHAnsi"/>
                <w:color w:val="000000"/>
                <w:sz w:val="22"/>
                <w:szCs w:val="22"/>
                <w:lang w:eastAsia="fo-FO" w:bidi="ar-SA"/>
              </w:rPr>
              <w:t xml:space="preserve">Talva </w:t>
            </w:r>
            <w:r w:rsidR="001E3755" w:rsidRPr="00F140A5">
              <w:rPr>
                <w:rFonts w:eastAsia="Times New Roman" w:cstheme="majorHAnsi"/>
                <w:color w:val="000000"/>
                <w:sz w:val="22"/>
                <w:szCs w:val="22"/>
                <w:lang w:eastAsia="fo-FO" w:bidi="ar-SA"/>
              </w:rPr>
              <w:t>O</w:t>
            </w:r>
            <w:r w:rsidR="000D3D24" w:rsidRPr="00F140A5">
              <w:rPr>
                <w:rFonts w:eastAsia="Times New Roman" w:cstheme="majorHAnsi"/>
                <w:color w:val="000000"/>
                <w:sz w:val="22"/>
                <w:szCs w:val="22"/>
                <w:lang w:eastAsia="fo-FO" w:bidi="ar-SA"/>
              </w:rPr>
              <w:t xml:space="preserve">.1 Oyðublað til </w:t>
            </w:r>
            <w:proofErr w:type="spellStart"/>
            <w:r w:rsidR="000D3D24" w:rsidRPr="00F140A5">
              <w:rPr>
                <w:rFonts w:eastAsia="Times New Roman" w:cstheme="majorHAnsi"/>
                <w:color w:val="000000"/>
                <w:sz w:val="22"/>
                <w:szCs w:val="22"/>
                <w:lang w:eastAsia="fo-FO" w:bidi="ar-SA"/>
              </w:rPr>
              <w:t>sýnistøku</w:t>
            </w:r>
            <w:proofErr w:type="spellEnd"/>
            <w:r w:rsidR="000D3D24" w:rsidRPr="00F140A5">
              <w:rPr>
                <w:rFonts w:eastAsia="Times New Roman" w:cstheme="majorHAnsi"/>
                <w:color w:val="000000"/>
                <w:sz w:val="22"/>
                <w:szCs w:val="22"/>
                <w:lang w:eastAsia="fo-FO" w:bidi="ar-SA"/>
              </w:rPr>
              <w:t>)</w:t>
            </w:r>
          </w:p>
        </w:tc>
      </w:tr>
      <w:tr w:rsidR="00524CDB" w:rsidRPr="00F140A5" w14:paraId="107BEA21" w14:textId="77777777" w:rsidTr="0024139D">
        <w:tc>
          <w:tcPr>
            <w:tcW w:w="2122" w:type="dxa"/>
            <w:shd w:val="clear" w:color="auto" w:fill="00B0F0"/>
          </w:tcPr>
          <w:p w14:paraId="1A662264" w14:textId="3C9E4D90" w:rsidR="00524CDB" w:rsidRPr="00F140A5" w:rsidRDefault="00524CDB" w:rsidP="00CF3BD3">
            <w:pPr>
              <w:spacing w:line="276" w:lineRule="auto"/>
              <w:rPr>
                <w:rFonts w:cstheme="majorHAnsi"/>
                <w:sz w:val="22"/>
                <w:szCs w:val="22"/>
              </w:rPr>
            </w:pPr>
            <w:r w:rsidRPr="00F140A5">
              <w:rPr>
                <w:rFonts w:cstheme="majorHAnsi"/>
                <w:sz w:val="22"/>
                <w:szCs w:val="22"/>
              </w:rPr>
              <w:t>1-Sera góð</w:t>
            </w:r>
          </w:p>
        </w:tc>
        <w:tc>
          <w:tcPr>
            <w:tcW w:w="4819" w:type="dxa"/>
          </w:tcPr>
          <w:p w14:paraId="5B421065" w14:textId="2E17D235" w:rsidR="00524CDB" w:rsidRPr="00F140A5" w:rsidRDefault="0030397E" w:rsidP="00CF3BD3">
            <w:pPr>
              <w:spacing w:line="276" w:lineRule="auto"/>
              <w:rPr>
                <w:rFonts w:cstheme="majorHAnsi"/>
                <w:sz w:val="22"/>
                <w:szCs w:val="22"/>
              </w:rPr>
            </w:pPr>
            <w:r w:rsidRPr="00F140A5">
              <w:rPr>
                <w:rFonts w:cstheme="majorHAnsi"/>
                <w:sz w:val="22"/>
                <w:szCs w:val="22"/>
              </w:rPr>
              <w:t xml:space="preserve">Minni enn </w:t>
            </w:r>
            <w:r w:rsidR="008B3929" w:rsidRPr="00F140A5">
              <w:rPr>
                <w:rFonts w:cstheme="majorHAnsi"/>
                <w:sz w:val="22"/>
                <w:szCs w:val="22"/>
              </w:rPr>
              <w:t>1,1</w:t>
            </w:r>
            <w:r w:rsidR="00E23AB6" w:rsidRPr="00F140A5">
              <w:rPr>
                <w:rFonts w:cstheme="majorHAnsi"/>
                <w:sz w:val="22"/>
                <w:szCs w:val="22"/>
              </w:rPr>
              <w:t xml:space="preserve"> </w:t>
            </w:r>
            <w:r w:rsidRPr="00F140A5">
              <w:rPr>
                <w:rFonts w:cstheme="majorHAnsi"/>
                <w:sz w:val="22"/>
                <w:szCs w:val="22"/>
              </w:rPr>
              <w:t>(</w:t>
            </w:r>
            <w:proofErr w:type="spellStart"/>
            <w:r w:rsidRPr="00F140A5">
              <w:rPr>
                <w:rFonts w:cstheme="majorHAnsi"/>
                <w:sz w:val="22"/>
                <w:szCs w:val="22"/>
              </w:rPr>
              <w:t>Index</w:t>
            </w:r>
            <w:proofErr w:type="spellEnd"/>
            <w:r w:rsidRPr="00F140A5">
              <w:rPr>
                <w:rFonts w:cstheme="majorHAnsi"/>
                <w:sz w:val="22"/>
                <w:szCs w:val="22"/>
              </w:rPr>
              <w:t xml:space="preserve"> &lt; 1,1)</w:t>
            </w:r>
          </w:p>
        </w:tc>
      </w:tr>
      <w:tr w:rsidR="00524CDB" w:rsidRPr="00F140A5" w14:paraId="6B3A3A59" w14:textId="77777777" w:rsidTr="0024139D">
        <w:tc>
          <w:tcPr>
            <w:tcW w:w="2122" w:type="dxa"/>
            <w:shd w:val="clear" w:color="auto" w:fill="92D050"/>
          </w:tcPr>
          <w:p w14:paraId="7CD1BBFE" w14:textId="0000286C" w:rsidR="00524CDB" w:rsidRPr="00F140A5" w:rsidRDefault="00524CDB" w:rsidP="00CF3BD3">
            <w:pPr>
              <w:spacing w:line="276" w:lineRule="auto"/>
              <w:rPr>
                <w:rFonts w:cstheme="majorHAnsi"/>
                <w:sz w:val="22"/>
                <w:szCs w:val="22"/>
              </w:rPr>
            </w:pPr>
            <w:r w:rsidRPr="00F140A5">
              <w:rPr>
                <w:rFonts w:cstheme="majorHAnsi"/>
                <w:sz w:val="22"/>
                <w:szCs w:val="22"/>
              </w:rPr>
              <w:t>2-Góð</w:t>
            </w:r>
          </w:p>
        </w:tc>
        <w:tc>
          <w:tcPr>
            <w:tcW w:w="4819" w:type="dxa"/>
          </w:tcPr>
          <w:p w14:paraId="1525EE78" w14:textId="593547CC" w:rsidR="00524CDB" w:rsidRPr="00F140A5" w:rsidRDefault="0030397E" w:rsidP="00CF3BD3">
            <w:pPr>
              <w:spacing w:line="276" w:lineRule="auto"/>
              <w:rPr>
                <w:rFonts w:cstheme="majorHAnsi"/>
                <w:sz w:val="22"/>
                <w:szCs w:val="22"/>
              </w:rPr>
            </w:pPr>
            <w:r w:rsidRPr="00F140A5">
              <w:rPr>
                <w:rFonts w:cstheme="majorHAnsi"/>
                <w:sz w:val="22"/>
                <w:szCs w:val="22"/>
              </w:rPr>
              <w:t>Frá og við 1,1 til 2,1 (</w:t>
            </w:r>
            <w:r w:rsidR="008B3929" w:rsidRPr="00F140A5">
              <w:rPr>
                <w:rFonts w:cstheme="majorHAnsi"/>
                <w:sz w:val="22"/>
                <w:szCs w:val="22"/>
              </w:rPr>
              <w:t>1,1</w:t>
            </w:r>
            <w:r w:rsidR="00DC703E" w:rsidRPr="00F140A5">
              <w:rPr>
                <w:rFonts w:cstheme="majorHAnsi"/>
                <w:sz w:val="22"/>
                <w:szCs w:val="22"/>
              </w:rPr>
              <w:t>&lt;</w:t>
            </w:r>
            <w:r w:rsidR="008B3929" w:rsidRPr="00F140A5">
              <w:rPr>
                <w:rFonts w:cstheme="majorHAnsi"/>
                <w:sz w:val="22"/>
                <w:szCs w:val="22"/>
              </w:rPr>
              <w:t>=</w:t>
            </w:r>
            <w:proofErr w:type="spellStart"/>
            <w:r w:rsidR="008B3929" w:rsidRPr="00F140A5">
              <w:rPr>
                <w:rFonts w:cstheme="majorHAnsi"/>
                <w:sz w:val="22"/>
                <w:szCs w:val="22"/>
              </w:rPr>
              <w:t>Indeks</w:t>
            </w:r>
            <w:proofErr w:type="spellEnd"/>
            <w:r w:rsidR="008B3929" w:rsidRPr="00F140A5">
              <w:rPr>
                <w:rFonts w:cstheme="majorHAnsi"/>
                <w:sz w:val="22"/>
                <w:szCs w:val="22"/>
              </w:rPr>
              <w:t>&lt;2,1</w:t>
            </w:r>
            <w:r w:rsidRPr="00F140A5">
              <w:rPr>
                <w:rFonts w:cstheme="majorHAnsi"/>
                <w:sz w:val="22"/>
                <w:szCs w:val="22"/>
              </w:rPr>
              <w:t>)</w:t>
            </w:r>
          </w:p>
        </w:tc>
      </w:tr>
      <w:tr w:rsidR="00524CDB" w:rsidRPr="00F140A5" w14:paraId="69CABE47" w14:textId="77777777" w:rsidTr="0024139D">
        <w:tc>
          <w:tcPr>
            <w:tcW w:w="2122" w:type="dxa"/>
            <w:shd w:val="clear" w:color="auto" w:fill="FFFF00"/>
          </w:tcPr>
          <w:p w14:paraId="33DD507C" w14:textId="3F8FB537" w:rsidR="00524CDB" w:rsidRPr="00F140A5" w:rsidRDefault="00524CDB" w:rsidP="00CF3BD3">
            <w:pPr>
              <w:spacing w:line="276" w:lineRule="auto"/>
              <w:rPr>
                <w:rFonts w:cstheme="majorHAnsi"/>
                <w:sz w:val="22"/>
                <w:szCs w:val="22"/>
              </w:rPr>
            </w:pPr>
            <w:r w:rsidRPr="00F140A5">
              <w:rPr>
                <w:rFonts w:cstheme="majorHAnsi"/>
                <w:sz w:val="22"/>
                <w:szCs w:val="22"/>
              </w:rPr>
              <w:t>3-Vánalig</w:t>
            </w:r>
          </w:p>
        </w:tc>
        <w:tc>
          <w:tcPr>
            <w:tcW w:w="4819" w:type="dxa"/>
          </w:tcPr>
          <w:p w14:paraId="4C656B1B" w14:textId="02AF0E89" w:rsidR="00524CDB" w:rsidRPr="00F140A5" w:rsidRDefault="0030397E" w:rsidP="00CF3BD3">
            <w:pPr>
              <w:spacing w:line="276" w:lineRule="auto"/>
              <w:rPr>
                <w:rFonts w:cstheme="majorHAnsi"/>
                <w:sz w:val="22"/>
                <w:szCs w:val="22"/>
              </w:rPr>
            </w:pPr>
            <w:r w:rsidRPr="00F140A5">
              <w:rPr>
                <w:rFonts w:cstheme="majorHAnsi"/>
                <w:sz w:val="22"/>
                <w:szCs w:val="22"/>
              </w:rPr>
              <w:t>Frá og við 2,1 til 3,1 (</w:t>
            </w:r>
            <w:r w:rsidR="008B3929" w:rsidRPr="00F140A5">
              <w:rPr>
                <w:rFonts w:cstheme="majorHAnsi"/>
                <w:sz w:val="22"/>
                <w:szCs w:val="22"/>
              </w:rPr>
              <w:t>2,1</w:t>
            </w:r>
            <w:r w:rsidR="00DC703E" w:rsidRPr="00F140A5">
              <w:rPr>
                <w:rFonts w:cstheme="majorHAnsi"/>
                <w:sz w:val="22"/>
                <w:szCs w:val="22"/>
              </w:rPr>
              <w:t>&lt;</w:t>
            </w:r>
            <w:r w:rsidR="008B3929" w:rsidRPr="00F140A5">
              <w:rPr>
                <w:rFonts w:cstheme="majorHAnsi"/>
                <w:sz w:val="22"/>
                <w:szCs w:val="22"/>
              </w:rPr>
              <w:t>=</w:t>
            </w:r>
            <w:proofErr w:type="spellStart"/>
            <w:r w:rsidR="008B3929" w:rsidRPr="00F140A5">
              <w:rPr>
                <w:rFonts w:cstheme="majorHAnsi"/>
                <w:sz w:val="22"/>
                <w:szCs w:val="22"/>
              </w:rPr>
              <w:t>Indeks</w:t>
            </w:r>
            <w:proofErr w:type="spellEnd"/>
            <w:r w:rsidR="008B3929" w:rsidRPr="00F140A5">
              <w:rPr>
                <w:rFonts w:cstheme="majorHAnsi"/>
                <w:sz w:val="22"/>
                <w:szCs w:val="22"/>
              </w:rPr>
              <w:t>&lt;3,1</w:t>
            </w:r>
            <w:r w:rsidRPr="00F140A5">
              <w:rPr>
                <w:rFonts w:cstheme="majorHAnsi"/>
                <w:sz w:val="22"/>
                <w:szCs w:val="22"/>
              </w:rPr>
              <w:t>)</w:t>
            </w:r>
          </w:p>
        </w:tc>
      </w:tr>
      <w:tr w:rsidR="00524CDB" w:rsidRPr="00F140A5" w14:paraId="1540219C" w14:textId="77777777" w:rsidTr="0024139D">
        <w:tc>
          <w:tcPr>
            <w:tcW w:w="2122" w:type="dxa"/>
            <w:shd w:val="clear" w:color="auto" w:fill="FF0000"/>
          </w:tcPr>
          <w:p w14:paraId="21F290F9" w14:textId="1D6DD404" w:rsidR="00524CDB" w:rsidRPr="00F140A5" w:rsidRDefault="00524CDB" w:rsidP="00CF3BD3">
            <w:pPr>
              <w:spacing w:line="276" w:lineRule="auto"/>
              <w:rPr>
                <w:rFonts w:cstheme="majorHAnsi"/>
                <w:sz w:val="22"/>
                <w:szCs w:val="22"/>
              </w:rPr>
            </w:pPr>
            <w:r w:rsidRPr="00F140A5">
              <w:rPr>
                <w:rFonts w:cstheme="majorHAnsi"/>
                <w:sz w:val="22"/>
                <w:szCs w:val="22"/>
              </w:rPr>
              <w:t>4-Sera vánalig</w:t>
            </w:r>
          </w:p>
        </w:tc>
        <w:tc>
          <w:tcPr>
            <w:tcW w:w="4819" w:type="dxa"/>
          </w:tcPr>
          <w:p w14:paraId="71B05880" w14:textId="62E8079B" w:rsidR="00524CDB" w:rsidRPr="00F140A5" w:rsidRDefault="0030397E" w:rsidP="00CF3BD3">
            <w:pPr>
              <w:spacing w:line="276" w:lineRule="auto"/>
              <w:rPr>
                <w:rFonts w:cstheme="majorHAnsi"/>
                <w:sz w:val="22"/>
                <w:szCs w:val="22"/>
              </w:rPr>
            </w:pPr>
            <w:r w:rsidRPr="00F140A5">
              <w:rPr>
                <w:rFonts w:cstheme="majorHAnsi"/>
                <w:sz w:val="22"/>
                <w:szCs w:val="22"/>
              </w:rPr>
              <w:t>Frá og</w:t>
            </w:r>
            <w:r w:rsidR="008839AC" w:rsidRPr="00F140A5">
              <w:rPr>
                <w:rFonts w:cstheme="majorHAnsi"/>
                <w:sz w:val="22"/>
                <w:szCs w:val="22"/>
              </w:rPr>
              <w:t xml:space="preserve"> við 3,1</w:t>
            </w:r>
            <w:r w:rsidRPr="00F140A5">
              <w:rPr>
                <w:rFonts w:cstheme="majorHAnsi"/>
                <w:sz w:val="22"/>
                <w:szCs w:val="22"/>
              </w:rPr>
              <w:t xml:space="preserve"> </w:t>
            </w:r>
            <w:r w:rsidR="008839AC" w:rsidRPr="00F140A5">
              <w:rPr>
                <w:rFonts w:cstheme="majorHAnsi"/>
                <w:sz w:val="22"/>
                <w:szCs w:val="22"/>
              </w:rPr>
              <w:t>(</w:t>
            </w:r>
            <w:r w:rsidR="008B3929" w:rsidRPr="00F140A5">
              <w:rPr>
                <w:rFonts w:cstheme="majorHAnsi"/>
                <w:sz w:val="22"/>
                <w:szCs w:val="22"/>
              </w:rPr>
              <w:t>3,1</w:t>
            </w:r>
            <w:r w:rsidRPr="00F140A5">
              <w:rPr>
                <w:rFonts w:cstheme="majorHAnsi"/>
                <w:sz w:val="22"/>
                <w:szCs w:val="22"/>
              </w:rPr>
              <w:t>&gt;</w:t>
            </w:r>
            <w:r w:rsidR="008B3929" w:rsidRPr="00F140A5">
              <w:rPr>
                <w:rFonts w:cstheme="majorHAnsi"/>
                <w:sz w:val="22"/>
                <w:szCs w:val="22"/>
              </w:rPr>
              <w:t>=</w:t>
            </w:r>
            <w:proofErr w:type="spellStart"/>
            <w:r w:rsidR="008B3929" w:rsidRPr="00F140A5">
              <w:rPr>
                <w:rFonts w:cstheme="majorHAnsi"/>
                <w:sz w:val="22"/>
                <w:szCs w:val="22"/>
              </w:rPr>
              <w:t>Indeks</w:t>
            </w:r>
            <w:proofErr w:type="spellEnd"/>
            <w:r w:rsidR="008839AC" w:rsidRPr="00F140A5">
              <w:rPr>
                <w:rFonts w:cstheme="majorHAnsi"/>
                <w:sz w:val="22"/>
                <w:szCs w:val="22"/>
              </w:rPr>
              <w:t>)</w:t>
            </w:r>
          </w:p>
        </w:tc>
      </w:tr>
    </w:tbl>
    <w:p w14:paraId="0D2F4510" w14:textId="3DC0B9AC" w:rsidR="00DF5A27" w:rsidRPr="002E2D3D" w:rsidRDefault="4DA05D7E" w:rsidP="524EEEAF">
      <w:pPr>
        <w:pStyle w:val="Brdtekst"/>
        <w:spacing w:before="240" w:line="240" w:lineRule="auto"/>
        <w:rPr>
          <w:rFonts w:asciiTheme="majorHAnsi" w:hAnsiTheme="majorHAnsi" w:cstheme="majorBidi"/>
          <w:lang w:val="fo-FO"/>
        </w:rPr>
      </w:pPr>
      <w:r w:rsidRPr="002E2D3D">
        <w:rPr>
          <w:rFonts w:asciiTheme="majorHAnsi" w:hAnsiTheme="majorHAnsi" w:cstheme="majorBidi"/>
          <w:lang w:val="fo-FO"/>
        </w:rPr>
        <w:lastRenderedPageBreak/>
        <w:t>Um so er, at</w:t>
      </w:r>
      <w:r w:rsidR="00657946" w:rsidRPr="002E2D3D">
        <w:rPr>
          <w:rFonts w:asciiTheme="majorHAnsi" w:hAnsiTheme="majorHAnsi" w:cstheme="majorBidi"/>
          <w:lang w:val="fo-FO"/>
        </w:rPr>
        <w:t xml:space="preserve"> </w:t>
      </w:r>
      <w:r w:rsidRPr="002E2D3D">
        <w:rPr>
          <w:rFonts w:asciiTheme="majorHAnsi" w:hAnsiTheme="majorHAnsi" w:cstheme="majorBidi"/>
          <w:lang w:val="fo-FO"/>
        </w:rPr>
        <w:t xml:space="preserve">einfalda støðan er 1 – </w:t>
      </w:r>
      <w:r w:rsidR="00DF5A27" w:rsidRPr="002E2D3D">
        <w:rPr>
          <w:rFonts w:asciiTheme="majorHAnsi" w:hAnsiTheme="majorHAnsi" w:cstheme="majorBidi"/>
          <w:lang w:val="fo-FO"/>
        </w:rPr>
        <w:t>"</w:t>
      </w:r>
      <w:r w:rsidRPr="002E2D3D">
        <w:rPr>
          <w:rFonts w:asciiTheme="majorHAnsi" w:hAnsiTheme="majorHAnsi" w:cstheme="majorBidi"/>
          <w:lang w:val="fo-FO"/>
        </w:rPr>
        <w:t>Sera góð</w:t>
      </w:r>
      <w:r w:rsidR="00DF5A27" w:rsidRPr="002E2D3D">
        <w:rPr>
          <w:rFonts w:asciiTheme="majorHAnsi" w:hAnsiTheme="majorHAnsi" w:cstheme="majorBidi"/>
          <w:lang w:val="fo-FO"/>
        </w:rPr>
        <w:t>”</w:t>
      </w:r>
      <w:r w:rsidR="1B63B027" w:rsidRPr="002E2D3D">
        <w:rPr>
          <w:rFonts w:asciiTheme="majorHAnsi" w:hAnsiTheme="majorHAnsi" w:cstheme="majorBidi"/>
          <w:lang w:val="fo-FO"/>
        </w:rPr>
        <w:t>,</w:t>
      </w:r>
      <w:r w:rsidRPr="002E2D3D">
        <w:rPr>
          <w:rFonts w:asciiTheme="majorHAnsi" w:hAnsiTheme="majorHAnsi" w:cstheme="majorBidi"/>
          <w:lang w:val="fo-FO"/>
        </w:rPr>
        <w:t xml:space="preserve"> </w:t>
      </w:r>
      <w:r w:rsidR="1B63B027" w:rsidRPr="002E2D3D">
        <w:rPr>
          <w:rFonts w:asciiTheme="majorHAnsi" w:hAnsiTheme="majorHAnsi" w:cstheme="majorBidi"/>
          <w:lang w:val="fo-FO"/>
        </w:rPr>
        <w:t>men</w:t>
      </w:r>
    </w:p>
    <w:p w14:paraId="6B7BC8D2" w14:textId="241C0586" w:rsidR="00DF5A27" w:rsidRPr="002E2D3D" w:rsidRDefault="00AC3680" w:rsidP="00771DAE">
      <w:pPr>
        <w:pStyle w:val="Brdtekst"/>
        <w:numPr>
          <w:ilvl w:val="0"/>
          <w:numId w:val="38"/>
        </w:numPr>
        <w:spacing w:after="0" w:line="240" w:lineRule="auto"/>
        <w:rPr>
          <w:rFonts w:asciiTheme="majorHAnsi" w:hAnsiTheme="majorHAnsi" w:cstheme="majorBidi"/>
          <w:lang w:val="fo-FO"/>
        </w:rPr>
      </w:pPr>
      <w:r w:rsidRPr="002E2D3D">
        <w:rPr>
          <w:rFonts w:asciiTheme="majorHAnsi" w:hAnsiTheme="majorHAnsi" w:cstheme="majorBidi"/>
          <w:lang w:val="fo-FO"/>
        </w:rPr>
        <w:t>e</w:t>
      </w:r>
      <w:r w:rsidR="00DF5A27" w:rsidRPr="002E2D3D">
        <w:rPr>
          <w:rFonts w:asciiTheme="majorHAnsi" w:hAnsiTheme="majorHAnsi" w:cstheme="majorBidi"/>
          <w:lang w:val="fo-FO"/>
        </w:rPr>
        <w:t>ingi</w:t>
      </w:r>
      <w:r w:rsidRPr="002E2D3D">
        <w:rPr>
          <w:rFonts w:asciiTheme="majorHAnsi" w:hAnsiTheme="majorHAnsi" w:cstheme="majorBidi"/>
          <w:lang w:val="fo-FO"/>
        </w:rPr>
        <w:t xml:space="preserve"> dýr eru til staðar umboðandi</w:t>
      </w:r>
      <w:r w:rsidR="00DF5A27" w:rsidRPr="002E2D3D">
        <w:rPr>
          <w:rFonts w:asciiTheme="majorHAnsi" w:hAnsiTheme="majorHAnsi" w:cstheme="majorBidi"/>
          <w:lang w:val="fo-FO"/>
        </w:rPr>
        <w:t xml:space="preserve"> </w:t>
      </w:r>
      <w:r w:rsidR="002E4403" w:rsidRPr="002E2D3D">
        <w:rPr>
          <w:rFonts w:asciiTheme="majorHAnsi" w:hAnsiTheme="majorHAnsi" w:cstheme="majorBidi"/>
          <w:lang w:val="fo-FO"/>
        </w:rPr>
        <w:t xml:space="preserve">tindadýr, lindýr, </w:t>
      </w:r>
      <w:proofErr w:type="spellStart"/>
      <w:r w:rsidR="002E4403" w:rsidRPr="002E2D3D">
        <w:rPr>
          <w:rFonts w:asciiTheme="majorHAnsi" w:hAnsiTheme="majorHAnsi" w:cstheme="majorBidi"/>
          <w:lang w:val="fo-FO"/>
        </w:rPr>
        <w:t>krabbardýr</w:t>
      </w:r>
      <w:proofErr w:type="spellEnd"/>
      <w:r w:rsidRPr="002E2D3D">
        <w:rPr>
          <w:rFonts w:asciiTheme="majorHAnsi" w:hAnsiTheme="majorHAnsi" w:cstheme="majorBidi"/>
          <w:lang w:val="fo-FO"/>
        </w:rPr>
        <w:t>,</w:t>
      </w:r>
      <w:r w:rsidR="002E4403" w:rsidRPr="002E2D3D">
        <w:rPr>
          <w:rFonts w:asciiTheme="majorHAnsi" w:hAnsiTheme="majorHAnsi" w:cstheme="majorBidi"/>
          <w:lang w:val="fo-FO"/>
        </w:rPr>
        <w:t xml:space="preserve"> aðr</w:t>
      </w:r>
      <w:r w:rsidRPr="002E2D3D">
        <w:rPr>
          <w:rFonts w:asciiTheme="majorHAnsi" w:hAnsiTheme="majorHAnsi" w:cstheme="majorBidi"/>
          <w:lang w:val="fo-FO"/>
        </w:rPr>
        <w:t>a</w:t>
      </w:r>
      <w:r w:rsidR="002E4403" w:rsidRPr="002E2D3D">
        <w:rPr>
          <w:rFonts w:asciiTheme="majorHAnsi" w:hAnsiTheme="majorHAnsi" w:cstheme="majorBidi"/>
          <w:lang w:val="fo-FO"/>
        </w:rPr>
        <w:t>r maðkar</w:t>
      </w:r>
      <w:r w:rsidR="00DF5A27" w:rsidRPr="002E2D3D">
        <w:rPr>
          <w:rFonts w:asciiTheme="majorHAnsi" w:hAnsiTheme="majorHAnsi" w:cstheme="majorBidi"/>
          <w:lang w:val="fo-FO"/>
        </w:rPr>
        <w:t xml:space="preserve"> ella</w:t>
      </w:r>
      <w:r w:rsidRPr="002E2D3D">
        <w:rPr>
          <w:rFonts w:asciiTheme="majorHAnsi" w:hAnsiTheme="majorHAnsi" w:cstheme="majorBidi"/>
          <w:lang w:val="fo-FO"/>
        </w:rPr>
        <w:t xml:space="preserve"> </w:t>
      </w:r>
      <w:proofErr w:type="spellStart"/>
      <w:r w:rsidRPr="002E2D3D">
        <w:rPr>
          <w:rFonts w:asciiTheme="majorHAnsi" w:hAnsiTheme="majorHAnsi" w:cstheme="majorBidi"/>
          <w:lang w:val="fo-FO"/>
        </w:rPr>
        <w:t>dálkingareyðskenningar</w:t>
      </w:r>
      <w:proofErr w:type="spellEnd"/>
      <w:r w:rsidRPr="002E2D3D">
        <w:rPr>
          <w:rFonts w:asciiTheme="majorHAnsi" w:hAnsiTheme="majorHAnsi" w:cstheme="majorBidi"/>
          <w:lang w:val="fo-FO"/>
        </w:rPr>
        <w:t xml:space="preserve"> ella </w:t>
      </w:r>
      <w:r w:rsidR="00DF5A27" w:rsidRPr="002E2D3D">
        <w:rPr>
          <w:rFonts w:asciiTheme="majorHAnsi" w:hAnsiTheme="majorHAnsi" w:cstheme="majorBidi"/>
          <w:lang w:val="fo-FO"/>
        </w:rPr>
        <w:t xml:space="preserve"> </w:t>
      </w:r>
    </w:p>
    <w:p w14:paraId="785F9234" w14:textId="531F6E90" w:rsidR="002E4403" w:rsidRPr="002E2D3D" w:rsidRDefault="4DA05D7E" w:rsidP="00771DAE">
      <w:pPr>
        <w:pStyle w:val="Brdtekst"/>
        <w:numPr>
          <w:ilvl w:val="0"/>
          <w:numId w:val="38"/>
        </w:numPr>
        <w:spacing w:after="0" w:line="240" w:lineRule="auto"/>
        <w:rPr>
          <w:rFonts w:asciiTheme="majorHAnsi" w:hAnsiTheme="majorHAnsi" w:cstheme="majorBidi"/>
          <w:lang w:val="fo-FO"/>
        </w:rPr>
      </w:pPr>
      <w:r w:rsidRPr="002E2D3D">
        <w:rPr>
          <w:rFonts w:asciiTheme="majorHAnsi" w:hAnsiTheme="majorHAnsi" w:cstheme="majorBidi"/>
          <w:lang w:val="fo-FO"/>
        </w:rPr>
        <w:t xml:space="preserve"> </w:t>
      </w:r>
      <w:r w:rsidR="00AC3680" w:rsidRPr="002E2D3D">
        <w:rPr>
          <w:rFonts w:asciiTheme="majorHAnsi" w:hAnsiTheme="majorHAnsi" w:cstheme="majorBidi"/>
          <w:lang w:val="fo-FO"/>
        </w:rPr>
        <w:t xml:space="preserve">bara dýr til staðar umboðandi </w:t>
      </w:r>
      <w:proofErr w:type="spellStart"/>
      <w:r w:rsidR="00AC3680" w:rsidRPr="002E2D3D">
        <w:rPr>
          <w:rFonts w:asciiTheme="majorHAnsi" w:hAnsiTheme="majorHAnsi" w:cstheme="majorBidi"/>
          <w:lang w:val="fo-FO"/>
        </w:rPr>
        <w:t>dálkingareyðkenningarnar</w:t>
      </w:r>
      <w:proofErr w:type="spellEnd"/>
      <w:r w:rsidR="00AC3680" w:rsidRPr="002E2D3D">
        <w:rPr>
          <w:rFonts w:asciiTheme="majorHAnsi" w:hAnsiTheme="majorHAnsi" w:cstheme="majorBidi"/>
          <w:lang w:val="fo-FO"/>
        </w:rPr>
        <w:t xml:space="preserve"> </w:t>
      </w:r>
      <w:proofErr w:type="spellStart"/>
      <w:r w:rsidRPr="002E2D3D">
        <w:rPr>
          <w:rFonts w:asciiTheme="majorHAnsi" w:hAnsiTheme="majorHAnsi" w:cstheme="majorBidi"/>
          <w:i/>
          <w:iCs/>
          <w:lang w:val="fo-FO"/>
        </w:rPr>
        <w:t>Capitella</w:t>
      </w:r>
      <w:proofErr w:type="spellEnd"/>
      <w:r w:rsidRPr="002E2D3D">
        <w:rPr>
          <w:rFonts w:asciiTheme="majorHAnsi" w:hAnsiTheme="majorHAnsi" w:cstheme="majorBidi"/>
          <w:i/>
          <w:iCs/>
          <w:lang w:val="fo-FO"/>
        </w:rPr>
        <w:t xml:space="preserve"> </w:t>
      </w:r>
      <w:proofErr w:type="spellStart"/>
      <w:r w:rsidRPr="002E2D3D">
        <w:rPr>
          <w:rFonts w:asciiTheme="majorHAnsi" w:hAnsiTheme="majorHAnsi" w:cstheme="majorBidi"/>
          <w:i/>
          <w:iCs/>
          <w:lang w:val="fo-FO"/>
        </w:rPr>
        <w:t>capitata</w:t>
      </w:r>
      <w:proofErr w:type="spellEnd"/>
      <w:r w:rsidRPr="002E2D3D">
        <w:rPr>
          <w:rFonts w:asciiTheme="majorHAnsi" w:hAnsiTheme="majorHAnsi" w:cstheme="majorBidi"/>
          <w:lang w:val="fo-FO"/>
        </w:rPr>
        <w:t xml:space="preserve"> </w:t>
      </w:r>
      <w:r w:rsidR="1C433554" w:rsidRPr="002E2D3D">
        <w:rPr>
          <w:rFonts w:asciiTheme="majorHAnsi" w:hAnsiTheme="majorHAnsi" w:cstheme="majorBidi"/>
          <w:lang w:val="fo-FO"/>
        </w:rPr>
        <w:t xml:space="preserve">ella </w:t>
      </w:r>
      <w:proofErr w:type="spellStart"/>
      <w:r w:rsidRPr="002E2D3D">
        <w:rPr>
          <w:rFonts w:asciiTheme="majorHAnsi" w:eastAsia="Times New Roman" w:hAnsiTheme="majorHAnsi" w:cstheme="majorBidi"/>
          <w:i/>
          <w:iCs/>
          <w:lang w:val="fo-FO" w:eastAsia="fo-FO"/>
        </w:rPr>
        <w:t>Malacoceros</w:t>
      </w:r>
      <w:proofErr w:type="spellEnd"/>
      <w:r w:rsidRPr="002E2D3D">
        <w:rPr>
          <w:rFonts w:asciiTheme="majorHAnsi" w:eastAsia="Times New Roman" w:hAnsiTheme="majorHAnsi" w:cstheme="majorBidi"/>
          <w:i/>
          <w:iCs/>
          <w:lang w:val="fo-FO" w:eastAsia="fo-FO"/>
        </w:rPr>
        <w:t xml:space="preserve"> </w:t>
      </w:r>
      <w:proofErr w:type="spellStart"/>
      <w:r w:rsidRPr="002E2D3D">
        <w:rPr>
          <w:rFonts w:asciiTheme="majorHAnsi" w:eastAsia="Times New Roman" w:hAnsiTheme="majorHAnsi" w:cstheme="majorBidi"/>
          <w:i/>
          <w:iCs/>
          <w:lang w:val="fo-FO" w:eastAsia="fo-FO"/>
        </w:rPr>
        <w:t>fuliginosus</w:t>
      </w:r>
      <w:proofErr w:type="spellEnd"/>
      <w:r w:rsidRPr="002E2D3D">
        <w:rPr>
          <w:rFonts w:asciiTheme="majorHAnsi" w:hAnsiTheme="majorHAnsi" w:cstheme="majorBidi"/>
          <w:lang w:val="fo-FO"/>
        </w:rPr>
        <w:t xml:space="preserve">  </w:t>
      </w:r>
    </w:p>
    <w:p w14:paraId="20D62ACE" w14:textId="4E2C020D" w:rsidR="005C6833" w:rsidRPr="00BC432E" w:rsidRDefault="4DA05D7E" w:rsidP="00025248">
      <w:pPr>
        <w:pStyle w:val="Brdtekst"/>
        <w:spacing w:line="240" w:lineRule="auto"/>
        <w:rPr>
          <w:rFonts w:asciiTheme="majorHAnsi" w:hAnsiTheme="majorHAnsi" w:cstheme="majorBidi"/>
          <w:lang w:val="fo-FO"/>
        </w:rPr>
      </w:pPr>
      <w:r w:rsidRPr="002E2D3D">
        <w:rPr>
          <w:rFonts w:asciiTheme="majorHAnsi" w:hAnsiTheme="majorHAnsi" w:cstheme="majorBidi"/>
          <w:lang w:val="fo-FO"/>
        </w:rPr>
        <w:t>í</w:t>
      </w:r>
      <w:r w:rsidR="0BF2A839" w:rsidRPr="002E2D3D">
        <w:rPr>
          <w:rFonts w:asciiTheme="majorHAnsi" w:hAnsiTheme="majorHAnsi" w:cstheme="majorBidi"/>
          <w:lang w:val="fo-FO"/>
        </w:rPr>
        <w:t xml:space="preserve"> meira enn</w:t>
      </w:r>
      <w:r w:rsidRPr="002E2D3D">
        <w:rPr>
          <w:rFonts w:asciiTheme="majorHAnsi" w:hAnsiTheme="majorHAnsi" w:cstheme="majorBidi"/>
          <w:lang w:val="fo-FO"/>
        </w:rPr>
        <w:t xml:space="preserve"> 67% av sýnunum, </w:t>
      </w:r>
      <w:r w:rsidR="647E29C8" w:rsidRPr="002E2D3D">
        <w:rPr>
          <w:rFonts w:asciiTheme="majorHAnsi" w:hAnsiTheme="majorHAnsi" w:cstheme="majorBidi"/>
          <w:lang w:val="fo-FO"/>
        </w:rPr>
        <w:t xml:space="preserve">skulu </w:t>
      </w:r>
      <w:proofErr w:type="spellStart"/>
      <w:r w:rsidR="647E29C8" w:rsidRPr="002E2D3D">
        <w:rPr>
          <w:rFonts w:asciiTheme="majorHAnsi" w:hAnsiTheme="majorHAnsi" w:cstheme="majorBidi"/>
          <w:lang w:val="fo-FO"/>
        </w:rPr>
        <w:t>djóralívskanningar</w:t>
      </w:r>
      <w:proofErr w:type="spellEnd"/>
      <w:r w:rsidR="647E29C8" w:rsidRPr="002E2D3D">
        <w:rPr>
          <w:rFonts w:asciiTheme="majorHAnsi" w:hAnsiTheme="majorHAnsi" w:cstheme="majorBidi"/>
          <w:lang w:val="fo-FO"/>
        </w:rPr>
        <w:t xml:space="preserve"> við tilhoyrandi einføldum kanningum</w:t>
      </w:r>
      <w:r w:rsidR="00DF5A27" w:rsidRPr="002E2D3D">
        <w:rPr>
          <w:rFonts w:asciiTheme="majorHAnsi" w:hAnsiTheme="majorHAnsi" w:cstheme="majorBidi"/>
          <w:lang w:val="fo-FO"/>
        </w:rPr>
        <w:t xml:space="preserve"> og kemiskum kanningum</w:t>
      </w:r>
      <w:r w:rsidR="647E29C8" w:rsidRPr="002E2D3D">
        <w:rPr>
          <w:rFonts w:asciiTheme="majorHAnsi" w:hAnsiTheme="majorHAnsi" w:cstheme="majorBidi"/>
          <w:lang w:val="fo-FO"/>
        </w:rPr>
        <w:t xml:space="preserve"> gerast á </w:t>
      </w:r>
      <w:r w:rsidR="77B94ECF" w:rsidRPr="002E2D3D">
        <w:rPr>
          <w:rFonts w:asciiTheme="majorHAnsi" w:hAnsiTheme="majorHAnsi" w:cstheme="majorBidi"/>
          <w:lang w:val="fo-FO"/>
        </w:rPr>
        <w:t xml:space="preserve">í minsta lagi </w:t>
      </w:r>
      <w:r w:rsidR="647E29C8" w:rsidRPr="002E2D3D">
        <w:rPr>
          <w:rFonts w:asciiTheme="majorHAnsi" w:hAnsiTheme="majorHAnsi" w:cstheme="majorBidi"/>
          <w:lang w:val="fo-FO"/>
        </w:rPr>
        <w:t xml:space="preserve">teimum trimum </w:t>
      </w:r>
      <w:r w:rsidR="00DF5A27" w:rsidRPr="002E2D3D">
        <w:rPr>
          <w:rFonts w:asciiTheme="majorHAnsi" w:hAnsiTheme="majorHAnsi" w:cstheme="majorBidi"/>
          <w:lang w:val="fo-FO"/>
        </w:rPr>
        <w:t xml:space="preserve">innastu </w:t>
      </w:r>
      <w:proofErr w:type="spellStart"/>
      <w:r w:rsidR="647E29C8" w:rsidRPr="002E2D3D">
        <w:rPr>
          <w:rFonts w:asciiTheme="majorHAnsi" w:hAnsiTheme="majorHAnsi" w:cstheme="majorBidi"/>
          <w:lang w:val="fo-FO"/>
        </w:rPr>
        <w:t>transektstøðunum</w:t>
      </w:r>
      <w:proofErr w:type="spellEnd"/>
      <w:r w:rsidR="647E29C8" w:rsidRPr="002E2D3D">
        <w:rPr>
          <w:rFonts w:asciiTheme="majorHAnsi" w:hAnsiTheme="majorHAnsi" w:cstheme="majorBidi"/>
          <w:lang w:val="fo-FO"/>
        </w:rPr>
        <w:t xml:space="preserve"> (TS25-X)  beinan vegin (sí brot 2.</w:t>
      </w:r>
      <w:r w:rsidR="00AC3680" w:rsidRPr="002E2D3D">
        <w:rPr>
          <w:rFonts w:asciiTheme="majorHAnsi" w:hAnsiTheme="majorHAnsi" w:cstheme="majorBidi"/>
          <w:lang w:val="fo-FO"/>
        </w:rPr>
        <w:t>7</w:t>
      </w:r>
      <w:r w:rsidR="00E953E3" w:rsidRPr="002E2D3D">
        <w:rPr>
          <w:rFonts w:asciiTheme="majorHAnsi" w:hAnsiTheme="majorHAnsi" w:cstheme="majorBidi"/>
          <w:lang w:val="fo-FO"/>
        </w:rPr>
        <w:t>.3</w:t>
      </w:r>
      <w:r w:rsidR="647E29C8" w:rsidRPr="002E2D3D">
        <w:rPr>
          <w:rFonts w:asciiTheme="majorHAnsi" w:hAnsiTheme="majorHAnsi" w:cstheme="majorBidi"/>
          <w:lang w:val="fo-FO"/>
        </w:rPr>
        <w:t>)</w:t>
      </w:r>
      <w:r w:rsidR="77B94ECF" w:rsidRPr="002E2D3D">
        <w:rPr>
          <w:rFonts w:asciiTheme="majorHAnsi" w:hAnsiTheme="majorHAnsi" w:cstheme="majorBidi"/>
          <w:lang w:val="fo-FO"/>
        </w:rPr>
        <w:t>. Hetta</w:t>
      </w:r>
      <w:r w:rsidR="77B94ECF" w:rsidRPr="2708328E">
        <w:rPr>
          <w:rFonts w:asciiTheme="majorHAnsi" w:hAnsiTheme="majorHAnsi" w:cstheme="majorBidi"/>
          <w:lang w:val="fo-FO"/>
        </w:rPr>
        <w:t xml:space="preserve"> fyri at tryggja, at avgerð </w:t>
      </w:r>
      <w:r w:rsidR="1C433554" w:rsidRPr="2708328E">
        <w:rPr>
          <w:rFonts w:asciiTheme="majorHAnsi" w:hAnsiTheme="majorHAnsi" w:cstheme="majorBidi"/>
          <w:lang w:val="fo-FO"/>
        </w:rPr>
        <w:t xml:space="preserve">um støðuna undir alistøðini </w:t>
      </w:r>
      <w:r w:rsidR="77B94ECF" w:rsidRPr="2708328E">
        <w:rPr>
          <w:rFonts w:asciiTheme="majorHAnsi" w:hAnsiTheme="majorHAnsi" w:cstheme="majorBidi"/>
          <w:lang w:val="fo-FO"/>
        </w:rPr>
        <w:t>verður tikin á</w:t>
      </w:r>
      <w:r w:rsidR="7FBD831F" w:rsidRPr="2708328E">
        <w:rPr>
          <w:rFonts w:asciiTheme="majorHAnsi" w:hAnsiTheme="majorHAnsi" w:cstheme="majorBidi"/>
          <w:lang w:val="fo-FO"/>
        </w:rPr>
        <w:t xml:space="preserve"> so</w:t>
      </w:r>
      <w:r w:rsidR="77B94ECF" w:rsidRPr="2708328E">
        <w:rPr>
          <w:rFonts w:asciiTheme="majorHAnsi" w:hAnsiTheme="majorHAnsi" w:cstheme="majorBidi"/>
          <w:lang w:val="fo-FO"/>
        </w:rPr>
        <w:t xml:space="preserve"> góðum grundarlag sum gjørligt, serliga í økjum har havalda kann ríva upp í </w:t>
      </w:r>
      <w:proofErr w:type="spellStart"/>
      <w:r w:rsidR="77B94ECF" w:rsidRPr="2708328E">
        <w:rPr>
          <w:rFonts w:asciiTheme="majorHAnsi" w:hAnsiTheme="majorHAnsi" w:cstheme="majorBidi"/>
          <w:lang w:val="fo-FO"/>
        </w:rPr>
        <w:t>botnsiginum</w:t>
      </w:r>
      <w:proofErr w:type="spellEnd"/>
      <w:r w:rsidR="77B94ECF" w:rsidRPr="2708328E">
        <w:rPr>
          <w:rFonts w:asciiTheme="majorHAnsi" w:hAnsiTheme="majorHAnsi" w:cstheme="majorBidi"/>
          <w:lang w:val="fo-FO"/>
        </w:rPr>
        <w:t>.</w:t>
      </w:r>
      <w:r w:rsidR="647E29C8" w:rsidRPr="2708328E">
        <w:rPr>
          <w:rFonts w:asciiTheme="majorHAnsi" w:hAnsiTheme="majorHAnsi" w:cstheme="majorBidi"/>
          <w:lang w:val="fo-FO"/>
        </w:rPr>
        <w:t xml:space="preserve"> </w:t>
      </w:r>
      <w:r w:rsidR="77B94ECF" w:rsidRPr="2708328E">
        <w:rPr>
          <w:rFonts w:asciiTheme="majorHAnsi" w:hAnsiTheme="majorHAnsi" w:cstheme="majorBidi"/>
          <w:lang w:val="fo-FO"/>
        </w:rPr>
        <w:t>Úrslitini</w:t>
      </w:r>
      <w:r w:rsidRPr="2708328E">
        <w:rPr>
          <w:rFonts w:asciiTheme="majorHAnsi" w:hAnsiTheme="majorHAnsi" w:cstheme="majorBidi"/>
          <w:lang w:val="fo-FO"/>
        </w:rPr>
        <w:t xml:space="preserve"> </w:t>
      </w:r>
      <w:r w:rsidR="7FBD831F" w:rsidRPr="2708328E">
        <w:rPr>
          <w:rFonts w:asciiTheme="majorHAnsi" w:hAnsiTheme="majorHAnsi" w:cstheme="majorBidi"/>
          <w:lang w:val="fo-FO"/>
        </w:rPr>
        <w:t>verða mett</w:t>
      </w:r>
      <w:r w:rsidRPr="2708328E">
        <w:rPr>
          <w:rFonts w:asciiTheme="majorHAnsi" w:hAnsiTheme="majorHAnsi" w:cstheme="majorBidi"/>
          <w:lang w:val="fo-FO"/>
        </w:rPr>
        <w:t xml:space="preserve"> sambært Talvu </w:t>
      </w:r>
      <w:r w:rsidR="03D686AF" w:rsidRPr="2708328E">
        <w:rPr>
          <w:rFonts w:asciiTheme="majorHAnsi" w:hAnsiTheme="majorHAnsi" w:cstheme="majorBidi"/>
          <w:lang w:val="fo-FO"/>
        </w:rPr>
        <w:t>6</w:t>
      </w:r>
      <w:r w:rsidRPr="2708328E">
        <w:rPr>
          <w:rFonts w:asciiTheme="majorHAnsi" w:hAnsiTheme="majorHAnsi" w:cstheme="majorBidi"/>
          <w:lang w:val="fo-FO"/>
        </w:rPr>
        <w:t xml:space="preserve">. Framhaldandi </w:t>
      </w:r>
      <w:proofErr w:type="spellStart"/>
      <w:r w:rsidRPr="2708328E">
        <w:rPr>
          <w:rFonts w:asciiTheme="majorHAnsi" w:hAnsiTheme="majorHAnsi" w:cstheme="majorBidi"/>
          <w:lang w:val="fo-FO"/>
        </w:rPr>
        <w:t>kanningartíttleiki</w:t>
      </w:r>
      <w:proofErr w:type="spellEnd"/>
      <w:r w:rsidRPr="2708328E">
        <w:rPr>
          <w:rFonts w:asciiTheme="majorHAnsi" w:hAnsiTheme="majorHAnsi" w:cstheme="majorBidi"/>
          <w:lang w:val="fo-FO"/>
        </w:rPr>
        <w:t xml:space="preserve"> verður sambært Talvu </w:t>
      </w:r>
      <w:r w:rsidR="03D686AF" w:rsidRPr="2708328E">
        <w:rPr>
          <w:rFonts w:asciiTheme="majorHAnsi" w:hAnsiTheme="majorHAnsi" w:cstheme="majorBidi"/>
          <w:lang w:val="fo-FO"/>
        </w:rPr>
        <w:t>8</w:t>
      </w:r>
      <w:r w:rsidRPr="2708328E">
        <w:rPr>
          <w:rFonts w:asciiTheme="majorHAnsi" w:hAnsiTheme="majorHAnsi" w:cstheme="majorBidi"/>
          <w:lang w:val="fo-FO"/>
        </w:rPr>
        <w:t>.</w:t>
      </w:r>
    </w:p>
    <w:p w14:paraId="758CC831" w14:textId="77777777" w:rsidR="005C6833" w:rsidRPr="00F140A5" w:rsidRDefault="005C6833" w:rsidP="005A2CAB">
      <w:pPr>
        <w:rPr>
          <w:rFonts w:cstheme="majorHAnsi"/>
          <w:sz w:val="22"/>
          <w:szCs w:val="22"/>
        </w:rPr>
      </w:pPr>
    </w:p>
    <w:p w14:paraId="43220C0D" w14:textId="6857D49E" w:rsidR="008046D1" w:rsidRPr="00F140A5" w:rsidRDefault="008046D1" w:rsidP="005A2CAB">
      <w:pPr>
        <w:rPr>
          <w:rFonts w:cstheme="majorHAnsi"/>
          <w:sz w:val="22"/>
          <w:szCs w:val="22"/>
        </w:rPr>
      </w:pPr>
    </w:p>
    <w:p w14:paraId="0C84A28B" w14:textId="377F5F33" w:rsidR="008046D1" w:rsidRPr="00F140A5" w:rsidRDefault="000F6A15" w:rsidP="0024139D">
      <w:pPr>
        <w:pStyle w:val="Overskrift4"/>
      </w:pPr>
      <w:r w:rsidRPr="00F140A5">
        <w:t>2.</w:t>
      </w:r>
      <w:r w:rsidR="007616AF">
        <w:t>6</w:t>
      </w:r>
      <w:r w:rsidRPr="00F140A5">
        <w:t>.</w:t>
      </w:r>
      <w:r w:rsidR="002617A5">
        <w:t>3</w:t>
      </w:r>
      <w:r w:rsidRPr="00F140A5">
        <w:t xml:space="preserve">.2 </w:t>
      </w:r>
      <w:r w:rsidR="00C31EDC" w:rsidRPr="00F140A5">
        <w:t xml:space="preserve">Kemisk kanning á </w:t>
      </w:r>
      <w:proofErr w:type="spellStart"/>
      <w:r w:rsidR="00C31EDC" w:rsidRPr="00F140A5">
        <w:t>nærøkinum</w:t>
      </w:r>
      <w:proofErr w:type="spellEnd"/>
    </w:p>
    <w:p w14:paraId="61F5219A" w14:textId="5CDD9AFA" w:rsidR="0035277C" w:rsidRPr="00F140A5" w:rsidRDefault="292D6917" w:rsidP="524EEEAF">
      <w:pPr>
        <w:rPr>
          <w:rFonts w:cstheme="majorBidi"/>
          <w:sz w:val="22"/>
          <w:szCs w:val="22"/>
        </w:rPr>
      </w:pPr>
      <w:r w:rsidRPr="524EEEAF">
        <w:rPr>
          <w:rFonts w:cstheme="majorBidi"/>
          <w:sz w:val="22"/>
          <w:szCs w:val="22"/>
        </w:rPr>
        <w:t xml:space="preserve">Kemisk kanning verður gjørd av teimum trimum sýnunum undir alistøðini ella </w:t>
      </w:r>
      <w:proofErr w:type="spellStart"/>
      <w:r w:rsidRPr="524EEEAF">
        <w:rPr>
          <w:rFonts w:cstheme="majorBidi"/>
          <w:sz w:val="22"/>
          <w:szCs w:val="22"/>
        </w:rPr>
        <w:t>alideildini</w:t>
      </w:r>
      <w:proofErr w:type="spellEnd"/>
      <w:r w:rsidRPr="524EEEAF">
        <w:rPr>
          <w:rFonts w:cstheme="majorBidi"/>
          <w:sz w:val="22"/>
          <w:szCs w:val="22"/>
        </w:rPr>
        <w:t xml:space="preserve">, sum fáa vánaligast støðu sambært einfaldari kanning. Miðaltalið av hesum trimum verður brúkt til </w:t>
      </w:r>
      <w:r w:rsidR="38AE9F2E" w:rsidRPr="524EEEAF">
        <w:rPr>
          <w:rFonts w:cstheme="majorBidi"/>
          <w:sz w:val="22"/>
          <w:szCs w:val="22"/>
        </w:rPr>
        <w:t xml:space="preserve">at </w:t>
      </w:r>
      <w:r w:rsidRPr="524EEEAF">
        <w:rPr>
          <w:rFonts w:cstheme="majorBidi"/>
          <w:sz w:val="22"/>
          <w:szCs w:val="22"/>
        </w:rPr>
        <w:t xml:space="preserve">áseta kemisku støðuna fyri alistøðina ella </w:t>
      </w:r>
      <w:proofErr w:type="spellStart"/>
      <w:r w:rsidRPr="524EEEAF">
        <w:rPr>
          <w:rFonts w:cstheme="majorBidi"/>
          <w:sz w:val="22"/>
          <w:szCs w:val="22"/>
        </w:rPr>
        <w:t>alideildina</w:t>
      </w:r>
      <w:proofErr w:type="spellEnd"/>
      <w:r w:rsidRPr="524EEEAF">
        <w:rPr>
          <w:rFonts w:cstheme="majorBidi"/>
          <w:sz w:val="22"/>
          <w:szCs w:val="22"/>
        </w:rPr>
        <w:t>.</w:t>
      </w:r>
      <w:r w:rsidR="1C433554" w:rsidRPr="524EEEAF">
        <w:rPr>
          <w:rFonts w:cstheme="majorBidi"/>
          <w:sz w:val="22"/>
          <w:szCs w:val="22"/>
        </w:rPr>
        <w:t xml:space="preserve"> Kemisk støða verður ásett sambært Talvu 4.</w:t>
      </w:r>
    </w:p>
    <w:p w14:paraId="2C882E8F" w14:textId="0E5233BD" w:rsidR="452CF357" w:rsidRDefault="452CF357" w:rsidP="524EEEAF">
      <w:pPr>
        <w:rPr>
          <w:rFonts w:cstheme="majorBidi"/>
          <w:sz w:val="22"/>
          <w:szCs w:val="22"/>
        </w:rPr>
      </w:pPr>
      <w:r w:rsidRPr="524EEEAF">
        <w:rPr>
          <w:rFonts w:cstheme="majorBidi"/>
          <w:sz w:val="22"/>
          <w:szCs w:val="22"/>
        </w:rPr>
        <w:t>Miðal av úrslitunum fyri ávísa</w:t>
      </w:r>
      <w:r w:rsidR="000F40BD">
        <w:rPr>
          <w:rFonts w:cstheme="majorBidi"/>
          <w:sz w:val="22"/>
          <w:szCs w:val="22"/>
        </w:rPr>
        <w:t xml:space="preserve"> evni</w:t>
      </w:r>
      <w:r w:rsidR="008B02DE">
        <w:rPr>
          <w:rFonts w:cstheme="majorBidi"/>
          <w:sz w:val="22"/>
          <w:szCs w:val="22"/>
        </w:rPr>
        <w:t>ð</w:t>
      </w:r>
      <w:r w:rsidRPr="524EEEAF">
        <w:rPr>
          <w:rFonts w:cstheme="majorBidi"/>
          <w:sz w:val="22"/>
          <w:szCs w:val="22"/>
        </w:rPr>
        <w:t xml:space="preserve"> ásetur støðuna fyri tað evni</w:t>
      </w:r>
      <w:r w:rsidR="008B02DE">
        <w:rPr>
          <w:rFonts w:cstheme="majorBidi"/>
          <w:sz w:val="22"/>
          <w:szCs w:val="22"/>
        </w:rPr>
        <w:t>ð</w:t>
      </w:r>
      <w:r w:rsidRPr="524EEEAF">
        <w:rPr>
          <w:rFonts w:cstheme="majorBidi"/>
          <w:sz w:val="22"/>
          <w:szCs w:val="22"/>
        </w:rPr>
        <w:t>. R</w:t>
      </w:r>
      <w:r w:rsidR="4DCCBD94" w:rsidRPr="524EEEAF">
        <w:rPr>
          <w:rFonts w:cstheme="majorBidi"/>
          <w:sz w:val="22"/>
          <w:szCs w:val="22"/>
        </w:rPr>
        <w:t xml:space="preserve">ingasta støðan </w:t>
      </w:r>
      <w:r w:rsidR="008B02DE">
        <w:rPr>
          <w:rFonts w:cstheme="majorBidi"/>
          <w:sz w:val="22"/>
          <w:szCs w:val="22"/>
        </w:rPr>
        <w:t xml:space="preserve">fyri hvørt einstakt evni, </w:t>
      </w:r>
      <w:r w:rsidR="4DCCBD94" w:rsidRPr="524EEEAF">
        <w:rPr>
          <w:rFonts w:cstheme="majorBidi"/>
          <w:sz w:val="22"/>
          <w:szCs w:val="22"/>
        </w:rPr>
        <w:t xml:space="preserve">ásetur </w:t>
      </w:r>
      <w:r w:rsidR="5D2C7D67" w:rsidRPr="524EEEAF">
        <w:rPr>
          <w:rFonts w:cstheme="majorBidi"/>
          <w:sz w:val="22"/>
          <w:szCs w:val="22"/>
        </w:rPr>
        <w:t xml:space="preserve">kemisku </w:t>
      </w:r>
      <w:r w:rsidR="4DCCBD94" w:rsidRPr="524EEEAF">
        <w:rPr>
          <w:rFonts w:cstheme="majorBidi"/>
          <w:sz w:val="22"/>
          <w:szCs w:val="22"/>
        </w:rPr>
        <w:t>støðuna fyri alistøðina</w:t>
      </w:r>
      <w:r w:rsidR="00657946">
        <w:rPr>
          <w:rFonts w:cstheme="majorBidi"/>
          <w:sz w:val="22"/>
          <w:szCs w:val="22"/>
        </w:rPr>
        <w:t xml:space="preserve"> ella </w:t>
      </w:r>
      <w:proofErr w:type="spellStart"/>
      <w:r w:rsidR="008B02DE">
        <w:rPr>
          <w:rFonts w:cstheme="majorBidi"/>
          <w:sz w:val="22"/>
          <w:szCs w:val="22"/>
        </w:rPr>
        <w:t>ali</w:t>
      </w:r>
      <w:r w:rsidR="00657946">
        <w:rPr>
          <w:rFonts w:cstheme="majorBidi"/>
          <w:sz w:val="22"/>
          <w:szCs w:val="22"/>
        </w:rPr>
        <w:t>deildina</w:t>
      </w:r>
      <w:proofErr w:type="spellEnd"/>
      <w:r w:rsidR="00657946">
        <w:rPr>
          <w:rFonts w:cstheme="majorBidi"/>
          <w:sz w:val="22"/>
          <w:szCs w:val="22"/>
        </w:rPr>
        <w:t>.</w:t>
      </w:r>
    </w:p>
    <w:p w14:paraId="230285F8" w14:textId="31F5E753" w:rsidR="00472CA4" w:rsidRPr="00F140A5" w:rsidRDefault="00472CA4" w:rsidP="005A2CAB">
      <w:pPr>
        <w:rPr>
          <w:rFonts w:cstheme="majorHAnsi"/>
          <w:sz w:val="22"/>
          <w:szCs w:val="22"/>
        </w:rPr>
      </w:pPr>
    </w:p>
    <w:p w14:paraId="40224F7A" w14:textId="163880A6" w:rsidR="00472CA4" w:rsidRPr="00F140A5" w:rsidRDefault="00BD470D" w:rsidP="005A2CAB">
      <w:pPr>
        <w:rPr>
          <w:rFonts w:cstheme="majorHAnsi"/>
          <w:sz w:val="22"/>
          <w:szCs w:val="22"/>
        </w:rPr>
      </w:pPr>
      <w:r>
        <w:rPr>
          <w:rFonts w:cstheme="majorHAnsi"/>
          <w:sz w:val="22"/>
          <w:szCs w:val="22"/>
        </w:rPr>
        <w:t>K</w:t>
      </w:r>
      <w:r w:rsidR="00472CA4" w:rsidRPr="00F140A5">
        <w:rPr>
          <w:rFonts w:cstheme="majorHAnsi"/>
          <w:sz w:val="22"/>
          <w:szCs w:val="22"/>
        </w:rPr>
        <w:t xml:space="preserve">emisku markvirðini frá Vegleiðing 19/2018 </w:t>
      </w:r>
      <w:r w:rsidR="003E284C">
        <w:rPr>
          <w:rFonts w:cstheme="majorHAnsi"/>
          <w:sz w:val="22"/>
          <w:szCs w:val="22"/>
        </w:rPr>
        <w:t xml:space="preserve">eru </w:t>
      </w:r>
      <w:r w:rsidR="00472CA4" w:rsidRPr="00F140A5">
        <w:rPr>
          <w:rFonts w:cstheme="majorHAnsi"/>
          <w:sz w:val="22"/>
          <w:szCs w:val="22"/>
        </w:rPr>
        <w:t>brúkt sum grundarlag til at áseta kemisku støðuna</w:t>
      </w:r>
      <w:r w:rsidR="00363208" w:rsidRPr="00F140A5">
        <w:rPr>
          <w:rFonts w:cstheme="majorHAnsi"/>
          <w:sz w:val="22"/>
          <w:szCs w:val="22"/>
        </w:rPr>
        <w:t xml:space="preserve"> (Talva 4)</w:t>
      </w:r>
      <w:r w:rsidR="00472CA4" w:rsidRPr="00F140A5">
        <w:rPr>
          <w:rFonts w:cstheme="majorHAnsi"/>
          <w:sz w:val="22"/>
          <w:szCs w:val="22"/>
        </w:rPr>
        <w:t xml:space="preserve">. Tó er talvan við kemisku virðunum broytt soleiðis, at hon fylgir einum stiga </w:t>
      </w:r>
      <w:proofErr w:type="spellStart"/>
      <w:r w:rsidR="00472CA4" w:rsidRPr="00F140A5">
        <w:rPr>
          <w:rFonts w:cstheme="majorHAnsi"/>
          <w:sz w:val="22"/>
          <w:szCs w:val="22"/>
        </w:rPr>
        <w:t>fra</w:t>
      </w:r>
      <w:proofErr w:type="spellEnd"/>
      <w:r w:rsidR="00472CA4" w:rsidRPr="00F140A5">
        <w:rPr>
          <w:rFonts w:cstheme="majorHAnsi"/>
          <w:sz w:val="22"/>
          <w:szCs w:val="22"/>
        </w:rPr>
        <w:t xml:space="preserve"> 1 til 4. Støða</w:t>
      </w:r>
      <w:r w:rsidR="003E284C">
        <w:rPr>
          <w:rFonts w:cstheme="majorHAnsi"/>
          <w:sz w:val="22"/>
          <w:szCs w:val="22"/>
        </w:rPr>
        <w:t>n</w:t>
      </w:r>
      <w:r w:rsidR="00472CA4" w:rsidRPr="00F140A5">
        <w:rPr>
          <w:rFonts w:cstheme="majorHAnsi"/>
          <w:sz w:val="22"/>
          <w:szCs w:val="22"/>
        </w:rPr>
        <w:t xml:space="preserve"> er 1-</w:t>
      </w:r>
      <w:r>
        <w:rPr>
          <w:rFonts w:cstheme="majorHAnsi"/>
          <w:sz w:val="22"/>
          <w:szCs w:val="22"/>
        </w:rPr>
        <w:t>“</w:t>
      </w:r>
      <w:r w:rsidR="00472CA4" w:rsidRPr="00F140A5">
        <w:rPr>
          <w:rFonts w:cstheme="majorHAnsi"/>
          <w:sz w:val="22"/>
          <w:szCs w:val="22"/>
        </w:rPr>
        <w:t>Sera góð</w:t>
      </w:r>
      <w:r>
        <w:rPr>
          <w:rFonts w:cstheme="majorHAnsi"/>
          <w:sz w:val="22"/>
          <w:szCs w:val="22"/>
        </w:rPr>
        <w:t>”</w:t>
      </w:r>
      <w:r w:rsidR="00472CA4" w:rsidRPr="00F140A5">
        <w:rPr>
          <w:rFonts w:cstheme="majorHAnsi"/>
          <w:sz w:val="22"/>
          <w:szCs w:val="22"/>
        </w:rPr>
        <w:t xml:space="preserve"> um </w:t>
      </w:r>
      <w:proofErr w:type="spellStart"/>
      <w:r w:rsidR="00472CA4" w:rsidRPr="00F140A5">
        <w:rPr>
          <w:rFonts w:cstheme="majorHAnsi"/>
          <w:sz w:val="22"/>
          <w:szCs w:val="22"/>
        </w:rPr>
        <w:t>kan</w:t>
      </w:r>
      <w:r w:rsidR="00D10F38" w:rsidRPr="00F140A5">
        <w:rPr>
          <w:rFonts w:cstheme="majorHAnsi"/>
          <w:sz w:val="22"/>
          <w:szCs w:val="22"/>
        </w:rPr>
        <w:t>n</w:t>
      </w:r>
      <w:r w:rsidR="00472CA4" w:rsidRPr="00F140A5">
        <w:rPr>
          <w:rFonts w:cstheme="majorHAnsi"/>
          <w:sz w:val="22"/>
          <w:szCs w:val="22"/>
        </w:rPr>
        <w:t>ingarvirðini</w:t>
      </w:r>
      <w:proofErr w:type="spellEnd"/>
      <w:r w:rsidR="00472CA4" w:rsidRPr="00F140A5">
        <w:rPr>
          <w:rFonts w:cstheme="majorHAnsi"/>
          <w:sz w:val="22"/>
          <w:szCs w:val="22"/>
        </w:rPr>
        <w:t xml:space="preserve"> liggja niðanfyri miðal </w:t>
      </w:r>
      <w:r w:rsidR="007E6827" w:rsidRPr="00F140A5">
        <w:rPr>
          <w:rFonts w:cstheme="majorHAnsi"/>
          <w:sz w:val="22"/>
          <w:szCs w:val="22"/>
        </w:rPr>
        <w:t xml:space="preserve">fyri bakgrund </w:t>
      </w:r>
      <w:r w:rsidR="00472CA4" w:rsidRPr="00F140A5">
        <w:rPr>
          <w:rFonts w:cstheme="majorHAnsi"/>
          <w:sz w:val="22"/>
          <w:szCs w:val="22"/>
        </w:rPr>
        <w:t xml:space="preserve">pluss 2 </w:t>
      </w:r>
      <w:proofErr w:type="spellStart"/>
      <w:r w:rsidR="00472CA4" w:rsidRPr="00F140A5">
        <w:rPr>
          <w:rFonts w:cstheme="majorHAnsi"/>
          <w:sz w:val="22"/>
          <w:szCs w:val="22"/>
        </w:rPr>
        <w:t>standardfrávik</w:t>
      </w:r>
      <w:proofErr w:type="spellEnd"/>
      <w:r w:rsidR="00472CA4" w:rsidRPr="00F140A5">
        <w:rPr>
          <w:rFonts w:cstheme="majorHAnsi"/>
          <w:sz w:val="22"/>
          <w:szCs w:val="22"/>
        </w:rPr>
        <w:t>. Støðan er síðani 2-</w:t>
      </w:r>
      <w:r>
        <w:rPr>
          <w:rFonts w:cstheme="majorHAnsi"/>
          <w:sz w:val="22"/>
          <w:szCs w:val="22"/>
        </w:rPr>
        <w:t>“</w:t>
      </w:r>
      <w:r w:rsidR="00472CA4" w:rsidRPr="00F140A5">
        <w:rPr>
          <w:rFonts w:cstheme="majorHAnsi"/>
          <w:sz w:val="22"/>
          <w:szCs w:val="22"/>
        </w:rPr>
        <w:t>Góð</w:t>
      </w:r>
      <w:r>
        <w:rPr>
          <w:rFonts w:cstheme="majorHAnsi"/>
          <w:sz w:val="22"/>
          <w:szCs w:val="22"/>
        </w:rPr>
        <w:t>”</w:t>
      </w:r>
      <w:r w:rsidR="00472CA4" w:rsidRPr="00F140A5">
        <w:rPr>
          <w:rFonts w:cstheme="majorHAnsi"/>
          <w:sz w:val="22"/>
          <w:szCs w:val="22"/>
        </w:rPr>
        <w:t xml:space="preserve"> upp til </w:t>
      </w:r>
      <w:r w:rsidR="00B14784" w:rsidRPr="00F140A5">
        <w:rPr>
          <w:rFonts w:cstheme="majorHAnsi"/>
          <w:sz w:val="22"/>
          <w:szCs w:val="22"/>
        </w:rPr>
        <w:t xml:space="preserve">gamla </w:t>
      </w:r>
      <w:proofErr w:type="spellStart"/>
      <w:r w:rsidR="00472CA4" w:rsidRPr="00F140A5">
        <w:rPr>
          <w:rFonts w:cstheme="majorHAnsi"/>
          <w:sz w:val="22"/>
          <w:szCs w:val="22"/>
        </w:rPr>
        <w:t>ávaringar</w:t>
      </w:r>
      <w:r w:rsidR="00B14784" w:rsidRPr="00F140A5">
        <w:rPr>
          <w:rFonts w:cstheme="majorHAnsi"/>
          <w:sz w:val="22"/>
          <w:szCs w:val="22"/>
        </w:rPr>
        <w:t>virðið</w:t>
      </w:r>
      <w:proofErr w:type="spellEnd"/>
      <w:r w:rsidR="00B14784" w:rsidRPr="00F140A5">
        <w:rPr>
          <w:rFonts w:cstheme="majorHAnsi"/>
          <w:sz w:val="22"/>
          <w:szCs w:val="22"/>
        </w:rPr>
        <w:t>, 3-</w:t>
      </w:r>
      <w:r>
        <w:rPr>
          <w:rFonts w:cstheme="majorHAnsi"/>
          <w:sz w:val="22"/>
          <w:szCs w:val="22"/>
        </w:rPr>
        <w:t>“</w:t>
      </w:r>
      <w:r w:rsidR="00B14784" w:rsidRPr="00F140A5">
        <w:rPr>
          <w:rFonts w:cstheme="majorHAnsi"/>
          <w:sz w:val="22"/>
          <w:szCs w:val="22"/>
        </w:rPr>
        <w:t>Vánalig</w:t>
      </w:r>
      <w:r>
        <w:rPr>
          <w:rFonts w:cstheme="majorHAnsi"/>
          <w:sz w:val="22"/>
          <w:szCs w:val="22"/>
        </w:rPr>
        <w:t>”</w:t>
      </w:r>
      <w:r w:rsidR="00B14784" w:rsidRPr="00F140A5">
        <w:rPr>
          <w:rFonts w:cstheme="majorHAnsi"/>
          <w:sz w:val="22"/>
          <w:szCs w:val="22"/>
        </w:rPr>
        <w:t xml:space="preserve"> millum gamla </w:t>
      </w:r>
      <w:proofErr w:type="spellStart"/>
      <w:r w:rsidR="00B14784" w:rsidRPr="00F140A5">
        <w:rPr>
          <w:rFonts w:cstheme="majorHAnsi"/>
          <w:sz w:val="22"/>
          <w:szCs w:val="22"/>
        </w:rPr>
        <w:t>ávaringarvirði</w:t>
      </w:r>
      <w:proofErr w:type="spellEnd"/>
      <w:r w:rsidR="00B14784" w:rsidRPr="00F140A5">
        <w:rPr>
          <w:rFonts w:cstheme="majorHAnsi"/>
          <w:sz w:val="22"/>
          <w:szCs w:val="22"/>
        </w:rPr>
        <w:t xml:space="preserve"> og gamla markvirði, og til seinast 4-</w:t>
      </w:r>
      <w:r>
        <w:rPr>
          <w:rFonts w:cstheme="majorHAnsi"/>
          <w:sz w:val="22"/>
          <w:szCs w:val="22"/>
        </w:rPr>
        <w:t>“</w:t>
      </w:r>
      <w:r w:rsidR="00B14784" w:rsidRPr="00F140A5">
        <w:rPr>
          <w:rFonts w:cstheme="majorHAnsi"/>
          <w:sz w:val="22"/>
          <w:szCs w:val="22"/>
        </w:rPr>
        <w:t>Sera vánalig</w:t>
      </w:r>
      <w:r>
        <w:rPr>
          <w:rFonts w:cstheme="majorHAnsi"/>
          <w:sz w:val="22"/>
          <w:szCs w:val="22"/>
        </w:rPr>
        <w:t>”</w:t>
      </w:r>
      <w:r w:rsidR="00B14784" w:rsidRPr="00F140A5">
        <w:rPr>
          <w:rFonts w:cstheme="majorHAnsi"/>
          <w:sz w:val="22"/>
          <w:szCs w:val="22"/>
        </w:rPr>
        <w:t xml:space="preserve"> um kanningarúrslitið liggur omanfyri gamla markvirðið.</w:t>
      </w:r>
    </w:p>
    <w:p w14:paraId="73888CC9" w14:textId="356CEC0E" w:rsidR="00B739AC" w:rsidRPr="00F140A5" w:rsidRDefault="00B739AC" w:rsidP="005A2CAB">
      <w:pPr>
        <w:rPr>
          <w:rFonts w:cstheme="majorHAnsi"/>
          <w:sz w:val="22"/>
          <w:szCs w:val="22"/>
        </w:rPr>
      </w:pPr>
    </w:p>
    <w:p w14:paraId="0E2176CE" w14:textId="18E393DE" w:rsidR="003567B7" w:rsidRPr="00F140A5" w:rsidRDefault="1839EFA8" w:rsidP="524EEEAF">
      <w:pPr>
        <w:pStyle w:val="Billedtekst"/>
        <w:rPr>
          <w:rFonts w:cstheme="majorBidi"/>
          <w:sz w:val="28"/>
          <w:szCs w:val="28"/>
        </w:rPr>
      </w:pPr>
      <w:r w:rsidRPr="2708328E">
        <w:rPr>
          <w:sz w:val="22"/>
          <w:szCs w:val="22"/>
        </w:rPr>
        <w:t xml:space="preserve">Talva </w:t>
      </w:r>
      <w:r w:rsidR="003567B7" w:rsidRPr="2708328E">
        <w:rPr>
          <w:sz w:val="22"/>
          <w:szCs w:val="22"/>
        </w:rPr>
        <w:fldChar w:fldCharType="begin"/>
      </w:r>
      <w:r w:rsidR="003567B7" w:rsidRPr="2708328E">
        <w:rPr>
          <w:sz w:val="22"/>
          <w:szCs w:val="22"/>
        </w:rPr>
        <w:instrText xml:space="preserve"> SEQ Talva \* ARABIC </w:instrText>
      </w:r>
      <w:r w:rsidR="003567B7" w:rsidRPr="2708328E">
        <w:rPr>
          <w:sz w:val="22"/>
          <w:szCs w:val="22"/>
        </w:rPr>
        <w:fldChar w:fldCharType="separate"/>
      </w:r>
      <w:r w:rsidR="007355C7">
        <w:rPr>
          <w:noProof/>
          <w:sz w:val="22"/>
          <w:szCs w:val="22"/>
        </w:rPr>
        <w:t>4</w:t>
      </w:r>
      <w:r w:rsidR="003567B7" w:rsidRPr="2708328E">
        <w:rPr>
          <w:sz w:val="22"/>
          <w:szCs w:val="22"/>
        </w:rPr>
        <w:fldChar w:fldCharType="end"/>
      </w:r>
      <w:r w:rsidRPr="2708328E">
        <w:rPr>
          <w:sz w:val="22"/>
          <w:szCs w:val="22"/>
        </w:rPr>
        <w:t xml:space="preserve"> Kemisk støða.</w:t>
      </w:r>
      <w:r w:rsidR="787E7429" w:rsidRPr="2708328E">
        <w:rPr>
          <w:sz w:val="22"/>
          <w:szCs w:val="22"/>
        </w:rPr>
        <w:t xml:space="preserve"> </w:t>
      </w:r>
      <w:r w:rsidR="4375702C" w:rsidRPr="2708328E">
        <w:rPr>
          <w:sz w:val="22"/>
          <w:szCs w:val="22"/>
        </w:rPr>
        <w:t>Innihald av kopari og sinki í b</w:t>
      </w:r>
      <w:r w:rsidR="787E7429" w:rsidRPr="2708328E">
        <w:rPr>
          <w:sz w:val="22"/>
          <w:szCs w:val="22"/>
        </w:rPr>
        <w:t>otnsig</w:t>
      </w:r>
      <w:r w:rsidR="4375702C" w:rsidRPr="2708328E">
        <w:rPr>
          <w:sz w:val="22"/>
          <w:szCs w:val="22"/>
        </w:rPr>
        <w:t>i</w:t>
      </w:r>
      <w:r w:rsidR="787E7429" w:rsidRPr="2708328E">
        <w:rPr>
          <w:sz w:val="22"/>
          <w:szCs w:val="22"/>
        </w:rPr>
        <w:t xml:space="preserve"> fínari enn 500 mikrometur.</w:t>
      </w:r>
      <w:r w:rsidR="003E284C">
        <w:rPr>
          <w:sz w:val="22"/>
          <w:szCs w:val="22"/>
        </w:rPr>
        <w:t xml:space="preserve"> </w:t>
      </w:r>
    </w:p>
    <w:tbl>
      <w:tblPr>
        <w:tblStyle w:val="Tabel-Gitter"/>
        <w:tblW w:w="0" w:type="auto"/>
        <w:tblLook w:val="04A0" w:firstRow="1" w:lastRow="0" w:firstColumn="1" w:lastColumn="0" w:noHBand="0" w:noVBand="1"/>
      </w:tblPr>
      <w:tblGrid>
        <w:gridCol w:w="2405"/>
        <w:gridCol w:w="1594"/>
        <w:gridCol w:w="1595"/>
        <w:gridCol w:w="1595"/>
        <w:gridCol w:w="1595"/>
      </w:tblGrid>
      <w:tr w:rsidR="00472CA4" w:rsidRPr="00F140A5" w14:paraId="09597DB4" w14:textId="77777777" w:rsidTr="00A67976">
        <w:tc>
          <w:tcPr>
            <w:tcW w:w="2405" w:type="dxa"/>
          </w:tcPr>
          <w:p w14:paraId="07BE0BF6" w14:textId="10CDE719" w:rsidR="00472CA4" w:rsidRPr="00F140A5" w:rsidRDefault="007E6827" w:rsidP="005A2CAB">
            <w:pPr>
              <w:rPr>
                <w:rFonts w:cstheme="majorHAnsi"/>
                <w:sz w:val="22"/>
                <w:szCs w:val="22"/>
              </w:rPr>
            </w:pPr>
            <w:r w:rsidRPr="00F140A5">
              <w:rPr>
                <w:rFonts w:cstheme="majorHAnsi"/>
                <w:sz w:val="22"/>
                <w:szCs w:val="22"/>
              </w:rPr>
              <w:t>Kemisk s</w:t>
            </w:r>
            <w:r w:rsidR="00472CA4" w:rsidRPr="00F140A5">
              <w:rPr>
                <w:rFonts w:cstheme="majorHAnsi"/>
                <w:sz w:val="22"/>
                <w:szCs w:val="22"/>
              </w:rPr>
              <w:t>tøða</w:t>
            </w:r>
          </w:p>
        </w:tc>
        <w:tc>
          <w:tcPr>
            <w:tcW w:w="1594" w:type="dxa"/>
            <w:shd w:val="clear" w:color="auto" w:fill="00B0F0"/>
          </w:tcPr>
          <w:p w14:paraId="20DD8189" w14:textId="283E5C75" w:rsidR="00472CA4" w:rsidRPr="00F140A5" w:rsidRDefault="00472CA4" w:rsidP="00F140A5">
            <w:pPr>
              <w:jc w:val="center"/>
              <w:rPr>
                <w:rFonts w:cstheme="majorHAnsi"/>
                <w:sz w:val="22"/>
                <w:szCs w:val="22"/>
              </w:rPr>
            </w:pPr>
            <w:r w:rsidRPr="00F140A5">
              <w:rPr>
                <w:rFonts w:cstheme="majorHAnsi"/>
                <w:sz w:val="22"/>
                <w:szCs w:val="22"/>
              </w:rPr>
              <w:t>1-Sera góð</w:t>
            </w:r>
          </w:p>
        </w:tc>
        <w:tc>
          <w:tcPr>
            <w:tcW w:w="1595" w:type="dxa"/>
            <w:shd w:val="clear" w:color="auto" w:fill="92D050"/>
          </w:tcPr>
          <w:p w14:paraId="6CBF2757" w14:textId="0EC56BBB" w:rsidR="00472CA4" w:rsidRPr="00F140A5" w:rsidRDefault="00472CA4" w:rsidP="00F140A5">
            <w:pPr>
              <w:jc w:val="center"/>
              <w:rPr>
                <w:rFonts w:cstheme="majorHAnsi"/>
                <w:sz w:val="22"/>
                <w:szCs w:val="22"/>
              </w:rPr>
            </w:pPr>
            <w:r w:rsidRPr="00F140A5">
              <w:rPr>
                <w:rFonts w:cstheme="majorHAnsi"/>
                <w:sz w:val="22"/>
                <w:szCs w:val="22"/>
              </w:rPr>
              <w:t>2-Góð</w:t>
            </w:r>
          </w:p>
        </w:tc>
        <w:tc>
          <w:tcPr>
            <w:tcW w:w="1595" w:type="dxa"/>
            <w:shd w:val="clear" w:color="auto" w:fill="FFFF00"/>
          </w:tcPr>
          <w:p w14:paraId="7C55307F" w14:textId="2704DB02" w:rsidR="00472CA4" w:rsidRPr="00F140A5" w:rsidRDefault="00472CA4" w:rsidP="00F140A5">
            <w:pPr>
              <w:jc w:val="center"/>
              <w:rPr>
                <w:rFonts w:cstheme="majorHAnsi"/>
                <w:sz w:val="22"/>
                <w:szCs w:val="22"/>
              </w:rPr>
            </w:pPr>
            <w:r w:rsidRPr="00F140A5">
              <w:rPr>
                <w:rFonts w:cstheme="majorHAnsi"/>
                <w:sz w:val="22"/>
                <w:szCs w:val="22"/>
              </w:rPr>
              <w:t>3-Vánalig</w:t>
            </w:r>
          </w:p>
        </w:tc>
        <w:tc>
          <w:tcPr>
            <w:tcW w:w="1595" w:type="dxa"/>
            <w:shd w:val="clear" w:color="auto" w:fill="FF0000"/>
          </w:tcPr>
          <w:p w14:paraId="6B327258" w14:textId="1C50E8FD" w:rsidR="00472CA4" w:rsidRPr="00F140A5" w:rsidRDefault="00472CA4" w:rsidP="00F140A5">
            <w:pPr>
              <w:jc w:val="center"/>
              <w:rPr>
                <w:rFonts w:cstheme="majorHAnsi"/>
                <w:sz w:val="22"/>
                <w:szCs w:val="22"/>
              </w:rPr>
            </w:pPr>
            <w:r w:rsidRPr="00F140A5">
              <w:rPr>
                <w:rFonts w:cstheme="majorHAnsi"/>
                <w:sz w:val="22"/>
                <w:szCs w:val="22"/>
              </w:rPr>
              <w:t>4-Sera vánalig</w:t>
            </w:r>
          </w:p>
        </w:tc>
      </w:tr>
      <w:tr w:rsidR="00472CA4" w:rsidRPr="00F140A5" w14:paraId="214BDED5" w14:textId="77777777" w:rsidTr="00A67976">
        <w:tc>
          <w:tcPr>
            <w:tcW w:w="2405" w:type="dxa"/>
          </w:tcPr>
          <w:p w14:paraId="49380CE0" w14:textId="01BBCE39" w:rsidR="00472CA4" w:rsidRPr="00F140A5" w:rsidRDefault="00472CA4" w:rsidP="005A2CAB">
            <w:pPr>
              <w:rPr>
                <w:rFonts w:cstheme="majorHAnsi"/>
                <w:sz w:val="22"/>
                <w:szCs w:val="22"/>
              </w:rPr>
            </w:pPr>
            <w:r w:rsidRPr="00F140A5">
              <w:rPr>
                <w:rFonts w:cstheme="majorHAnsi"/>
                <w:sz w:val="22"/>
                <w:szCs w:val="22"/>
              </w:rPr>
              <w:t>Kopar</w:t>
            </w:r>
            <w:r w:rsidR="00A4261F" w:rsidRPr="00F140A5">
              <w:rPr>
                <w:rFonts w:cstheme="majorHAnsi"/>
                <w:sz w:val="22"/>
                <w:szCs w:val="22"/>
              </w:rPr>
              <w:t>, mg/kg t.e.</w:t>
            </w:r>
          </w:p>
        </w:tc>
        <w:tc>
          <w:tcPr>
            <w:tcW w:w="1594" w:type="dxa"/>
          </w:tcPr>
          <w:p w14:paraId="0652C6D8" w14:textId="51FB8F15" w:rsidR="00472CA4" w:rsidRPr="00F140A5" w:rsidRDefault="00472CA4" w:rsidP="00F140A5">
            <w:pPr>
              <w:jc w:val="center"/>
              <w:rPr>
                <w:rFonts w:cstheme="majorHAnsi"/>
                <w:sz w:val="22"/>
                <w:szCs w:val="22"/>
              </w:rPr>
            </w:pPr>
            <w:r w:rsidRPr="00F140A5">
              <w:rPr>
                <w:rFonts w:cstheme="majorHAnsi"/>
                <w:sz w:val="22"/>
                <w:szCs w:val="22"/>
              </w:rPr>
              <w:t>0-86</w:t>
            </w:r>
          </w:p>
        </w:tc>
        <w:tc>
          <w:tcPr>
            <w:tcW w:w="1595" w:type="dxa"/>
          </w:tcPr>
          <w:p w14:paraId="30A2FB4D" w14:textId="02979109" w:rsidR="00472CA4" w:rsidRPr="00F140A5" w:rsidRDefault="00472CA4" w:rsidP="00F140A5">
            <w:pPr>
              <w:jc w:val="center"/>
              <w:rPr>
                <w:rFonts w:cstheme="majorHAnsi"/>
                <w:sz w:val="22"/>
                <w:szCs w:val="22"/>
              </w:rPr>
            </w:pPr>
            <w:r w:rsidRPr="00F140A5">
              <w:rPr>
                <w:rFonts w:cstheme="majorHAnsi"/>
                <w:sz w:val="22"/>
                <w:szCs w:val="22"/>
              </w:rPr>
              <w:t>8</w:t>
            </w:r>
            <w:r w:rsidR="000851FE">
              <w:rPr>
                <w:rFonts w:cstheme="majorHAnsi"/>
                <w:sz w:val="22"/>
                <w:szCs w:val="22"/>
              </w:rPr>
              <w:t>7</w:t>
            </w:r>
            <w:r w:rsidRPr="00F140A5">
              <w:rPr>
                <w:rFonts w:cstheme="majorHAnsi"/>
                <w:sz w:val="22"/>
                <w:szCs w:val="22"/>
              </w:rPr>
              <w:t>-170</w:t>
            </w:r>
          </w:p>
        </w:tc>
        <w:tc>
          <w:tcPr>
            <w:tcW w:w="1595" w:type="dxa"/>
          </w:tcPr>
          <w:p w14:paraId="778F809A" w14:textId="0BA3C2AA" w:rsidR="00472CA4" w:rsidRPr="00F140A5" w:rsidRDefault="00472CA4" w:rsidP="00F140A5">
            <w:pPr>
              <w:jc w:val="center"/>
              <w:rPr>
                <w:rFonts w:cstheme="majorHAnsi"/>
                <w:sz w:val="22"/>
                <w:szCs w:val="22"/>
              </w:rPr>
            </w:pPr>
            <w:r w:rsidRPr="00F140A5">
              <w:rPr>
                <w:rFonts w:cstheme="majorHAnsi"/>
                <w:sz w:val="22"/>
                <w:szCs w:val="22"/>
              </w:rPr>
              <w:t>17</w:t>
            </w:r>
            <w:r w:rsidR="001B4297">
              <w:rPr>
                <w:rFonts w:cstheme="majorHAnsi"/>
                <w:sz w:val="22"/>
                <w:szCs w:val="22"/>
              </w:rPr>
              <w:t>1</w:t>
            </w:r>
            <w:r w:rsidRPr="00F140A5">
              <w:rPr>
                <w:rFonts w:cstheme="majorHAnsi"/>
                <w:sz w:val="22"/>
                <w:szCs w:val="22"/>
              </w:rPr>
              <w:t>-270</w:t>
            </w:r>
          </w:p>
        </w:tc>
        <w:tc>
          <w:tcPr>
            <w:tcW w:w="1595" w:type="dxa"/>
          </w:tcPr>
          <w:p w14:paraId="574586A9" w14:textId="483E2A15" w:rsidR="00472CA4" w:rsidRPr="00F140A5" w:rsidRDefault="00472CA4" w:rsidP="00F140A5">
            <w:pPr>
              <w:jc w:val="center"/>
              <w:rPr>
                <w:rFonts w:cstheme="majorHAnsi"/>
                <w:sz w:val="22"/>
                <w:szCs w:val="22"/>
              </w:rPr>
            </w:pPr>
            <w:r w:rsidRPr="00F140A5">
              <w:rPr>
                <w:rFonts w:cstheme="majorHAnsi"/>
                <w:sz w:val="22"/>
                <w:szCs w:val="22"/>
              </w:rPr>
              <w:t>&gt;270</w:t>
            </w:r>
          </w:p>
        </w:tc>
      </w:tr>
      <w:tr w:rsidR="00472CA4" w:rsidRPr="00F140A5" w14:paraId="5BB888B8" w14:textId="77777777" w:rsidTr="00A67976">
        <w:tc>
          <w:tcPr>
            <w:tcW w:w="2405" w:type="dxa"/>
          </w:tcPr>
          <w:p w14:paraId="76B05842" w14:textId="04FB87BF" w:rsidR="00472CA4" w:rsidRPr="00F140A5" w:rsidRDefault="00472CA4" w:rsidP="005A2CAB">
            <w:pPr>
              <w:rPr>
                <w:rFonts w:cstheme="majorHAnsi"/>
                <w:sz w:val="22"/>
                <w:szCs w:val="22"/>
              </w:rPr>
            </w:pPr>
            <w:r w:rsidRPr="00F140A5">
              <w:rPr>
                <w:rFonts w:cstheme="majorHAnsi"/>
                <w:sz w:val="22"/>
                <w:szCs w:val="22"/>
              </w:rPr>
              <w:t>Sink</w:t>
            </w:r>
            <w:r w:rsidR="00A4261F" w:rsidRPr="00F140A5">
              <w:rPr>
                <w:rFonts w:cstheme="majorHAnsi"/>
                <w:sz w:val="22"/>
                <w:szCs w:val="22"/>
              </w:rPr>
              <w:t xml:space="preserve">, mg/kg </w:t>
            </w:r>
            <w:proofErr w:type="spellStart"/>
            <w:r w:rsidR="00A4261F" w:rsidRPr="00F140A5">
              <w:rPr>
                <w:rFonts w:cstheme="majorHAnsi"/>
                <w:sz w:val="22"/>
                <w:szCs w:val="22"/>
              </w:rPr>
              <w:t>k.e</w:t>
            </w:r>
            <w:proofErr w:type="spellEnd"/>
            <w:r w:rsidR="00A4261F" w:rsidRPr="00F140A5">
              <w:rPr>
                <w:rFonts w:cstheme="majorHAnsi"/>
                <w:sz w:val="22"/>
                <w:szCs w:val="22"/>
              </w:rPr>
              <w:t>.</w:t>
            </w:r>
          </w:p>
        </w:tc>
        <w:tc>
          <w:tcPr>
            <w:tcW w:w="1594" w:type="dxa"/>
          </w:tcPr>
          <w:p w14:paraId="6636D5BC" w14:textId="11260AE4" w:rsidR="00472CA4" w:rsidRPr="00F140A5" w:rsidRDefault="00472CA4" w:rsidP="00F140A5">
            <w:pPr>
              <w:jc w:val="center"/>
              <w:rPr>
                <w:rFonts w:cstheme="majorHAnsi"/>
                <w:sz w:val="22"/>
                <w:szCs w:val="22"/>
              </w:rPr>
            </w:pPr>
            <w:r w:rsidRPr="00F140A5">
              <w:rPr>
                <w:rFonts w:cstheme="majorHAnsi"/>
                <w:sz w:val="22"/>
                <w:szCs w:val="22"/>
              </w:rPr>
              <w:t>0-75</w:t>
            </w:r>
          </w:p>
        </w:tc>
        <w:tc>
          <w:tcPr>
            <w:tcW w:w="1595" w:type="dxa"/>
          </w:tcPr>
          <w:p w14:paraId="60B26D94" w14:textId="246FB6AC" w:rsidR="00472CA4" w:rsidRPr="00F140A5" w:rsidRDefault="00472CA4" w:rsidP="00F140A5">
            <w:pPr>
              <w:jc w:val="center"/>
              <w:rPr>
                <w:rFonts w:cstheme="majorHAnsi"/>
                <w:sz w:val="22"/>
                <w:szCs w:val="22"/>
              </w:rPr>
            </w:pPr>
            <w:r w:rsidRPr="00F140A5">
              <w:rPr>
                <w:rFonts w:cstheme="majorHAnsi"/>
                <w:sz w:val="22"/>
                <w:szCs w:val="22"/>
              </w:rPr>
              <w:t>7</w:t>
            </w:r>
            <w:r w:rsidR="000851FE">
              <w:rPr>
                <w:rFonts w:cstheme="majorHAnsi"/>
                <w:sz w:val="22"/>
                <w:szCs w:val="22"/>
              </w:rPr>
              <w:t>6</w:t>
            </w:r>
            <w:r w:rsidRPr="00F140A5">
              <w:rPr>
                <w:rFonts w:cstheme="majorHAnsi"/>
                <w:sz w:val="22"/>
                <w:szCs w:val="22"/>
              </w:rPr>
              <w:t>-270</w:t>
            </w:r>
          </w:p>
        </w:tc>
        <w:tc>
          <w:tcPr>
            <w:tcW w:w="1595" w:type="dxa"/>
          </w:tcPr>
          <w:p w14:paraId="3822B044" w14:textId="6CBFB6D2" w:rsidR="00472CA4" w:rsidRPr="00F140A5" w:rsidRDefault="00472CA4" w:rsidP="00F140A5">
            <w:pPr>
              <w:jc w:val="center"/>
              <w:rPr>
                <w:rFonts w:cstheme="majorHAnsi"/>
                <w:sz w:val="22"/>
                <w:szCs w:val="22"/>
              </w:rPr>
            </w:pPr>
            <w:r w:rsidRPr="00F140A5">
              <w:rPr>
                <w:rFonts w:cstheme="majorHAnsi"/>
                <w:sz w:val="22"/>
                <w:szCs w:val="22"/>
              </w:rPr>
              <w:t>27</w:t>
            </w:r>
            <w:r w:rsidR="001B4297">
              <w:rPr>
                <w:rFonts w:cstheme="majorHAnsi"/>
                <w:sz w:val="22"/>
                <w:szCs w:val="22"/>
              </w:rPr>
              <w:t>1</w:t>
            </w:r>
            <w:r w:rsidRPr="00F140A5">
              <w:rPr>
                <w:rFonts w:cstheme="majorHAnsi"/>
                <w:sz w:val="22"/>
                <w:szCs w:val="22"/>
              </w:rPr>
              <w:t>-410</w:t>
            </w:r>
          </w:p>
        </w:tc>
        <w:tc>
          <w:tcPr>
            <w:tcW w:w="1595" w:type="dxa"/>
          </w:tcPr>
          <w:p w14:paraId="25D0F0F4" w14:textId="1CC726B6" w:rsidR="00472CA4" w:rsidRPr="00F140A5" w:rsidRDefault="00472CA4" w:rsidP="00F140A5">
            <w:pPr>
              <w:jc w:val="center"/>
              <w:rPr>
                <w:rFonts w:cstheme="majorHAnsi"/>
                <w:sz w:val="22"/>
                <w:szCs w:val="22"/>
              </w:rPr>
            </w:pPr>
            <w:r w:rsidRPr="00F140A5">
              <w:rPr>
                <w:rFonts w:cstheme="majorHAnsi"/>
                <w:sz w:val="22"/>
                <w:szCs w:val="22"/>
              </w:rPr>
              <w:t>&gt;410</w:t>
            </w:r>
          </w:p>
        </w:tc>
      </w:tr>
      <w:tr w:rsidR="00472CA4" w:rsidRPr="00F140A5" w14:paraId="720F29A6" w14:textId="77777777" w:rsidTr="00A67976">
        <w:tc>
          <w:tcPr>
            <w:tcW w:w="2405" w:type="dxa"/>
          </w:tcPr>
          <w:p w14:paraId="5161F101" w14:textId="285146F3" w:rsidR="00472CA4" w:rsidRPr="00F140A5" w:rsidRDefault="00472CA4" w:rsidP="005A2CAB">
            <w:pPr>
              <w:rPr>
                <w:rFonts w:cstheme="majorHAnsi"/>
                <w:sz w:val="22"/>
                <w:szCs w:val="22"/>
              </w:rPr>
            </w:pPr>
            <w:proofErr w:type="spellStart"/>
            <w:r w:rsidRPr="00F140A5">
              <w:rPr>
                <w:rFonts w:cstheme="majorHAnsi"/>
                <w:sz w:val="22"/>
                <w:szCs w:val="22"/>
              </w:rPr>
              <w:t>Gløðitap</w:t>
            </w:r>
            <w:proofErr w:type="spellEnd"/>
            <w:r w:rsidR="00A4261F" w:rsidRPr="00F140A5">
              <w:rPr>
                <w:rFonts w:cstheme="majorHAnsi"/>
                <w:sz w:val="22"/>
                <w:szCs w:val="22"/>
              </w:rPr>
              <w:t>, g/kg t.e.</w:t>
            </w:r>
          </w:p>
        </w:tc>
        <w:tc>
          <w:tcPr>
            <w:tcW w:w="1594" w:type="dxa"/>
          </w:tcPr>
          <w:p w14:paraId="35679E5D" w14:textId="524EDAFE" w:rsidR="00472CA4" w:rsidRPr="00F140A5" w:rsidRDefault="00472CA4" w:rsidP="00F140A5">
            <w:pPr>
              <w:jc w:val="center"/>
              <w:rPr>
                <w:rFonts w:cstheme="majorHAnsi"/>
                <w:sz w:val="22"/>
                <w:szCs w:val="22"/>
              </w:rPr>
            </w:pPr>
            <w:r w:rsidRPr="00F140A5">
              <w:rPr>
                <w:rFonts w:cstheme="majorHAnsi"/>
                <w:sz w:val="22"/>
                <w:szCs w:val="22"/>
              </w:rPr>
              <w:t>0-97</w:t>
            </w:r>
          </w:p>
        </w:tc>
        <w:tc>
          <w:tcPr>
            <w:tcW w:w="1595" w:type="dxa"/>
          </w:tcPr>
          <w:p w14:paraId="633317F2" w14:textId="11D578C9" w:rsidR="00472CA4" w:rsidRPr="00F140A5" w:rsidRDefault="00472CA4" w:rsidP="00F140A5">
            <w:pPr>
              <w:jc w:val="center"/>
              <w:rPr>
                <w:rFonts w:cstheme="majorHAnsi"/>
                <w:sz w:val="22"/>
                <w:szCs w:val="22"/>
              </w:rPr>
            </w:pPr>
            <w:r w:rsidRPr="00F140A5">
              <w:rPr>
                <w:rFonts w:cstheme="majorHAnsi"/>
                <w:sz w:val="22"/>
                <w:szCs w:val="22"/>
              </w:rPr>
              <w:t>9</w:t>
            </w:r>
            <w:r w:rsidR="00B575B0">
              <w:rPr>
                <w:rFonts w:cstheme="majorHAnsi"/>
                <w:sz w:val="22"/>
                <w:szCs w:val="22"/>
              </w:rPr>
              <w:t>8</w:t>
            </w:r>
            <w:r w:rsidRPr="00F140A5">
              <w:rPr>
                <w:rFonts w:cstheme="majorHAnsi"/>
                <w:sz w:val="22"/>
                <w:szCs w:val="22"/>
              </w:rPr>
              <w:t>-170</w:t>
            </w:r>
          </w:p>
        </w:tc>
        <w:tc>
          <w:tcPr>
            <w:tcW w:w="1595" w:type="dxa"/>
          </w:tcPr>
          <w:p w14:paraId="3A2A87AA" w14:textId="458774D6" w:rsidR="00472CA4" w:rsidRPr="00F140A5" w:rsidRDefault="00472CA4" w:rsidP="00F140A5">
            <w:pPr>
              <w:jc w:val="center"/>
              <w:rPr>
                <w:rFonts w:cstheme="majorHAnsi"/>
                <w:sz w:val="22"/>
                <w:szCs w:val="22"/>
              </w:rPr>
            </w:pPr>
            <w:r w:rsidRPr="00F140A5">
              <w:rPr>
                <w:rFonts w:cstheme="majorHAnsi"/>
                <w:sz w:val="22"/>
                <w:szCs w:val="22"/>
              </w:rPr>
              <w:t>17</w:t>
            </w:r>
            <w:r w:rsidR="001B4297">
              <w:rPr>
                <w:rFonts w:cstheme="majorHAnsi"/>
                <w:sz w:val="22"/>
                <w:szCs w:val="22"/>
              </w:rPr>
              <w:t>1</w:t>
            </w:r>
            <w:r w:rsidRPr="00F140A5">
              <w:rPr>
                <w:rFonts w:cstheme="majorHAnsi"/>
                <w:sz w:val="22"/>
                <w:szCs w:val="22"/>
              </w:rPr>
              <w:t>-270</w:t>
            </w:r>
          </w:p>
        </w:tc>
        <w:tc>
          <w:tcPr>
            <w:tcW w:w="1595" w:type="dxa"/>
          </w:tcPr>
          <w:p w14:paraId="0CA35C0D" w14:textId="7E0DB94E" w:rsidR="00472CA4" w:rsidRPr="00F140A5" w:rsidRDefault="00472CA4" w:rsidP="00F140A5">
            <w:pPr>
              <w:jc w:val="center"/>
              <w:rPr>
                <w:rFonts w:cstheme="majorHAnsi"/>
                <w:sz w:val="22"/>
                <w:szCs w:val="22"/>
              </w:rPr>
            </w:pPr>
            <w:r w:rsidRPr="00F140A5">
              <w:rPr>
                <w:rFonts w:cstheme="majorHAnsi"/>
                <w:sz w:val="22"/>
                <w:szCs w:val="22"/>
              </w:rPr>
              <w:t>&gt;270</w:t>
            </w:r>
          </w:p>
        </w:tc>
      </w:tr>
    </w:tbl>
    <w:p w14:paraId="41B82D0D" w14:textId="08C74358" w:rsidR="00472CA4" w:rsidRPr="00F140A5" w:rsidRDefault="00472CA4" w:rsidP="005A2CAB">
      <w:pPr>
        <w:rPr>
          <w:rFonts w:cstheme="majorHAnsi"/>
          <w:sz w:val="22"/>
          <w:szCs w:val="22"/>
        </w:rPr>
      </w:pPr>
      <w:r w:rsidRPr="00F140A5">
        <w:rPr>
          <w:rFonts w:cstheme="majorHAnsi"/>
          <w:sz w:val="22"/>
          <w:szCs w:val="22"/>
        </w:rPr>
        <w:t xml:space="preserve"> </w:t>
      </w:r>
    </w:p>
    <w:p w14:paraId="6831C926" w14:textId="4DD6AE4D" w:rsidR="008046D1" w:rsidRPr="00F140A5" w:rsidRDefault="000F6A15" w:rsidP="0024139D">
      <w:pPr>
        <w:pStyle w:val="Overskrift4"/>
      </w:pPr>
      <w:r w:rsidRPr="00F140A5">
        <w:t>2.</w:t>
      </w:r>
      <w:r w:rsidR="007616AF">
        <w:t>6</w:t>
      </w:r>
      <w:r w:rsidRPr="00F140A5">
        <w:t>.</w:t>
      </w:r>
      <w:r w:rsidR="002617A5">
        <w:t>3</w:t>
      </w:r>
      <w:r w:rsidRPr="00F140A5">
        <w:t xml:space="preserve">.3 </w:t>
      </w:r>
      <w:proofErr w:type="spellStart"/>
      <w:r w:rsidR="008046D1" w:rsidRPr="00F140A5">
        <w:t>Nærstøða</w:t>
      </w:r>
      <w:proofErr w:type="spellEnd"/>
      <w:r w:rsidR="008046D1" w:rsidRPr="00F140A5">
        <w:t xml:space="preserve"> fyri alistøð ella alideild</w:t>
      </w:r>
    </w:p>
    <w:p w14:paraId="26DD77BD" w14:textId="487D0280" w:rsidR="005C27E2" w:rsidRPr="00F140A5" w:rsidRDefault="108B30B9" w:rsidP="524EEEAF">
      <w:pPr>
        <w:rPr>
          <w:rFonts w:cstheme="majorBidi"/>
          <w:sz w:val="22"/>
          <w:szCs w:val="22"/>
        </w:rPr>
      </w:pPr>
      <w:r w:rsidRPr="524EEEAF">
        <w:rPr>
          <w:rFonts w:cstheme="majorBidi"/>
          <w:sz w:val="22"/>
          <w:szCs w:val="22"/>
        </w:rPr>
        <w:t xml:space="preserve">Verra úrslitið av einfaldari kanning og kemiskari kanning ásetir støðuna fyri alistøðina ella hvørja alideild, um fleiri deildir eru á </w:t>
      </w:r>
      <w:proofErr w:type="spellStart"/>
      <w:r w:rsidRPr="524EEEAF">
        <w:rPr>
          <w:rFonts w:cstheme="majorBidi"/>
          <w:sz w:val="22"/>
          <w:szCs w:val="22"/>
        </w:rPr>
        <w:t>aliøkinum</w:t>
      </w:r>
      <w:proofErr w:type="spellEnd"/>
      <w:r w:rsidRPr="524EEEAF">
        <w:rPr>
          <w:rFonts w:cstheme="majorBidi"/>
          <w:sz w:val="22"/>
          <w:szCs w:val="22"/>
        </w:rPr>
        <w:t>.</w:t>
      </w:r>
      <w:r w:rsidR="6319D18C" w:rsidRPr="524EEEAF">
        <w:rPr>
          <w:rFonts w:cstheme="majorBidi"/>
          <w:sz w:val="22"/>
          <w:szCs w:val="22"/>
        </w:rPr>
        <w:t xml:space="preserve"> Støðan førir til </w:t>
      </w:r>
      <w:proofErr w:type="spellStart"/>
      <w:r w:rsidR="6319D18C" w:rsidRPr="524EEEAF">
        <w:rPr>
          <w:rFonts w:cstheme="majorBidi"/>
          <w:sz w:val="22"/>
          <w:szCs w:val="22"/>
        </w:rPr>
        <w:t>kanningartíttleika</w:t>
      </w:r>
      <w:proofErr w:type="spellEnd"/>
      <w:r w:rsidR="6319D18C" w:rsidRPr="524EEEAF">
        <w:rPr>
          <w:rFonts w:cstheme="majorBidi"/>
          <w:sz w:val="22"/>
          <w:szCs w:val="22"/>
        </w:rPr>
        <w:t xml:space="preserve"> sambært Talvu </w:t>
      </w:r>
      <w:r w:rsidR="03D686AF" w:rsidRPr="524EEEAF">
        <w:rPr>
          <w:rFonts w:cstheme="majorBidi"/>
          <w:sz w:val="22"/>
          <w:szCs w:val="22"/>
        </w:rPr>
        <w:t>5</w:t>
      </w:r>
      <w:r w:rsidR="6319D18C" w:rsidRPr="524EEEAF">
        <w:rPr>
          <w:rFonts w:cstheme="majorBidi"/>
          <w:sz w:val="22"/>
          <w:szCs w:val="22"/>
        </w:rPr>
        <w:t>.</w:t>
      </w:r>
    </w:p>
    <w:p w14:paraId="5893CA11" w14:textId="55A1B22F" w:rsidR="005C27E2" w:rsidRPr="00F140A5" w:rsidRDefault="005C27E2" w:rsidP="005A2CAB">
      <w:pPr>
        <w:rPr>
          <w:rFonts w:cstheme="majorHAnsi"/>
          <w:sz w:val="22"/>
          <w:szCs w:val="22"/>
        </w:rPr>
      </w:pPr>
    </w:p>
    <w:p w14:paraId="0406A8B9" w14:textId="1768F7C8" w:rsidR="005C27E2" w:rsidRPr="00F140A5" w:rsidRDefault="005F5F45" w:rsidP="005A2CAB">
      <w:pPr>
        <w:rPr>
          <w:rFonts w:cstheme="majorHAnsi"/>
          <w:sz w:val="22"/>
          <w:szCs w:val="22"/>
        </w:rPr>
      </w:pPr>
      <w:r w:rsidRPr="00F140A5">
        <w:rPr>
          <w:rFonts w:cstheme="majorHAnsi"/>
          <w:sz w:val="22"/>
          <w:szCs w:val="22"/>
        </w:rPr>
        <w:t xml:space="preserve">Um so er at 25 metur </w:t>
      </w:r>
      <w:proofErr w:type="spellStart"/>
      <w:r w:rsidRPr="00F140A5">
        <w:rPr>
          <w:rFonts w:cstheme="majorHAnsi"/>
          <w:sz w:val="22"/>
          <w:szCs w:val="22"/>
        </w:rPr>
        <w:t>djóralívssýni</w:t>
      </w:r>
      <w:proofErr w:type="spellEnd"/>
      <w:r w:rsidRPr="00F140A5">
        <w:rPr>
          <w:rFonts w:cstheme="majorHAnsi"/>
          <w:sz w:val="22"/>
          <w:szCs w:val="22"/>
        </w:rPr>
        <w:t xml:space="preserve"> </w:t>
      </w:r>
      <w:r w:rsidR="00D10F38" w:rsidRPr="00F140A5">
        <w:rPr>
          <w:rFonts w:cstheme="majorHAnsi"/>
          <w:sz w:val="22"/>
          <w:szCs w:val="22"/>
        </w:rPr>
        <w:t xml:space="preserve">(TS25-X) </w:t>
      </w:r>
      <w:r w:rsidRPr="00F140A5">
        <w:rPr>
          <w:rFonts w:cstheme="majorHAnsi"/>
          <w:sz w:val="22"/>
          <w:szCs w:val="22"/>
        </w:rPr>
        <w:t>eru tikin</w:t>
      </w:r>
      <w:r w:rsidR="005562E9" w:rsidRPr="00F140A5">
        <w:rPr>
          <w:rFonts w:cstheme="majorHAnsi"/>
          <w:sz w:val="22"/>
          <w:szCs w:val="22"/>
        </w:rPr>
        <w:t>,</w:t>
      </w:r>
      <w:r w:rsidRPr="00F140A5">
        <w:rPr>
          <w:rFonts w:cstheme="majorHAnsi"/>
          <w:sz w:val="22"/>
          <w:szCs w:val="22"/>
        </w:rPr>
        <w:t xml:space="preserve"> ásetir ringasta støða av </w:t>
      </w:r>
      <w:r w:rsidR="000E3D22" w:rsidRPr="00F140A5">
        <w:rPr>
          <w:rFonts w:cstheme="majorHAnsi"/>
          <w:sz w:val="22"/>
          <w:szCs w:val="22"/>
        </w:rPr>
        <w:t xml:space="preserve">hesum </w:t>
      </w:r>
      <w:r w:rsidRPr="00F140A5">
        <w:rPr>
          <w:rFonts w:cstheme="majorHAnsi"/>
          <w:sz w:val="22"/>
          <w:szCs w:val="22"/>
        </w:rPr>
        <w:t xml:space="preserve">kanningum </w:t>
      </w:r>
      <w:r w:rsidR="00185844" w:rsidRPr="00F140A5">
        <w:rPr>
          <w:rFonts w:cstheme="majorHAnsi"/>
          <w:sz w:val="22"/>
          <w:szCs w:val="22"/>
        </w:rPr>
        <w:t xml:space="preserve">sambært Talvu 6 </w:t>
      </w:r>
      <w:proofErr w:type="spellStart"/>
      <w:r w:rsidR="00185844" w:rsidRPr="00F140A5">
        <w:rPr>
          <w:rFonts w:cstheme="majorHAnsi"/>
          <w:sz w:val="22"/>
          <w:szCs w:val="22"/>
        </w:rPr>
        <w:t>umhvørviss</w:t>
      </w:r>
      <w:r w:rsidRPr="00F140A5">
        <w:rPr>
          <w:rFonts w:cstheme="majorHAnsi"/>
          <w:sz w:val="22"/>
          <w:szCs w:val="22"/>
        </w:rPr>
        <w:t>støðuna</w:t>
      </w:r>
      <w:proofErr w:type="spellEnd"/>
      <w:r w:rsidRPr="00F140A5">
        <w:rPr>
          <w:rFonts w:cstheme="majorHAnsi"/>
          <w:sz w:val="22"/>
          <w:szCs w:val="22"/>
        </w:rPr>
        <w:t xml:space="preserve"> á </w:t>
      </w:r>
      <w:proofErr w:type="spellStart"/>
      <w:r w:rsidRPr="00F140A5">
        <w:rPr>
          <w:rFonts w:cstheme="majorHAnsi"/>
          <w:sz w:val="22"/>
          <w:szCs w:val="22"/>
        </w:rPr>
        <w:t>nærøkinum</w:t>
      </w:r>
      <w:proofErr w:type="spellEnd"/>
      <w:r w:rsidR="00B27262">
        <w:rPr>
          <w:rFonts w:cstheme="majorHAnsi"/>
          <w:sz w:val="22"/>
          <w:szCs w:val="22"/>
        </w:rPr>
        <w:t xml:space="preserve"> á </w:t>
      </w:r>
      <w:proofErr w:type="spellStart"/>
      <w:r w:rsidR="00B27262">
        <w:rPr>
          <w:rFonts w:cstheme="majorHAnsi"/>
          <w:sz w:val="22"/>
          <w:szCs w:val="22"/>
        </w:rPr>
        <w:t>aliøkinum</w:t>
      </w:r>
      <w:proofErr w:type="spellEnd"/>
      <w:r w:rsidR="00B27262">
        <w:rPr>
          <w:rFonts w:cstheme="majorHAnsi"/>
          <w:sz w:val="22"/>
          <w:szCs w:val="22"/>
        </w:rPr>
        <w:t xml:space="preserve"> ella </w:t>
      </w:r>
      <w:proofErr w:type="spellStart"/>
      <w:r w:rsidR="00B27262">
        <w:rPr>
          <w:rFonts w:cstheme="majorHAnsi"/>
          <w:sz w:val="22"/>
          <w:szCs w:val="22"/>
        </w:rPr>
        <w:t>alideildini</w:t>
      </w:r>
      <w:proofErr w:type="spellEnd"/>
      <w:r w:rsidRPr="00F140A5">
        <w:rPr>
          <w:rFonts w:cstheme="majorHAnsi"/>
          <w:sz w:val="22"/>
          <w:szCs w:val="22"/>
        </w:rPr>
        <w:t>.</w:t>
      </w:r>
      <w:r w:rsidR="000667CB">
        <w:rPr>
          <w:rFonts w:cstheme="majorHAnsi"/>
          <w:sz w:val="22"/>
          <w:szCs w:val="22"/>
        </w:rPr>
        <w:t xml:space="preserve"> Støðan førir til </w:t>
      </w:r>
      <w:proofErr w:type="spellStart"/>
      <w:r w:rsidR="000667CB">
        <w:rPr>
          <w:rFonts w:cstheme="majorHAnsi"/>
          <w:sz w:val="22"/>
          <w:szCs w:val="22"/>
        </w:rPr>
        <w:t>kanningartíttleika</w:t>
      </w:r>
      <w:proofErr w:type="spellEnd"/>
      <w:r w:rsidR="000667CB">
        <w:rPr>
          <w:rFonts w:cstheme="majorHAnsi"/>
          <w:sz w:val="22"/>
          <w:szCs w:val="22"/>
        </w:rPr>
        <w:t xml:space="preserve"> sambært talvu 8.</w:t>
      </w:r>
    </w:p>
    <w:p w14:paraId="20DD2803" w14:textId="7DC9D9DF" w:rsidR="00D10F38" w:rsidRPr="00F140A5" w:rsidRDefault="00D10F38" w:rsidP="005A2CAB">
      <w:pPr>
        <w:rPr>
          <w:rFonts w:cstheme="majorHAnsi"/>
          <w:sz w:val="22"/>
          <w:szCs w:val="22"/>
        </w:rPr>
      </w:pPr>
    </w:p>
    <w:p w14:paraId="2977C077" w14:textId="77777777" w:rsidR="00B36A95" w:rsidRPr="00F140A5" w:rsidRDefault="00B36A95" w:rsidP="005A2CAB">
      <w:pPr>
        <w:rPr>
          <w:rFonts w:cstheme="majorHAnsi"/>
          <w:sz w:val="22"/>
          <w:szCs w:val="22"/>
        </w:rPr>
      </w:pPr>
    </w:p>
    <w:p w14:paraId="7A237A07" w14:textId="73014D8B" w:rsidR="00B3591D" w:rsidRPr="002617A5" w:rsidRDefault="00A05C36" w:rsidP="0024139D">
      <w:pPr>
        <w:pStyle w:val="Overskrift3"/>
        <w:rPr>
          <w:sz w:val="28"/>
          <w:szCs w:val="28"/>
        </w:rPr>
      </w:pPr>
      <w:bookmarkStart w:id="39" w:name="_Toc132194506"/>
      <w:r w:rsidRPr="002617A5">
        <w:rPr>
          <w:sz w:val="32"/>
          <w:szCs w:val="32"/>
        </w:rPr>
        <w:t>2.</w:t>
      </w:r>
      <w:r w:rsidR="007616AF" w:rsidRPr="002617A5">
        <w:rPr>
          <w:sz w:val="32"/>
          <w:szCs w:val="32"/>
        </w:rPr>
        <w:t>6</w:t>
      </w:r>
      <w:r w:rsidRPr="002617A5">
        <w:rPr>
          <w:sz w:val="32"/>
          <w:szCs w:val="32"/>
        </w:rPr>
        <w:t>.</w:t>
      </w:r>
      <w:r w:rsidR="002617A5">
        <w:rPr>
          <w:sz w:val="32"/>
          <w:szCs w:val="32"/>
        </w:rPr>
        <w:t>4</w:t>
      </w:r>
      <w:r w:rsidR="00B3591D" w:rsidRPr="002617A5">
        <w:rPr>
          <w:sz w:val="32"/>
          <w:szCs w:val="32"/>
        </w:rPr>
        <w:t xml:space="preserve"> </w:t>
      </w:r>
      <w:proofErr w:type="spellStart"/>
      <w:r w:rsidR="00B3591D" w:rsidRPr="002617A5">
        <w:rPr>
          <w:sz w:val="32"/>
          <w:szCs w:val="32"/>
        </w:rPr>
        <w:t>Kanningartíttleiki</w:t>
      </w:r>
      <w:proofErr w:type="spellEnd"/>
      <w:r w:rsidR="003D6DD0" w:rsidRPr="002617A5">
        <w:rPr>
          <w:sz w:val="32"/>
          <w:szCs w:val="32"/>
        </w:rPr>
        <w:t xml:space="preserve"> á </w:t>
      </w:r>
      <w:proofErr w:type="spellStart"/>
      <w:r w:rsidR="003D6DD0" w:rsidRPr="002617A5">
        <w:rPr>
          <w:sz w:val="32"/>
          <w:szCs w:val="32"/>
        </w:rPr>
        <w:t>nærumráðnum</w:t>
      </w:r>
      <w:bookmarkEnd w:id="39"/>
      <w:proofErr w:type="spellEnd"/>
    </w:p>
    <w:p w14:paraId="7D4E2236" w14:textId="77777777" w:rsidR="005C37F2" w:rsidRPr="00F140A5" w:rsidRDefault="005C37F2" w:rsidP="00B3591D">
      <w:pPr>
        <w:rPr>
          <w:rFonts w:cstheme="majorHAnsi"/>
          <w:sz w:val="22"/>
          <w:szCs w:val="22"/>
        </w:rPr>
      </w:pPr>
    </w:p>
    <w:p w14:paraId="3E0D4CFD" w14:textId="4249A9B5" w:rsidR="00B3591D" w:rsidRPr="00F140A5" w:rsidRDefault="4F81BF4B" w:rsidP="524EEEAF">
      <w:pPr>
        <w:rPr>
          <w:rFonts w:cstheme="majorBidi"/>
          <w:sz w:val="22"/>
          <w:szCs w:val="22"/>
        </w:rPr>
      </w:pPr>
      <w:proofErr w:type="spellStart"/>
      <w:r w:rsidRPr="524EEEAF">
        <w:rPr>
          <w:rFonts w:cstheme="majorBidi"/>
          <w:sz w:val="22"/>
          <w:szCs w:val="22"/>
        </w:rPr>
        <w:t>Kanningartíttleikin</w:t>
      </w:r>
      <w:proofErr w:type="spellEnd"/>
      <w:r w:rsidRPr="524EEEAF">
        <w:rPr>
          <w:rFonts w:cstheme="majorBidi"/>
          <w:sz w:val="22"/>
          <w:szCs w:val="22"/>
        </w:rPr>
        <w:t xml:space="preserve"> av </w:t>
      </w:r>
      <w:proofErr w:type="spellStart"/>
      <w:r w:rsidR="292D6917" w:rsidRPr="524EEEAF">
        <w:rPr>
          <w:rFonts w:cstheme="majorBidi"/>
          <w:sz w:val="22"/>
          <w:szCs w:val="22"/>
        </w:rPr>
        <w:t>n</w:t>
      </w:r>
      <w:r w:rsidR="6CE92AEA" w:rsidRPr="524EEEAF">
        <w:rPr>
          <w:rFonts w:cstheme="majorBidi"/>
          <w:sz w:val="22"/>
          <w:szCs w:val="22"/>
        </w:rPr>
        <w:t>ærkann</w:t>
      </w:r>
      <w:r w:rsidRPr="524EEEAF">
        <w:rPr>
          <w:rFonts w:cstheme="majorBidi"/>
          <w:sz w:val="22"/>
          <w:szCs w:val="22"/>
        </w:rPr>
        <w:t>ingum</w:t>
      </w:r>
      <w:proofErr w:type="spellEnd"/>
      <w:r w:rsidRPr="524EEEAF">
        <w:rPr>
          <w:rFonts w:cstheme="majorBidi"/>
          <w:sz w:val="22"/>
          <w:szCs w:val="22"/>
        </w:rPr>
        <w:t xml:space="preserve"> á einum aliøki verður lagdur eftir, hvussu nógv </w:t>
      </w:r>
      <w:proofErr w:type="spellStart"/>
      <w:r w:rsidRPr="524EEEAF">
        <w:rPr>
          <w:rFonts w:cstheme="majorBidi"/>
          <w:sz w:val="22"/>
          <w:szCs w:val="22"/>
        </w:rPr>
        <w:t>nærumráðið</w:t>
      </w:r>
      <w:proofErr w:type="spellEnd"/>
      <w:r w:rsidRPr="524EEEAF">
        <w:rPr>
          <w:rFonts w:cstheme="majorBidi"/>
          <w:sz w:val="22"/>
          <w:szCs w:val="22"/>
        </w:rPr>
        <w:t xml:space="preserve"> er ávirkað </w:t>
      </w:r>
      <w:r w:rsidR="6627B167" w:rsidRPr="524EEEAF">
        <w:rPr>
          <w:rFonts w:cstheme="majorBidi"/>
          <w:sz w:val="22"/>
          <w:szCs w:val="22"/>
        </w:rPr>
        <w:t>(</w:t>
      </w:r>
      <w:r w:rsidRPr="524EEEAF">
        <w:rPr>
          <w:rFonts w:cstheme="majorBidi"/>
          <w:sz w:val="22"/>
          <w:szCs w:val="22"/>
        </w:rPr>
        <w:t xml:space="preserve">Talva </w:t>
      </w:r>
      <w:r w:rsidR="003E284C">
        <w:rPr>
          <w:rFonts w:cstheme="majorBidi"/>
          <w:sz w:val="22"/>
          <w:szCs w:val="22"/>
        </w:rPr>
        <w:t>5</w:t>
      </w:r>
      <w:r w:rsidR="6627B167" w:rsidRPr="524EEEAF">
        <w:rPr>
          <w:rFonts w:cstheme="majorBidi"/>
          <w:sz w:val="22"/>
          <w:szCs w:val="22"/>
        </w:rPr>
        <w:t>).</w:t>
      </w:r>
      <w:r w:rsidRPr="524EEEAF">
        <w:rPr>
          <w:rFonts w:cstheme="majorBidi"/>
          <w:sz w:val="22"/>
          <w:szCs w:val="22"/>
        </w:rPr>
        <w:t xml:space="preserve"> Tíðarbilið til kanningar verður ásett út frá</w:t>
      </w:r>
      <w:r w:rsidR="0BF2A839" w:rsidRPr="524EEEAF">
        <w:rPr>
          <w:rFonts w:cstheme="majorBidi"/>
          <w:sz w:val="22"/>
          <w:szCs w:val="22"/>
        </w:rPr>
        <w:t xml:space="preserve"> úrslitunum í</w:t>
      </w:r>
      <w:r w:rsidRPr="524EEEAF">
        <w:rPr>
          <w:rFonts w:cstheme="majorBidi"/>
          <w:sz w:val="22"/>
          <w:szCs w:val="22"/>
        </w:rPr>
        <w:t xml:space="preserve"> </w:t>
      </w:r>
      <w:r w:rsidR="0BF2A839" w:rsidRPr="524EEEAF">
        <w:rPr>
          <w:rFonts w:cstheme="majorBidi"/>
          <w:sz w:val="22"/>
          <w:szCs w:val="22"/>
        </w:rPr>
        <w:t xml:space="preserve">farna </w:t>
      </w:r>
      <w:r w:rsidRPr="524EEEAF">
        <w:rPr>
          <w:rFonts w:cstheme="majorBidi"/>
          <w:sz w:val="22"/>
          <w:szCs w:val="22"/>
        </w:rPr>
        <w:t xml:space="preserve">framleiðsluumfarinum. </w:t>
      </w:r>
    </w:p>
    <w:p w14:paraId="04C66888" w14:textId="330748F5" w:rsidR="00C81048" w:rsidRPr="00F140A5" w:rsidRDefault="003567B7" w:rsidP="00F140A5">
      <w:pPr>
        <w:pStyle w:val="Billedtekst"/>
        <w:keepNext/>
      </w:pPr>
      <w:bookmarkStart w:id="40" w:name="_Hlk40545349"/>
      <w:r w:rsidRPr="00F140A5">
        <w:rPr>
          <w:sz w:val="22"/>
          <w:szCs w:val="22"/>
        </w:rPr>
        <w:lastRenderedPageBreak/>
        <w:t xml:space="preserve">Talva </w:t>
      </w:r>
      <w:r w:rsidRPr="00F140A5">
        <w:rPr>
          <w:sz w:val="22"/>
          <w:szCs w:val="22"/>
        </w:rPr>
        <w:fldChar w:fldCharType="begin"/>
      </w:r>
      <w:r w:rsidRPr="00F140A5">
        <w:rPr>
          <w:sz w:val="22"/>
          <w:szCs w:val="22"/>
        </w:rPr>
        <w:instrText xml:space="preserve"> SEQ Talva \* ARABIC </w:instrText>
      </w:r>
      <w:r w:rsidRPr="00F140A5">
        <w:rPr>
          <w:sz w:val="22"/>
          <w:szCs w:val="22"/>
        </w:rPr>
        <w:fldChar w:fldCharType="separate"/>
      </w:r>
      <w:r w:rsidR="007355C7">
        <w:rPr>
          <w:noProof/>
          <w:sz w:val="22"/>
          <w:szCs w:val="22"/>
        </w:rPr>
        <w:t>5</w:t>
      </w:r>
      <w:r w:rsidRPr="00F140A5">
        <w:rPr>
          <w:sz w:val="22"/>
          <w:szCs w:val="22"/>
        </w:rPr>
        <w:fldChar w:fldCharType="end"/>
      </w:r>
      <w:r w:rsidRPr="00F140A5">
        <w:rPr>
          <w:sz w:val="22"/>
          <w:szCs w:val="22"/>
        </w:rPr>
        <w:t xml:space="preserve"> Minsti títtleiki fyri einfalda kanning út frá støðuni í </w:t>
      </w:r>
      <w:proofErr w:type="spellStart"/>
      <w:r w:rsidRPr="00F140A5">
        <w:rPr>
          <w:sz w:val="22"/>
          <w:szCs w:val="22"/>
        </w:rPr>
        <w:t>nærumráðum</w:t>
      </w:r>
      <w:proofErr w:type="spellEnd"/>
      <w:r w:rsidRPr="00F140A5">
        <w:rPr>
          <w:sz w:val="22"/>
          <w:szCs w:val="22"/>
        </w:rPr>
        <w:t>, tá útlátið var hægst undanfarna framleiðsluumfar</w:t>
      </w:r>
      <w:bookmarkStart w:id="41" w:name="_Hlk40545317"/>
      <w:bookmarkEnd w:id="40"/>
    </w:p>
    <w:tbl>
      <w:tblPr>
        <w:tblStyle w:val="Tabel-Gitter"/>
        <w:tblW w:w="0" w:type="auto"/>
        <w:tblLook w:val="04A0" w:firstRow="1" w:lastRow="0" w:firstColumn="1" w:lastColumn="0" w:noHBand="0" w:noVBand="1"/>
      </w:tblPr>
      <w:tblGrid>
        <w:gridCol w:w="2972"/>
        <w:gridCol w:w="5805"/>
      </w:tblGrid>
      <w:tr w:rsidR="00C81048" w:rsidRPr="00F140A5" w14:paraId="16FD4BF9" w14:textId="77777777" w:rsidTr="524EEEAF">
        <w:tc>
          <w:tcPr>
            <w:tcW w:w="2972" w:type="dxa"/>
          </w:tcPr>
          <w:p w14:paraId="33225952" w14:textId="547930AB" w:rsidR="0074720C" w:rsidRPr="00F140A5" w:rsidRDefault="001275DA" w:rsidP="00F140A5">
            <w:pPr>
              <w:pStyle w:val="Brdtekst"/>
              <w:keepNext/>
              <w:spacing w:after="0" w:line="240" w:lineRule="auto"/>
              <w:rPr>
                <w:rFonts w:asciiTheme="majorHAnsi" w:hAnsiTheme="majorHAnsi" w:cstheme="majorHAnsi"/>
                <w:b/>
                <w:bCs/>
                <w:lang w:val="fo-FO"/>
              </w:rPr>
            </w:pPr>
            <w:r w:rsidRPr="00F140A5">
              <w:rPr>
                <w:rFonts w:asciiTheme="majorHAnsi" w:hAnsiTheme="majorHAnsi" w:cstheme="majorHAnsi"/>
                <w:b/>
                <w:bCs/>
                <w:lang w:val="fo-FO"/>
              </w:rPr>
              <w:t xml:space="preserve">Ringast av </w:t>
            </w:r>
            <w:r w:rsidR="0035277C" w:rsidRPr="00F140A5">
              <w:rPr>
                <w:rFonts w:asciiTheme="majorHAnsi" w:hAnsiTheme="majorHAnsi" w:cstheme="majorHAnsi"/>
                <w:b/>
                <w:bCs/>
                <w:lang w:val="fo-FO"/>
              </w:rPr>
              <w:t>Einfald</w:t>
            </w:r>
            <w:r w:rsidRPr="00F140A5">
              <w:rPr>
                <w:rFonts w:asciiTheme="majorHAnsi" w:hAnsiTheme="majorHAnsi" w:cstheme="majorHAnsi"/>
                <w:b/>
                <w:bCs/>
                <w:lang w:val="fo-FO"/>
              </w:rPr>
              <w:t>ari</w:t>
            </w:r>
            <w:r w:rsidR="0035277C" w:rsidRPr="00F140A5">
              <w:rPr>
                <w:rFonts w:asciiTheme="majorHAnsi" w:hAnsiTheme="majorHAnsi" w:cstheme="majorHAnsi"/>
                <w:b/>
                <w:bCs/>
                <w:lang w:val="fo-FO"/>
              </w:rPr>
              <w:t xml:space="preserve"> kanning</w:t>
            </w:r>
            <w:r w:rsidR="0074720C" w:rsidRPr="00F140A5">
              <w:rPr>
                <w:rFonts w:asciiTheme="majorHAnsi" w:hAnsiTheme="majorHAnsi" w:cstheme="majorHAnsi"/>
                <w:b/>
                <w:bCs/>
                <w:lang w:val="fo-FO"/>
              </w:rPr>
              <w:t xml:space="preserve"> /Kemisk</w:t>
            </w:r>
            <w:r w:rsidRPr="00F140A5">
              <w:rPr>
                <w:rFonts w:asciiTheme="majorHAnsi" w:hAnsiTheme="majorHAnsi" w:cstheme="majorHAnsi"/>
                <w:b/>
                <w:bCs/>
                <w:lang w:val="fo-FO"/>
              </w:rPr>
              <w:t>ari</w:t>
            </w:r>
            <w:r w:rsidR="0074720C" w:rsidRPr="00F140A5">
              <w:rPr>
                <w:rFonts w:asciiTheme="majorHAnsi" w:hAnsiTheme="majorHAnsi" w:cstheme="majorHAnsi"/>
                <w:b/>
                <w:bCs/>
                <w:lang w:val="fo-FO"/>
              </w:rPr>
              <w:t xml:space="preserve"> kanning</w:t>
            </w:r>
          </w:p>
        </w:tc>
        <w:tc>
          <w:tcPr>
            <w:tcW w:w="5805" w:type="dxa"/>
          </w:tcPr>
          <w:p w14:paraId="47C97794" w14:textId="675991D0" w:rsidR="00C81048" w:rsidRPr="00F140A5" w:rsidRDefault="00C81048" w:rsidP="00F140A5">
            <w:pPr>
              <w:pStyle w:val="Brdtekst"/>
              <w:keepNext/>
              <w:spacing w:after="0" w:line="240" w:lineRule="auto"/>
              <w:rPr>
                <w:rFonts w:asciiTheme="majorHAnsi" w:hAnsiTheme="majorHAnsi" w:cstheme="majorHAnsi"/>
                <w:b/>
                <w:bCs/>
                <w:lang w:val="fo-FO"/>
              </w:rPr>
            </w:pPr>
            <w:proofErr w:type="spellStart"/>
            <w:r w:rsidRPr="00F140A5">
              <w:rPr>
                <w:rFonts w:asciiTheme="majorHAnsi" w:hAnsiTheme="majorHAnsi" w:cstheme="majorHAnsi"/>
                <w:b/>
                <w:bCs/>
                <w:lang w:val="fo-FO"/>
              </w:rPr>
              <w:t>Kanningartíttleiki</w:t>
            </w:r>
            <w:proofErr w:type="spellEnd"/>
            <w:r w:rsidR="002216CE" w:rsidRPr="00F140A5">
              <w:rPr>
                <w:rFonts w:asciiTheme="majorHAnsi" w:hAnsiTheme="majorHAnsi" w:cstheme="majorHAnsi"/>
                <w:b/>
                <w:bCs/>
                <w:lang w:val="fo-FO"/>
              </w:rPr>
              <w:t xml:space="preserve"> fyri </w:t>
            </w:r>
            <w:proofErr w:type="spellStart"/>
            <w:r w:rsidR="0035277C" w:rsidRPr="00F140A5">
              <w:rPr>
                <w:rFonts w:asciiTheme="majorHAnsi" w:hAnsiTheme="majorHAnsi" w:cstheme="majorHAnsi"/>
                <w:b/>
                <w:bCs/>
                <w:lang w:val="fo-FO"/>
              </w:rPr>
              <w:t>n</w:t>
            </w:r>
            <w:r w:rsidR="009F6B70" w:rsidRPr="00F140A5">
              <w:rPr>
                <w:rFonts w:asciiTheme="majorHAnsi" w:hAnsiTheme="majorHAnsi" w:cstheme="majorHAnsi"/>
                <w:b/>
                <w:bCs/>
                <w:lang w:val="fo-FO"/>
              </w:rPr>
              <w:t>ærkann</w:t>
            </w:r>
            <w:r w:rsidR="002216CE" w:rsidRPr="00F140A5">
              <w:rPr>
                <w:rFonts w:asciiTheme="majorHAnsi" w:hAnsiTheme="majorHAnsi" w:cstheme="majorHAnsi"/>
                <w:b/>
                <w:bCs/>
                <w:lang w:val="fo-FO"/>
              </w:rPr>
              <w:t>ingar</w:t>
            </w:r>
            <w:proofErr w:type="spellEnd"/>
            <w:r w:rsidR="001275DA" w:rsidRPr="00F140A5">
              <w:rPr>
                <w:rFonts w:asciiTheme="majorHAnsi" w:hAnsiTheme="majorHAnsi" w:cstheme="majorHAnsi"/>
                <w:b/>
                <w:bCs/>
                <w:lang w:val="fo-FO"/>
              </w:rPr>
              <w:t xml:space="preserve"> (Einfald kanning og kemisk kanning)</w:t>
            </w:r>
          </w:p>
        </w:tc>
      </w:tr>
      <w:tr w:rsidR="00C81048" w:rsidRPr="00F140A5" w14:paraId="6B2CC9F9" w14:textId="77777777" w:rsidTr="524EEEAF">
        <w:tc>
          <w:tcPr>
            <w:tcW w:w="2972" w:type="dxa"/>
            <w:shd w:val="clear" w:color="auto" w:fill="00B0F0"/>
          </w:tcPr>
          <w:p w14:paraId="0E5855D1" w14:textId="646FA53C" w:rsidR="00C81048" w:rsidRPr="00F140A5" w:rsidRDefault="00C81048" w:rsidP="00FB151D">
            <w:pPr>
              <w:pStyle w:val="Brdtekst"/>
              <w:keepNext/>
              <w:spacing w:after="0" w:line="276" w:lineRule="auto"/>
              <w:rPr>
                <w:rFonts w:asciiTheme="majorHAnsi" w:hAnsiTheme="majorHAnsi" w:cstheme="majorHAnsi"/>
                <w:lang w:val="fo-FO"/>
              </w:rPr>
            </w:pPr>
            <w:r w:rsidRPr="00F140A5">
              <w:rPr>
                <w:rFonts w:asciiTheme="majorHAnsi" w:hAnsiTheme="majorHAnsi" w:cstheme="majorHAnsi"/>
                <w:lang w:val="fo-FO"/>
              </w:rPr>
              <w:t>1-Sera góð</w:t>
            </w:r>
          </w:p>
        </w:tc>
        <w:tc>
          <w:tcPr>
            <w:tcW w:w="5805" w:type="dxa"/>
          </w:tcPr>
          <w:p w14:paraId="6DE0FBE7" w14:textId="49AB5A5B" w:rsidR="00C81048" w:rsidRPr="00F140A5" w:rsidRDefault="00C81048" w:rsidP="00FB151D">
            <w:pPr>
              <w:pStyle w:val="Brdtekst"/>
              <w:keepNext/>
              <w:spacing w:after="0" w:line="276" w:lineRule="auto"/>
              <w:rPr>
                <w:rFonts w:asciiTheme="majorHAnsi" w:hAnsiTheme="majorHAnsi" w:cstheme="majorHAnsi"/>
                <w:lang w:val="fo-FO"/>
              </w:rPr>
            </w:pPr>
            <w:r w:rsidRPr="00F140A5">
              <w:rPr>
                <w:rFonts w:asciiTheme="majorHAnsi" w:hAnsiTheme="majorHAnsi" w:cstheme="majorHAnsi"/>
                <w:lang w:val="fo-FO"/>
              </w:rPr>
              <w:t>Kanning</w:t>
            </w:r>
            <w:r w:rsidR="0048441F" w:rsidRPr="00F140A5">
              <w:rPr>
                <w:rFonts w:asciiTheme="majorHAnsi" w:hAnsiTheme="majorHAnsi" w:cstheme="majorHAnsi"/>
                <w:lang w:val="fo-FO"/>
              </w:rPr>
              <w:t>,</w:t>
            </w:r>
            <w:r w:rsidRPr="00F140A5">
              <w:rPr>
                <w:rFonts w:asciiTheme="majorHAnsi" w:hAnsiTheme="majorHAnsi" w:cstheme="majorHAnsi"/>
                <w:lang w:val="fo-FO"/>
              </w:rPr>
              <w:t xml:space="preserve"> </w:t>
            </w:r>
            <w:r w:rsidR="00B6148E" w:rsidRPr="00F140A5">
              <w:rPr>
                <w:rFonts w:asciiTheme="majorHAnsi" w:hAnsiTheme="majorHAnsi" w:cstheme="majorHAnsi"/>
                <w:lang w:val="fo-FO"/>
              </w:rPr>
              <w:t>tá</w:t>
            </w:r>
            <w:r w:rsidR="000A452C" w:rsidRPr="00F140A5">
              <w:rPr>
                <w:rFonts w:asciiTheme="majorHAnsi" w:hAnsiTheme="majorHAnsi" w:cstheme="majorHAnsi"/>
                <w:lang w:val="fo-FO"/>
              </w:rPr>
              <w:t xml:space="preserve"> útlátið</w:t>
            </w:r>
            <w:r w:rsidR="00B6148E" w:rsidRPr="00F140A5">
              <w:rPr>
                <w:rFonts w:asciiTheme="majorHAnsi" w:hAnsiTheme="majorHAnsi" w:cstheme="majorHAnsi"/>
                <w:lang w:val="fo-FO"/>
              </w:rPr>
              <w:t xml:space="preserve"> aftur er hægst</w:t>
            </w:r>
          </w:p>
        </w:tc>
      </w:tr>
      <w:tr w:rsidR="00C81048" w:rsidRPr="00F140A5" w14:paraId="569E9673" w14:textId="77777777" w:rsidTr="524EEEAF">
        <w:tc>
          <w:tcPr>
            <w:tcW w:w="2972" w:type="dxa"/>
            <w:shd w:val="clear" w:color="auto" w:fill="92D050"/>
          </w:tcPr>
          <w:p w14:paraId="304D3571" w14:textId="3F58B1AC" w:rsidR="00C81048" w:rsidRPr="00F140A5" w:rsidRDefault="00C81048" w:rsidP="00FB151D">
            <w:pPr>
              <w:pStyle w:val="Brdtekst"/>
              <w:keepNext/>
              <w:spacing w:after="0" w:line="276" w:lineRule="auto"/>
              <w:rPr>
                <w:rFonts w:asciiTheme="majorHAnsi" w:hAnsiTheme="majorHAnsi" w:cstheme="majorHAnsi"/>
                <w:lang w:val="fo-FO"/>
              </w:rPr>
            </w:pPr>
            <w:r w:rsidRPr="00F140A5">
              <w:rPr>
                <w:rFonts w:asciiTheme="majorHAnsi" w:hAnsiTheme="majorHAnsi" w:cstheme="majorHAnsi"/>
                <w:lang w:val="fo-FO"/>
              </w:rPr>
              <w:t>2-Góð</w:t>
            </w:r>
          </w:p>
        </w:tc>
        <w:tc>
          <w:tcPr>
            <w:tcW w:w="5805" w:type="dxa"/>
          </w:tcPr>
          <w:p w14:paraId="1D07FDC1" w14:textId="031D3482" w:rsidR="00C81048" w:rsidRPr="00F140A5" w:rsidRDefault="00C81048" w:rsidP="00FB151D">
            <w:pPr>
              <w:pStyle w:val="Brdtekst"/>
              <w:keepNext/>
              <w:spacing w:after="0" w:line="276" w:lineRule="auto"/>
              <w:rPr>
                <w:rFonts w:asciiTheme="majorHAnsi" w:hAnsiTheme="majorHAnsi" w:cstheme="majorHAnsi"/>
                <w:lang w:val="fo-FO"/>
              </w:rPr>
            </w:pPr>
            <w:r w:rsidRPr="00F140A5">
              <w:rPr>
                <w:rFonts w:asciiTheme="majorHAnsi" w:hAnsiTheme="majorHAnsi" w:cstheme="majorHAnsi"/>
                <w:lang w:val="fo-FO"/>
              </w:rPr>
              <w:t>Kanning fyri útset</w:t>
            </w:r>
            <w:r w:rsidR="00AD76B1" w:rsidRPr="00F140A5">
              <w:rPr>
                <w:rFonts w:asciiTheme="majorHAnsi" w:hAnsiTheme="majorHAnsi" w:cstheme="majorHAnsi"/>
                <w:lang w:val="fo-FO"/>
              </w:rPr>
              <w:t>ing</w:t>
            </w:r>
            <w:r w:rsidR="00E71A44" w:rsidRPr="00F140A5">
              <w:rPr>
                <w:rFonts w:asciiTheme="majorHAnsi" w:hAnsiTheme="majorHAnsi" w:cstheme="majorHAnsi"/>
                <w:lang w:val="fo-FO"/>
              </w:rPr>
              <w:t>,</w:t>
            </w:r>
            <w:r w:rsidRPr="00F140A5">
              <w:rPr>
                <w:rFonts w:asciiTheme="majorHAnsi" w:hAnsiTheme="majorHAnsi" w:cstheme="majorHAnsi"/>
                <w:lang w:val="fo-FO"/>
              </w:rPr>
              <w:t xml:space="preserve"> og </w:t>
            </w:r>
            <w:r w:rsidR="00B6148E" w:rsidRPr="00F140A5">
              <w:rPr>
                <w:rFonts w:asciiTheme="majorHAnsi" w:hAnsiTheme="majorHAnsi" w:cstheme="majorHAnsi"/>
                <w:lang w:val="fo-FO"/>
              </w:rPr>
              <w:t>tá útlátið aftur er hægst</w:t>
            </w:r>
          </w:p>
        </w:tc>
      </w:tr>
      <w:tr w:rsidR="00C81048" w:rsidRPr="00F140A5" w14:paraId="6C96D40F" w14:textId="77777777" w:rsidTr="524EEEAF">
        <w:tc>
          <w:tcPr>
            <w:tcW w:w="2972" w:type="dxa"/>
            <w:shd w:val="clear" w:color="auto" w:fill="FFFF00"/>
          </w:tcPr>
          <w:p w14:paraId="1CFEA29B" w14:textId="5B40AA56" w:rsidR="00C81048" w:rsidRPr="00F140A5" w:rsidRDefault="00C81048" w:rsidP="00FB151D">
            <w:pPr>
              <w:pStyle w:val="Brdtekst"/>
              <w:keepNext/>
              <w:spacing w:after="0" w:line="276" w:lineRule="auto"/>
              <w:rPr>
                <w:rFonts w:asciiTheme="majorHAnsi" w:hAnsiTheme="majorHAnsi" w:cstheme="majorHAnsi"/>
                <w:lang w:val="fo-FO"/>
              </w:rPr>
            </w:pPr>
            <w:r w:rsidRPr="00F140A5">
              <w:rPr>
                <w:rFonts w:asciiTheme="majorHAnsi" w:hAnsiTheme="majorHAnsi" w:cstheme="majorHAnsi"/>
                <w:lang w:val="fo-FO"/>
              </w:rPr>
              <w:t>3-Vánalig</w:t>
            </w:r>
          </w:p>
        </w:tc>
        <w:tc>
          <w:tcPr>
            <w:tcW w:w="5805" w:type="dxa"/>
          </w:tcPr>
          <w:p w14:paraId="11E744FC" w14:textId="277BBAAF" w:rsidR="00C81048" w:rsidRPr="00F140A5" w:rsidRDefault="000A452C" w:rsidP="00FB151D">
            <w:pPr>
              <w:pStyle w:val="Brdtekst"/>
              <w:keepNext/>
              <w:spacing w:after="0" w:line="276" w:lineRule="auto"/>
              <w:rPr>
                <w:rFonts w:asciiTheme="majorHAnsi" w:hAnsiTheme="majorHAnsi" w:cstheme="majorHAnsi"/>
                <w:lang w:val="fo-FO"/>
              </w:rPr>
            </w:pPr>
            <w:r w:rsidRPr="00F140A5">
              <w:rPr>
                <w:rFonts w:asciiTheme="majorHAnsi" w:hAnsiTheme="majorHAnsi" w:cstheme="majorHAnsi"/>
                <w:lang w:val="fo-FO"/>
              </w:rPr>
              <w:t>Kanning f</w:t>
            </w:r>
            <w:r w:rsidR="00C81048" w:rsidRPr="00F140A5">
              <w:rPr>
                <w:rFonts w:asciiTheme="majorHAnsi" w:hAnsiTheme="majorHAnsi" w:cstheme="majorHAnsi"/>
                <w:lang w:val="fo-FO"/>
              </w:rPr>
              <w:t>yri útset</w:t>
            </w:r>
            <w:r w:rsidR="00AD76B1" w:rsidRPr="00F140A5">
              <w:rPr>
                <w:rFonts w:asciiTheme="majorHAnsi" w:hAnsiTheme="majorHAnsi" w:cstheme="majorHAnsi"/>
                <w:lang w:val="fo-FO"/>
              </w:rPr>
              <w:t>ing</w:t>
            </w:r>
            <w:r w:rsidRPr="00F140A5">
              <w:rPr>
                <w:rFonts w:asciiTheme="majorHAnsi" w:hAnsiTheme="majorHAnsi" w:cstheme="majorHAnsi"/>
                <w:lang w:val="fo-FO"/>
              </w:rPr>
              <w:t xml:space="preserve"> og</w:t>
            </w:r>
          </w:p>
          <w:p w14:paraId="5765565F" w14:textId="2017A5B5" w:rsidR="00C81048" w:rsidRPr="00F140A5" w:rsidRDefault="00E71A44" w:rsidP="00DF1EF9">
            <w:pPr>
              <w:pStyle w:val="Brdtekst"/>
              <w:keepNext/>
              <w:numPr>
                <w:ilvl w:val="0"/>
                <w:numId w:val="5"/>
              </w:numPr>
              <w:spacing w:after="0" w:line="276" w:lineRule="auto"/>
              <w:rPr>
                <w:rFonts w:asciiTheme="majorHAnsi" w:hAnsiTheme="majorHAnsi" w:cstheme="majorHAnsi"/>
                <w:lang w:val="fo-FO"/>
              </w:rPr>
            </w:pPr>
            <w:r w:rsidRPr="00F140A5">
              <w:rPr>
                <w:rFonts w:asciiTheme="majorHAnsi" w:hAnsiTheme="majorHAnsi" w:cstheme="majorHAnsi"/>
                <w:lang w:val="fo-FO"/>
              </w:rPr>
              <w:t>u</w:t>
            </w:r>
            <w:r w:rsidR="00C81048" w:rsidRPr="00F140A5">
              <w:rPr>
                <w:rFonts w:asciiTheme="majorHAnsi" w:hAnsiTheme="majorHAnsi" w:cstheme="majorHAnsi"/>
                <w:lang w:val="fo-FO"/>
              </w:rPr>
              <w:t>m kanning fyri útset</w:t>
            </w:r>
            <w:r w:rsidR="00AD76B1" w:rsidRPr="00F140A5">
              <w:rPr>
                <w:rFonts w:asciiTheme="majorHAnsi" w:hAnsiTheme="majorHAnsi" w:cstheme="majorHAnsi"/>
                <w:lang w:val="fo-FO"/>
              </w:rPr>
              <w:t>ing</w:t>
            </w:r>
            <w:r w:rsidR="00C81048" w:rsidRPr="00F140A5">
              <w:rPr>
                <w:rFonts w:asciiTheme="majorHAnsi" w:hAnsiTheme="majorHAnsi" w:cstheme="majorHAnsi"/>
                <w:lang w:val="fo-FO"/>
              </w:rPr>
              <w:t xml:space="preserve"> gevur:</w:t>
            </w:r>
          </w:p>
          <w:p w14:paraId="1C709075" w14:textId="5AD37A0F" w:rsidR="00C81048" w:rsidRPr="00F140A5" w:rsidRDefault="00C81048" w:rsidP="00DF1EF9">
            <w:pPr>
              <w:pStyle w:val="Brdtekst"/>
              <w:keepNext/>
              <w:numPr>
                <w:ilvl w:val="0"/>
                <w:numId w:val="3"/>
              </w:numPr>
              <w:spacing w:after="0" w:line="276" w:lineRule="auto"/>
              <w:ind w:left="1080"/>
              <w:rPr>
                <w:rFonts w:asciiTheme="majorHAnsi" w:hAnsiTheme="majorHAnsi" w:cstheme="majorHAnsi"/>
                <w:lang w:val="fo-FO"/>
              </w:rPr>
            </w:pPr>
            <w:r w:rsidRPr="00F140A5">
              <w:rPr>
                <w:rFonts w:asciiTheme="majorHAnsi" w:hAnsiTheme="majorHAnsi" w:cstheme="majorHAnsi"/>
                <w:lang w:val="fo-FO"/>
              </w:rPr>
              <w:t>Støð</w:t>
            </w:r>
            <w:r w:rsidR="0054112D" w:rsidRPr="00F140A5">
              <w:rPr>
                <w:rFonts w:asciiTheme="majorHAnsi" w:hAnsiTheme="majorHAnsi" w:cstheme="majorHAnsi"/>
                <w:lang w:val="fo-FO"/>
              </w:rPr>
              <w:t>u</w:t>
            </w:r>
            <w:r w:rsidRPr="00F140A5">
              <w:rPr>
                <w:rFonts w:asciiTheme="majorHAnsi" w:hAnsiTheme="majorHAnsi" w:cstheme="majorHAnsi"/>
                <w:lang w:val="fo-FO"/>
              </w:rPr>
              <w:t xml:space="preserve"> 1 – </w:t>
            </w:r>
            <w:r w:rsidR="00632361" w:rsidRPr="00F140A5">
              <w:rPr>
                <w:rFonts w:asciiTheme="majorHAnsi" w:hAnsiTheme="majorHAnsi" w:cstheme="majorHAnsi"/>
                <w:lang w:val="fo-FO"/>
              </w:rPr>
              <w:t xml:space="preserve">nýggj </w:t>
            </w:r>
            <w:r w:rsidRPr="00F140A5">
              <w:rPr>
                <w:rFonts w:asciiTheme="majorHAnsi" w:hAnsiTheme="majorHAnsi" w:cstheme="majorHAnsi"/>
                <w:lang w:val="fo-FO"/>
              </w:rPr>
              <w:t>kanning</w:t>
            </w:r>
            <w:r w:rsidR="00E71A44" w:rsidRPr="00F140A5">
              <w:rPr>
                <w:rFonts w:asciiTheme="majorHAnsi" w:hAnsiTheme="majorHAnsi" w:cstheme="majorHAnsi"/>
                <w:lang w:val="fo-FO"/>
              </w:rPr>
              <w:t>,</w:t>
            </w:r>
            <w:r w:rsidRPr="00F140A5">
              <w:rPr>
                <w:rFonts w:asciiTheme="majorHAnsi" w:hAnsiTheme="majorHAnsi" w:cstheme="majorHAnsi"/>
                <w:lang w:val="fo-FO"/>
              </w:rPr>
              <w:t xml:space="preserve"> </w:t>
            </w:r>
            <w:r w:rsidR="00B6148E" w:rsidRPr="00F140A5">
              <w:rPr>
                <w:rFonts w:asciiTheme="majorHAnsi" w:hAnsiTheme="majorHAnsi" w:cstheme="majorHAnsi"/>
                <w:lang w:val="fo-FO"/>
              </w:rPr>
              <w:t>tá útlátið aftur er hægst</w:t>
            </w:r>
          </w:p>
          <w:p w14:paraId="2B9C352E" w14:textId="7DFE82F6" w:rsidR="00B6148E" w:rsidRPr="00F140A5" w:rsidRDefault="00C81048" w:rsidP="00DF1EF9">
            <w:pPr>
              <w:pStyle w:val="Brdtekst"/>
              <w:keepNext/>
              <w:numPr>
                <w:ilvl w:val="0"/>
                <w:numId w:val="3"/>
              </w:numPr>
              <w:spacing w:after="0" w:line="276" w:lineRule="auto"/>
              <w:ind w:left="1080"/>
              <w:rPr>
                <w:rFonts w:asciiTheme="majorHAnsi" w:hAnsiTheme="majorHAnsi" w:cstheme="majorHAnsi"/>
                <w:lang w:val="fo-FO"/>
              </w:rPr>
            </w:pPr>
            <w:r w:rsidRPr="00F140A5">
              <w:rPr>
                <w:rFonts w:asciiTheme="majorHAnsi" w:hAnsiTheme="majorHAnsi" w:cstheme="majorHAnsi"/>
                <w:lang w:val="fo-FO"/>
              </w:rPr>
              <w:t>Støð</w:t>
            </w:r>
            <w:r w:rsidR="0054112D" w:rsidRPr="00F140A5">
              <w:rPr>
                <w:rFonts w:asciiTheme="majorHAnsi" w:hAnsiTheme="majorHAnsi" w:cstheme="majorHAnsi"/>
                <w:lang w:val="fo-FO"/>
              </w:rPr>
              <w:t>u</w:t>
            </w:r>
            <w:r w:rsidRPr="00F140A5">
              <w:rPr>
                <w:rFonts w:asciiTheme="majorHAnsi" w:hAnsiTheme="majorHAnsi" w:cstheme="majorHAnsi"/>
                <w:lang w:val="fo-FO"/>
              </w:rPr>
              <w:t xml:space="preserve"> 2 – </w:t>
            </w:r>
            <w:r w:rsidR="00632361" w:rsidRPr="00F140A5">
              <w:rPr>
                <w:rFonts w:asciiTheme="majorHAnsi" w:hAnsiTheme="majorHAnsi" w:cstheme="majorHAnsi"/>
                <w:lang w:val="fo-FO"/>
              </w:rPr>
              <w:t xml:space="preserve">nýggj </w:t>
            </w:r>
            <w:r w:rsidRPr="00F140A5">
              <w:rPr>
                <w:rFonts w:asciiTheme="majorHAnsi" w:hAnsiTheme="majorHAnsi" w:cstheme="majorHAnsi"/>
                <w:lang w:val="fo-FO"/>
              </w:rPr>
              <w:t>kanning</w:t>
            </w:r>
            <w:r w:rsidR="00E71A44" w:rsidRPr="00F140A5">
              <w:rPr>
                <w:rFonts w:asciiTheme="majorHAnsi" w:hAnsiTheme="majorHAnsi" w:cstheme="majorHAnsi"/>
                <w:lang w:val="fo-FO"/>
              </w:rPr>
              <w:t>,</w:t>
            </w:r>
            <w:r w:rsidR="001A6444" w:rsidRPr="00F140A5">
              <w:rPr>
                <w:rFonts w:asciiTheme="majorHAnsi" w:hAnsiTheme="majorHAnsi" w:cstheme="majorHAnsi"/>
                <w:lang w:val="fo-FO"/>
              </w:rPr>
              <w:t xml:space="preserve"> tá útlátið er komið í helvt</w:t>
            </w:r>
            <w:r w:rsidR="00E71A44" w:rsidRPr="00F140A5">
              <w:rPr>
                <w:rFonts w:asciiTheme="majorHAnsi" w:hAnsiTheme="majorHAnsi" w:cstheme="majorHAnsi"/>
                <w:lang w:val="fo-FO"/>
              </w:rPr>
              <w:t>,</w:t>
            </w:r>
            <w:r w:rsidRPr="00F140A5">
              <w:rPr>
                <w:rFonts w:asciiTheme="majorHAnsi" w:hAnsiTheme="majorHAnsi" w:cstheme="majorHAnsi"/>
                <w:lang w:val="fo-FO"/>
              </w:rPr>
              <w:t xml:space="preserve"> og </w:t>
            </w:r>
            <w:r w:rsidR="00B6148E" w:rsidRPr="00F140A5">
              <w:rPr>
                <w:rFonts w:asciiTheme="majorHAnsi" w:hAnsiTheme="majorHAnsi" w:cstheme="majorHAnsi"/>
                <w:lang w:val="fo-FO"/>
              </w:rPr>
              <w:t xml:space="preserve">tá útlátið er hægst </w:t>
            </w:r>
          </w:p>
          <w:p w14:paraId="22457EEB" w14:textId="27F31EB1" w:rsidR="00C81048" w:rsidRPr="00F140A5" w:rsidRDefault="00C81048" w:rsidP="00DF1EF9">
            <w:pPr>
              <w:pStyle w:val="Brdtekst"/>
              <w:keepNext/>
              <w:numPr>
                <w:ilvl w:val="0"/>
                <w:numId w:val="3"/>
              </w:numPr>
              <w:spacing w:after="0" w:line="276" w:lineRule="auto"/>
              <w:ind w:left="1080"/>
              <w:rPr>
                <w:rFonts w:asciiTheme="majorHAnsi" w:hAnsiTheme="majorHAnsi" w:cstheme="majorHAnsi"/>
                <w:lang w:val="fo-FO"/>
              </w:rPr>
            </w:pPr>
            <w:r w:rsidRPr="00F140A5">
              <w:rPr>
                <w:rFonts w:asciiTheme="majorHAnsi" w:hAnsiTheme="majorHAnsi" w:cstheme="majorHAnsi"/>
                <w:lang w:val="fo-FO"/>
              </w:rPr>
              <w:t>Støð</w:t>
            </w:r>
            <w:r w:rsidR="0054112D" w:rsidRPr="00F140A5">
              <w:rPr>
                <w:rFonts w:asciiTheme="majorHAnsi" w:hAnsiTheme="majorHAnsi" w:cstheme="majorHAnsi"/>
                <w:lang w:val="fo-FO"/>
              </w:rPr>
              <w:t>u</w:t>
            </w:r>
            <w:r w:rsidRPr="00F140A5">
              <w:rPr>
                <w:rFonts w:asciiTheme="majorHAnsi" w:hAnsiTheme="majorHAnsi" w:cstheme="majorHAnsi"/>
                <w:lang w:val="fo-FO"/>
              </w:rPr>
              <w:t xml:space="preserve"> 3 </w:t>
            </w:r>
            <w:r w:rsidR="00632361" w:rsidRPr="00F140A5">
              <w:rPr>
                <w:rFonts w:asciiTheme="majorHAnsi" w:hAnsiTheme="majorHAnsi" w:cstheme="majorHAnsi"/>
                <w:lang w:val="fo-FO"/>
              </w:rPr>
              <w:t>–</w:t>
            </w:r>
            <w:r w:rsidRPr="00F140A5">
              <w:rPr>
                <w:rFonts w:asciiTheme="majorHAnsi" w:hAnsiTheme="majorHAnsi" w:cstheme="majorHAnsi"/>
                <w:lang w:val="fo-FO"/>
              </w:rPr>
              <w:t xml:space="preserve"> </w:t>
            </w:r>
            <w:r w:rsidR="00632361" w:rsidRPr="00F140A5">
              <w:rPr>
                <w:rFonts w:asciiTheme="majorHAnsi" w:hAnsiTheme="majorHAnsi" w:cstheme="majorHAnsi"/>
                <w:lang w:val="fo-FO"/>
              </w:rPr>
              <w:t xml:space="preserve">nýggj </w:t>
            </w:r>
            <w:r w:rsidRPr="00F140A5">
              <w:rPr>
                <w:rFonts w:asciiTheme="majorHAnsi" w:hAnsiTheme="majorHAnsi" w:cstheme="majorHAnsi"/>
                <w:lang w:val="fo-FO"/>
              </w:rPr>
              <w:t xml:space="preserve">kanning </w:t>
            </w:r>
            <w:r w:rsidR="001A6444" w:rsidRPr="00F140A5">
              <w:rPr>
                <w:rFonts w:asciiTheme="majorHAnsi" w:hAnsiTheme="majorHAnsi" w:cstheme="majorHAnsi"/>
                <w:lang w:val="fo-FO"/>
              </w:rPr>
              <w:t>tá útlátið er komið í helvt</w:t>
            </w:r>
            <w:r w:rsidR="00E71A44" w:rsidRPr="00F140A5">
              <w:rPr>
                <w:rFonts w:asciiTheme="majorHAnsi" w:hAnsiTheme="majorHAnsi" w:cstheme="majorHAnsi"/>
                <w:lang w:val="fo-FO"/>
              </w:rPr>
              <w:t>,</w:t>
            </w:r>
            <w:r w:rsidR="001A6444" w:rsidRPr="00F140A5">
              <w:rPr>
                <w:rFonts w:asciiTheme="majorHAnsi" w:hAnsiTheme="majorHAnsi" w:cstheme="majorHAnsi"/>
                <w:lang w:val="fo-FO"/>
              </w:rPr>
              <w:t xml:space="preserve"> </w:t>
            </w:r>
            <w:r w:rsidRPr="00F140A5">
              <w:rPr>
                <w:rFonts w:asciiTheme="majorHAnsi" w:hAnsiTheme="majorHAnsi" w:cstheme="majorHAnsi"/>
                <w:lang w:val="fo-FO"/>
              </w:rPr>
              <w:t xml:space="preserve">og </w:t>
            </w:r>
            <w:r w:rsidR="00B6148E" w:rsidRPr="00F140A5">
              <w:rPr>
                <w:rFonts w:asciiTheme="majorHAnsi" w:hAnsiTheme="majorHAnsi" w:cstheme="majorHAnsi"/>
                <w:lang w:val="fo-FO"/>
              </w:rPr>
              <w:t>tá útlátið aftur er hægst</w:t>
            </w:r>
            <w:r w:rsidRPr="00F140A5">
              <w:rPr>
                <w:rFonts w:asciiTheme="majorHAnsi" w:hAnsiTheme="majorHAnsi" w:cstheme="majorHAnsi"/>
                <w:lang w:val="fo-FO"/>
              </w:rPr>
              <w:t>.</w:t>
            </w:r>
            <w:r w:rsidR="00D6359C" w:rsidRPr="00F140A5">
              <w:rPr>
                <w:rFonts w:asciiTheme="majorHAnsi" w:hAnsiTheme="majorHAnsi" w:cstheme="majorHAnsi"/>
                <w:lang w:val="fo-FO"/>
              </w:rPr>
              <w:t xml:space="preserve"> T</w:t>
            </w:r>
            <w:r w:rsidRPr="00F140A5">
              <w:rPr>
                <w:rFonts w:asciiTheme="majorHAnsi" w:hAnsiTheme="majorHAnsi" w:cstheme="majorHAnsi"/>
                <w:lang w:val="fo-FO"/>
              </w:rPr>
              <w:t xml:space="preserve">iltøk skulu leggjast til rættis til næsta </w:t>
            </w:r>
            <w:r w:rsidR="00632361" w:rsidRPr="00F140A5">
              <w:rPr>
                <w:rFonts w:asciiTheme="majorHAnsi" w:hAnsiTheme="majorHAnsi" w:cstheme="majorHAnsi"/>
                <w:lang w:val="fo-FO"/>
              </w:rPr>
              <w:t>framleiðslu</w:t>
            </w:r>
            <w:r w:rsidRPr="00F140A5">
              <w:rPr>
                <w:rFonts w:asciiTheme="majorHAnsi" w:hAnsiTheme="majorHAnsi" w:cstheme="majorHAnsi"/>
                <w:lang w:val="fo-FO"/>
              </w:rPr>
              <w:t>umfar</w:t>
            </w:r>
            <w:r w:rsidR="00632361" w:rsidRPr="00F140A5">
              <w:rPr>
                <w:rFonts w:asciiTheme="majorHAnsi" w:hAnsiTheme="majorHAnsi" w:cstheme="majorHAnsi"/>
                <w:lang w:val="fo-FO"/>
              </w:rPr>
              <w:t>.</w:t>
            </w:r>
          </w:p>
          <w:p w14:paraId="6FB0CC34" w14:textId="66917098" w:rsidR="00DF5626" w:rsidRPr="00F140A5" w:rsidRDefault="066743C4" w:rsidP="524EEEAF">
            <w:pPr>
              <w:pStyle w:val="Brdtekst"/>
              <w:keepNext/>
              <w:numPr>
                <w:ilvl w:val="0"/>
                <w:numId w:val="3"/>
              </w:numPr>
              <w:spacing w:after="0" w:line="276" w:lineRule="auto"/>
              <w:rPr>
                <w:rFonts w:asciiTheme="majorHAnsi" w:hAnsiTheme="majorHAnsi" w:cstheme="majorBidi"/>
                <w:lang w:val="fo-FO"/>
              </w:rPr>
            </w:pPr>
            <w:r w:rsidRPr="524EEEAF">
              <w:rPr>
                <w:rFonts w:asciiTheme="majorHAnsi" w:hAnsiTheme="majorHAnsi" w:cstheme="majorBidi"/>
                <w:lang w:val="fo-FO"/>
              </w:rPr>
              <w:t xml:space="preserve">Um nøkur kanning gevur støðu 4, </w:t>
            </w:r>
            <w:r w:rsidR="000851FE">
              <w:rPr>
                <w:rFonts w:asciiTheme="majorHAnsi" w:hAnsiTheme="majorHAnsi" w:cstheme="majorBidi"/>
                <w:lang w:val="fo-FO"/>
              </w:rPr>
              <w:t xml:space="preserve">er </w:t>
            </w:r>
            <w:r w:rsidRPr="524EEEAF">
              <w:rPr>
                <w:rFonts w:asciiTheme="majorHAnsi" w:hAnsiTheme="majorHAnsi" w:cstheme="majorBidi"/>
                <w:lang w:val="fo-FO"/>
              </w:rPr>
              <w:t xml:space="preserve"> </w:t>
            </w:r>
            <w:r w:rsidR="000851FE">
              <w:rPr>
                <w:rFonts w:asciiTheme="majorHAnsi" w:hAnsiTheme="majorHAnsi" w:cstheme="majorBidi"/>
                <w:lang w:val="fo-FO"/>
              </w:rPr>
              <w:t xml:space="preserve">økið </w:t>
            </w:r>
            <w:r w:rsidRPr="524EEEAF">
              <w:rPr>
                <w:rFonts w:asciiTheme="majorHAnsi" w:hAnsiTheme="majorHAnsi" w:cstheme="majorBidi"/>
                <w:lang w:val="fo-FO"/>
              </w:rPr>
              <w:t>over</w:t>
            </w:r>
            <w:r w:rsidR="000851FE">
              <w:rPr>
                <w:rFonts w:asciiTheme="majorHAnsi" w:hAnsiTheme="majorHAnsi" w:cstheme="majorBidi"/>
                <w:lang w:val="fo-FO"/>
              </w:rPr>
              <w:t xml:space="preserve">vað. </w:t>
            </w:r>
            <w:r w:rsidR="000851FE" w:rsidRPr="00F140A5">
              <w:rPr>
                <w:rFonts w:asciiTheme="majorHAnsi" w:hAnsiTheme="majorHAnsi" w:cstheme="majorHAnsi"/>
                <w:lang w:val="fo-FO"/>
              </w:rPr>
              <w:t>Umhvørvisstovan ger av, hvørjar kanningar skulu gerast í sambandi við næsta framleiðsluumfar.</w:t>
            </w:r>
          </w:p>
        </w:tc>
      </w:tr>
      <w:tr w:rsidR="00C81048" w:rsidRPr="00F140A5" w14:paraId="1B043568" w14:textId="77777777" w:rsidTr="524EEEAF">
        <w:tc>
          <w:tcPr>
            <w:tcW w:w="2972" w:type="dxa"/>
            <w:shd w:val="clear" w:color="auto" w:fill="FF0000"/>
          </w:tcPr>
          <w:p w14:paraId="71523650" w14:textId="34ED2193" w:rsidR="00C81048" w:rsidRPr="00F140A5" w:rsidRDefault="00C81048" w:rsidP="00FB151D">
            <w:pPr>
              <w:pStyle w:val="Brdtekst"/>
              <w:keepNext/>
              <w:spacing w:after="0" w:line="276" w:lineRule="auto"/>
              <w:rPr>
                <w:rFonts w:asciiTheme="majorHAnsi" w:hAnsiTheme="majorHAnsi" w:cstheme="majorHAnsi"/>
                <w:lang w:val="fo-FO"/>
              </w:rPr>
            </w:pPr>
            <w:r w:rsidRPr="00F140A5">
              <w:rPr>
                <w:rFonts w:asciiTheme="majorHAnsi" w:hAnsiTheme="majorHAnsi" w:cstheme="majorHAnsi"/>
                <w:lang w:val="fo-FO"/>
              </w:rPr>
              <w:t>4-Sera vánalig</w:t>
            </w:r>
          </w:p>
        </w:tc>
        <w:tc>
          <w:tcPr>
            <w:tcW w:w="5805" w:type="dxa"/>
          </w:tcPr>
          <w:p w14:paraId="79FA866E" w14:textId="79FFF36A" w:rsidR="00B739AC" w:rsidRPr="00F140A5" w:rsidRDefault="008E2A46" w:rsidP="001275DA">
            <w:pPr>
              <w:pStyle w:val="Brdtekst"/>
              <w:keepNext/>
              <w:spacing w:after="0" w:line="276" w:lineRule="auto"/>
              <w:rPr>
                <w:rFonts w:asciiTheme="majorHAnsi" w:hAnsiTheme="majorHAnsi" w:cstheme="majorHAnsi"/>
                <w:lang w:val="fo-FO"/>
              </w:rPr>
            </w:pPr>
            <w:r w:rsidRPr="00F140A5">
              <w:rPr>
                <w:rFonts w:asciiTheme="majorHAnsi" w:hAnsiTheme="majorHAnsi" w:cstheme="majorHAnsi"/>
                <w:lang w:val="fo-FO"/>
              </w:rPr>
              <w:t>Økið er overvað</w:t>
            </w:r>
            <w:r w:rsidR="00B739AC" w:rsidRPr="00F140A5">
              <w:rPr>
                <w:rFonts w:asciiTheme="majorHAnsi" w:hAnsiTheme="majorHAnsi" w:cstheme="majorHAnsi"/>
                <w:lang w:val="fo-FO"/>
              </w:rPr>
              <w:t>.</w:t>
            </w:r>
            <w:r w:rsidR="001275DA" w:rsidRPr="00F140A5">
              <w:rPr>
                <w:rFonts w:asciiTheme="majorHAnsi" w:hAnsiTheme="majorHAnsi" w:cstheme="majorHAnsi"/>
                <w:lang w:val="fo-FO"/>
              </w:rPr>
              <w:t xml:space="preserve"> </w:t>
            </w:r>
            <w:r w:rsidR="00B739AC" w:rsidRPr="00F140A5">
              <w:rPr>
                <w:rFonts w:asciiTheme="majorHAnsi" w:hAnsiTheme="majorHAnsi" w:cstheme="majorHAnsi"/>
                <w:lang w:val="fo-FO"/>
              </w:rPr>
              <w:t>Umhvørvisstovan ger av</w:t>
            </w:r>
            <w:r w:rsidR="001275DA" w:rsidRPr="00F140A5">
              <w:rPr>
                <w:rFonts w:asciiTheme="majorHAnsi" w:hAnsiTheme="majorHAnsi" w:cstheme="majorHAnsi"/>
                <w:lang w:val="fo-FO"/>
              </w:rPr>
              <w:t>,</w:t>
            </w:r>
            <w:r w:rsidR="00B739AC" w:rsidRPr="00F140A5">
              <w:rPr>
                <w:rFonts w:asciiTheme="majorHAnsi" w:hAnsiTheme="majorHAnsi" w:cstheme="majorHAnsi"/>
                <w:lang w:val="fo-FO"/>
              </w:rPr>
              <w:t xml:space="preserve"> hvørjar kanningar skulu gerast í sambandi við næsta framleiðsluumfar</w:t>
            </w:r>
            <w:r w:rsidR="001275DA" w:rsidRPr="00F140A5">
              <w:rPr>
                <w:rFonts w:asciiTheme="majorHAnsi" w:hAnsiTheme="majorHAnsi" w:cstheme="majorHAnsi"/>
                <w:lang w:val="fo-FO"/>
              </w:rPr>
              <w:t>.</w:t>
            </w:r>
          </w:p>
        </w:tc>
      </w:tr>
    </w:tbl>
    <w:bookmarkEnd w:id="41"/>
    <w:p w14:paraId="08B3F519" w14:textId="4001AEDF" w:rsidR="00F24732" w:rsidRPr="00F140A5" w:rsidRDefault="00F24732" w:rsidP="2708328E">
      <w:pPr>
        <w:pStyle w:val="Brdtekst"/>
        <w:spacing w:before="240" w:line="240" w:lineRule="auto"/>
        <w:rPr>
          <w:rFonts w:asciiTheme="majorHAnsi" w:hAnsiTheme="majorHAnsi" w:cstheme="majorBidi"/>
          <w:lang w:val="fo-FO"/>
        </w:rPr>
      </w:pPr>
      <w:r w:rsidRPr="2708328E">
        <w:rPr>
          <w:rFonts w:asciiTheme="majorHAnsi" w:hAnsiTheme="majorHAnsi" w:cstheme="majorBidi"/>
          <w:lang w:val="fo-FO"/>
        </w:rPr>
        <w:t xml:space="preserve">Um </w:t>
      </w:r>
      <w:r w:rsidR="00657946">
        <w:rPr>
          <w:rFonts w:asciiTheme="majorHAnsi" w:hAnsiTheme="majorHAnsi" w:cstheme="majorBidi"/>
          <w:lang w:val="fo-FO"/>
        </w:rPr>
        <w:t xml:space="preserve">miðal </w:t>
      </w:r>
      <w:r w:rsidR="00C5446B" w:rsidRPr="2708328E">
        <w:rPr>
          <w:rFonts w:asciiTheme="majorHAnsi" w:hAnsiTheme="majorHAnsi" w:cstheme="majorBidi"/>
          <w:lang w:val="fo-FO"/>
        </w:rPr>
        <w:t>einf</w:t>
      </w:r>
      <w:r w:rsidR="00657946">
        <w:rPr>
          <w:rFonts w:asciiTheme="majorHAnsi" w:hAnsiTheme="majorHAnsi" w:cstheme="majorBidi"/>
          <w:lang w:val="fo-FO"/>
        </w:rPr>
        <w:t>ø</w:t>
      </w:r>
      <w:r w:rsidR="00C5446B" w:rsidRPr="2708328E">
        <w:rPr>
          <w:rFonts w:asciiTheme="majorHAnsi" w:hAnsiTheme="majorHAnsi" w:cstheme="majorBidi"/>
          <w:lang w:val="fo-FO"/>
        </w:rPr>
        <w:t xml:space="preserve">ld </w:t>
      </w:r>
      <w:r w:rsidRPr="2708328E">
        <w:rPr>
          <w:rFonts w:asciiTheme="majorHAnsi" w:hAnsiTheme="majorHAnsi" w:cstheme="majorBidi"/>
          <w:lang w:val="fo-FO"/>
        </w:rPr>
        <w:t xml:space="preserve">støða í </w:t>
      </w:r>
      <w:proofErr w:type="spellStart"/>
      <w:r w:rsidR="00976CFD" w:rsidRPr="2708328E">
        <w:rPr>
          <w:rFonts w:asciiTheme="majorHAnsi" w:hAnsiTheme="majorHAnsi" w:cstheme="majorBidi"/>
          <w:lang w:val="fo-FO"/>
        </w:rPr>
        <w:t>n</w:t>
      </w:r>
      <w:r w:rsidR="009F3AFA" w:rsidRPr="2708328E">
        <w:rPr>
          <w:rFonts w:asciiTheme="majorHAnsi" w:hAnsiTheme="majorHAnsi" w:cstheme="majorBidi"/>
          <w:lang w:val="fo-FO"/>
        </w:rPr>
        <w:t>ærum</w:t>
      </w:r>
      <w:r w:rsidRPr="2708328E">
        <w:rPr>
          <w:rFonts w:asciiTheme="majorHAnsi" w:hAnsiTheme="majorHAnsi" w:cstheme="majorBidi"/>
          <w:lang w:val="fo-FO"/>
        </w:rPr>
        <w:t>ráði</w:t>
      </w:r>
      <w:proofErr w:type="spellEnd"/>
      <w:r w:rsidRPr="2708328E">
        <w:rPr>
          <w:rFonts w:asciiTheme="majorHAnsi" w:hAnsiTheme="majorHAnsi" w:cstheme="majorBidi"/>
          <w:lang w:val="fo-FO"/>
        </w:rPr>
        <w:t xml:space="preserve"> hjá alistøð ella deild </w:t>
      </w:r>
      <w:r w:rsidR="001B4297">
        <w:rPr>
          <w:rFonts w:asciiTheme="majorHAnsi" w:hAnsiTheme="majorHAnsi" w:cstheme="majorBidi"/>
          <w:lang w:val="fo-FO"/>
        </w:rPr>
        <w:t>er</w:t>
      </w:r>
      <w:r w:rsidRPr="2708328E">
        <w:rPr>
          <w:rFonts w:asciiTheme="majorHAnsi" w:hAnsiTheme="majorHAnsi" w:cstheme="majorBidi"/>
          <w:lang w:val="fo-FO"/>
        </w:rPr>
        <w:t xml:space="preserve"> í støð</w:t>
      </w:r>
      <w:r w:rsidR="001B4297">
        <w:rPr>
          <w:rFonts w:asciiTheme="majorHAnsi" w:hAnsiTheme="majorHAnsi" w:cstheme="majorBidi"/>
          <w:lang w:val="fo-FO"/>
        </w:rPr>
        <w:t>a</w:t>
      </w:r>
      <w:r w:rsidRPr="2708328E">
        <w:rPr>
          <w:rFonts w:asciiTheme="majorHAnsi" w:hAnsiTheme="majorHAnsi" w:cstheme="majorBidi"/>
          <w:lang w:val="fo-FO"/>
        </w:rPr>
        <w:t xml:space="preserve"> </w:t>
      </w:r>
      <w:r w:rsidR="00273B92" w:rsidRPr="2708328E">
        <w:rPr>
          <w:rFonts w:asciiTheme="majorHAnsi" w:hAnsiTheme="majorHAnsi" w:cstheme="majorBidi"/>
          <w:lang w:val="fo-FO"/>
        </w:rPr>
        <w:t>“</w:t>
      </w:r>
      <w:r w:rsidRPr="2708328E">
        <w:rPr>
          <w:rFonts w:asciiTheme="majorHAnsi" w:hAnsiTheme="majorHAnsi" w:cstheme="majorBidi"/>
          <w:i/>
          <w:iCs/>
          <w:lang w:val="fo-FO"/>
        </w:rPr>
        <w:t>4 – Sera vánalig</w:t>
      </w:r>
      <w:r w:rsidR="00273B92" w:rsidRPr="2708328E">
        <w:rPr>
          <w:rFonts w:asciiTheme="majorHAnsi" w:hAnsiTheme="majorHAnsi" w:cstheme="majorBidi"/>
          <w:i/>
          <w:iCs/>
          <w:lang w:val="fo-FO"/>
        </w:rPr>
        <w:t>”</w:t>
      </w:r>
      <w:r w:rsidRPr="2708328E">
        <w:rPr>
          <w:rFonts w:asciiTheme="majorHAnsi" w:hAnsiTheme="majorHAnsi" w:cstheme="majorBidi"/>
          <w:lang w:val="fo-FO"/>
        </w:rPr>
        <w:t xml:space="preserve">, skulu </w:t>
      </w:r>
      <w:proofErr w:type="spellStart"/>
      <w:r w:rsidR="006B0097" w:rsidRPr="2708328E">
        <w:rPr>
          <w:rFonts w:asciiTheme="majorHAnsi" w:hAnsiTheme="majorHAnsi" w:cstheme="majorBidi"/>
          <w:lang w:val="fo-FO"/>
        </w:rPr>
        <w:t>djóralívskanningar</w:t>
      </w:r>
      <w:proofErr w:type="spellEnd"/>
      <w:r w:rsidR="006B0097" w:rsidRPr="2708328E">
        <w:rPr>
          <w:rFonts w:asciiTheme="majorHAnsi" w:hAnsiTheme="majorHAnsi" w:cstheme="majorBidi"/>
          <w:lang w:val="fo-FO"/>
        </w:rPr>
        <w:t xml:space="preserve"> við tilhoyrandi </w:t>
      </w:r>
      <w:proofErr w:type="spellStart"/>
      <w:r w:rsidR="006B0097" w:rsidRPr="2708328E">
        <w:rPr>
          <w:rFonts w:asciiTheme="majorHAnsi" w:hAnsiTheme="majorHAnsi" w:cstheme="majorBidi"/>
          <w:lang w:val="fo-FO"/>
        </w:rPr>
        <w:t>einf</w:t>
      </w:r>
      <w:r w:rsidR="00CC7CCC" w:rsidRPr="2708328E">
        <w:rPr>
          <w:rFonts w:asciiTheme="majorHAnsi" w:hAnsiTheme="majorHAnsi" w:cstheme="majorBidi"/>
          <w:lang w:val="fo-FO"/>
        </w:rPr>
        <w:t>øld</w:t>
      </w:r>
      <w:r w:rsidR="006B0097" w:rsidRPr="2708328E">
        <w:rPr>
          <w:rFonts w:asciiTheme="majorHAnsi" w:hAnsiTheme="majorHAnsi" w:cstheme="majorBidi"/>
          <w:lang w:val="fo-FO"/>
        </w:rPr>
        <w:t>d</w:t>
      </w:r>
      <w:r w:rsidR="00CC7CCC" w:rsidRPr="2708328E">
        <w:rPr>
          <w:rFonts w:asciiTheme="majorHAnsi" w:hAnsiTheme="majorHAnsi" w:cstheme="majorBidi"/>
          <w:lang w:val="fo-FO"/>
        </w:rPr>
        <w:t>um</w:t>
      </w:r>
      <w:proofErr w:type="spellEnd"/>
      <w:r w:rsidR="006B0097" w:rsidRPr="2708328E">
        <w:rPr>
          <w:rFonts w:asciiTheme="majorHAnsi" w:hAnsiTheme="majorHAnsi" w:cstheme="majorBidi"/>
          <w:lang w:val="fo-FO"/>
        </w:rPr>
        <w:t xml:space="preserve"> kanning</w:t>
      </w:r>
      <w:r w:rsidR="00CC7CCC" w:rsidRPr="2708328E">
        <w:rPr>
          <w:rFonts w:asciiTheme="majorHAnsi" w:hAnsiTheme="majorHAnsi" w:cstheme="majorBidi"/>
          <w:lang w:val="fo-FO"/>
        </w:rPr>
        <w:t>um</w:t>
      </w:r>
      <w:r w:rsidR="006B0097" w:rsidRPr="2708328E">
        <w:rPr>
          <w:rFonts w:asciiTheme="majorHAnsi" w:hAnsiTheme="majorHAnsi" w:cstheme="majorBidi"/>
          <w:lang w:val="fo-FO"/>
        </w:rPr>
        <w:t xml:space="preserve"> </w:t>
      </w:r>
      <w:r w:rsidR="0074720C" w:rsidRPr="2708328E">
        <w:rPr>
          <w:rFonts w:asciiTheme="majorHAnsi" w:hAnsiTheme="majorHAnsi" w:cstheme="majorBidi"/>
          <w:lang w:val="fo-FO"/>
        </w:rPr>
        <w:t xml:space="preserve">í minsta lagi </w:t>
      </w:r>
      <w:r w:rsidR="006B0097" w:rsidRPr="2708328E">
        <w:rPr>
          <w:rFonts w:asciiTheme="majorHAnsi" w:hAnsiTheme="majorHAnsi" w:cstheme="majorBidi"/>
          <w:lang w:val="fo-FO"/>
        </w:rPr>
        <w:t xml:space="preserve">gerast á teimum trimum </w:t>
      </w:r>
      <w:r w:rsidR="00E953E3">
        <w:rPr>
          <w:rFonts w:asciiTheme="majorHAnsi" w:hAnsiTheme="majorHAnsi" w:cstheme="majorBidi"/>
          <w:lang w:val="fo-FO"/>
        </w:rPr>
        <w:t xml:space="preserve">innastu </w:t>
      </w:r>
      <w:proofErr w:type="spellStart"/>
      <w:r w:rsidR="006B0097" w:rsidRPr="2708328E">
        <w:rPr>
          <w:rFonts w:asciiTheme="majorHAnsi" w:hAnsiTheme="majorHAnsi" w:cstheme="majorBidi"/>
          <w:lang w:val="fo-FO"/>
        </w:rPr>
        <w:t>transektstøðunum</w:t>
      </w:r>
      <w:proofErr w:type="spellEnd"/>
      <w:r w:rsidR="00CC7CCC" w:rsidRPr="2708328E">
        <w:rPr>
          <w:rFonts w:asciiTheme="majorHAnsi" w:hAnsiTheme="majorHAnsi" w:cstheme="majorBidi"/>
          <w:lang w:val="fo-FO"/>
        </w:rPr>
        <w:t xml:space="preserve"> (TS25-X)</w:t>
      </w:r>
      <w:r w:rsidR="006B0097" w:rsidRPr="2708328E">
        <w:rPr>
          <w:rFonts w:asciiTheme="majorHAnsi" w:hAnsiTheme="majorHAnsi" w:cstheme="majorBidi"/>
          <w:lang w:val="fo-FO"/>
        </w:rPr>
        <w:t xml:space="preserve"> </w:t>
      </w:r>
      <w:r w:rsidRPr="2708328E">
        <w:rPr>
          <w:rFonts w:asciiTheme="majorHAnsi" w:hAnsiTheme="majorHAnsi" w:cstheme="majorBidi"/>
          <w:lang w:val="fo-FO"/>
        </w:rPr>
        <w:t xml:space="preserve"> beinan vegin (sí brot </w:t>
      </w:r>
      <w:r w:rsidR="00E852DC" w:rsidRPr="2708328E">
        <w:rPr>
          <w:rFonts w:asciiTheme="majorHAnsi" w:hAnsiTheme="majorHAnsi" w:cstheme="majorBidi"/>
          <w:lang w:val="fo-FO"/>
        </w:rPr>
        <w:t>2.</w:t>
      </w:r>
      <w:r w:rsidR="00E953E3">
        <w:rPr>
          <w:rFonts w:asciiTheme="majorHAnsi" w:hAnsiTheme="majorHAnsi" w:cstheme="majorBidi"/>
          <w:lang w:val="fo-FO"/>
        </w:rPr>
        <w:t>7.3</w:t>
      </w:r>
      <w:r w:rsidRPr="2708328E">
        <w:rPr>
          <w:rFonts w:asciiTheme="majorHAnsi" w:hAnsiTheme="majorHAnsi" w:cstheme="majorBidi"/>
          <w:lang w:val="fo-FO"/>
        </w:rPr>
        <w:t>)</w:t>
      </w:r>
      <w:r w:rsidR="2753C288" w:rsidRPr="2708328E">
        <w:rPr>
          <w:rFonts w:asciiTheme="majorHAnsi" w:hAnsiTheme="majorHAnsi" w:cstheme="majorBidi"/>
          <w:lang w:val="fo-FO"/>
        </w:rPr>
        <w:t>.</w:t>
      </w:r>
    </w:p>
    <w:p w14:paraId="7F7360BB" w14:textId="44DA3C9C" w:rsidR="00C5446B" w:rsidRPr="00F140A5" w:rsidRDefault="00C5446B" w:rsidP="00C5446B">
      <w:pPr>
        <w:rPr>
          <w:rFonts w:cstheme="majorHAnsi"/>
          <w:sz w:val="22"/>
          <w:szCs w:val="22"/>
        </w:rPr>
      </w:pPr>
    </w:p>
    <w:p w14:paraId="74C83CD1" w14:textId="7620818E" w:rsidR="005F5F45" w:rsidRPr="00F140A5" w:rsidRDefault="005F5F45" w:rsidP="005F5F45">
      <w:pPr>
        <w:rPr>
          <w:rFonts w:cstheme="majorHAnsi"/>
          <w:sz w:val="22"/>
          <w:szCs w:val="22"/>
        </w:rPr>
      </w:pPr>
      <w:r w:rsidRPr="00F140A5">
        <w:rPr>
          <w:rFonts w:cstheme="majorHAnsi"/>
          <w:sz w:val="22"/>
          <w:szCs w:val="22"/>
        </w:rPr>
        <w:t xml:space="preserve">Framhaldandi </w:t>
      </w:r>
      <w:proofErr w:type="spellStart"/>
      <w:r w:rsidRPr="00F140A5">
        <w:rPr>
          <w:rFonts w:cstheme="majorHAnsi"/>
          <w:sz w:val="22"/>
          <w:szCs w:val="22"/>
        </w:rPr>
        <w:t>kanningartíttleiki</w:t>
      </w:r>
      <w:proofErr w:type="spellEnd"/>
      <w:r w:rsidRPr="00F140A5">
        <w:rPr>
          <w:rFonts w:cstheme="majorHAnsi"/>
          <w:sz w:val="22"/>
          <w:szCs w:val="22"/>
        </w:rPr>
        <w:t xml:space="preserve"> av 25 metur </w:t>
      </w:r>
      <w:proofErr w:type="spellStart"/>
      <w:r w:rsidRPr="00F140A5">
        <w:rPr>
          <w:rFonts w:cstheme="majorHAnsi"/>
          <w:sz w:val="22"/>
          <w:szCs w:val="22"/>
        </w:rPr>
        <w:t>djóralívssýnum</w:t>
      </w:r>
      <w:proofErr w:type="spellEnd"/>
      <w:r w:rsidRPr="00F140A5">
        <w:rPr>
          <w:rFonts w:cstheme="majorHAnsi"/>
          <w:sz w:val="22"/>
          <w:szCs w:val="22"/>
        </w:rPr>
        <w:t xml:space="preserve"> (TS</w:t>
      </w:r>
      <w:r w:rsidR="00AA1AF7" w:rsidRPr="00F140A5">
        <w:rPr>
          <w:rFonts w:cstheme="majorHAnsi"/>
          <w:sz w:val="22"/>
          <w:szCs w:val="22"/>
        </w:rPr>
        <w:t>25</w:t>
      </w:r>
      <w:r w:rsidRPr="00F140A5">
        <w:rPr>
          <w:rFonts w:cstheme="majorHAnsi"/>
          <w:sz w:val="22"/>
          <w:szCs w:val="22"/>
        </w:rPr>
        <w:t xml:space="preserve">-X) verður sambært Talvu </w:t>
      </w:r>
      <w:r w:rsidR="00363208" w:rsidRPr="00F140A5">
        <w:rPr>
          <w:rFonts w:cstheme="majorHAnsi"/>
          <w:sz w:val="22"/>
          <w:szCs w:val="22"/>
        </w:rPr>
        <w:t>8</w:t>
      </w:r>
      <w:r w:rsidRPr="00F140A5">
        <w:rPr>
          <w:rFonts w:cstheme="majorHAnsi"/>
          <w:sz w:val="22"/>
          <w:szCs w:val="22"/>
        </w:rPr>
        <w:t>.</w:t>
      </w:r>
    </w:p>
    <w:p w14:paraId="0353F6C8" w14:textId="0567AAFF" w:rsidR="005F5F45" w:rsidRPr="00F140A5" w:rsidRDefault="005F5F45" w:rsidP="00C5446B">
      <w:pPr>
        <w:rPr>
          <w:rFonts w:cstheme="majorHAnsi"/>
          <w:sz w:val="22"/>
          <w:szCs w:val="22"/>
        </w:rPr>
      </w:pPr>
    </w:p>
    <w:p w14:paraId="2457E34A" w14:textId="08F701A3" w:rsidR="00B739AC" w:rsidRPr="00F140A5" w:rsidRDefault="00B739AC" w:rsidP="00B739AC">
      <w:pPr>
        <w:pStyle w:val="Brdtekst"/>
        <w:spacing w:before="240" w:line="240" w:lineRule="auto"/>
        <w:rPr>
          <w:rFonts w:asciiTheme="majorHAnsi" w:hAnsiTheme="majorHAnsi" w:cstheme="majorHAnsi"/>
          <w:i/>
          <w:iCs/>
          <w:lang w:val="fo-FO"/>
        </w:rPr>
      </w:pPr>
      <w:r w:rsidRPr="00F140A5">
        <w:rPr>
          <w:rFonts w:asciiTheme="majorHAnsi" w:hAnsiTheme="majorHAnsi" w:cstheme="majorHAnsi"/>
          <w:i/>
          <w:iCs/>
          <w:lang w:val="fo-FO"/>
        </w:rPr>
        <w:t xml:space="preserve">Um tað eru tvær ella fleiri deildir á </w:t>
      </w:r>
      <w:proofErr w:type="spellStart"/>
      <w:r w:rsidRPr="00F140A5">
        <w:rPr>
          <w:rFonts w:asciiTheme="majorHAnsi" w:hAnsiTheme="majorHAnsi" w:cstheme="majorHAnsi"/>
          <w:i/>
          <w:iCs/>
          <w:lang w:val="fo-FO"/>
        </w:rPr>
        <w:t>aliøkinum</w:t>
      </w:r>
      <w:proofErr w:type="spellEnd"/>
      <w:r w:rsidRPr="00F140A5">
        <w:rPr>
          <w:rFonts w:asciiTheme="majorHAnsi" w:hAnsiTheme="majorHAnsi" w:cstheme="majorHAnsi"/>
          <w:i/>
          <w:iCs/>
          <w:lang w:val="fo-FO"/>
        </w:rPr>
        <w:t xml:space="preserve">, skal støðan á </w:t>
      </w:r>
      <w:proofErr w:type="spellStart"/>
      <w:r w:rsidRPr="00F140A5">
        <w:rPr>
          <w:rFonts w:asciiTheme="majorHAnsi" w:hAnsiTheme="majorHAnsi" w:cstheme="majorHAnsi"/>
          <w:i/>
          <w:iCs/>
          <w:lang w:val="fo-FO"/>
        </w:rPr>
        <w:t>nærumráðnum</w:t>
      </w:r>
      <w:proofErr w:type="spellEnd"/>
      <w:r w:rsidRPr="00F140A5">
        <w:rPr>
          <w:rFonts w:asciiTheme="majorHAnsi" w:hAnsiTheme="majorHAnsi" w:cstheme="majorHAnsi"/>
          <w:i/>
          <w:iCs/>
          <w:lang w:val="fo-FO"/>
        </w:rPr>
        <w:t xml:space="preserve"> roknast fyri hvørja deild sær.</w:t>
      </w:r>
    </w:p>
    <w:p w14:paraId="0D316439" w14:textId="77777777" w:rsidR="00FF2828" w:rsidRPr="00F140A5" w:rsidRDefault="00FF2828" w:rsidP="00DD646B">
      <w:pPr>
        <w:pStyle w:val="Brdtekst"/>
        <w:spacing w:before="240"/>
        <w:rPr>
          <w:rFonts w:asciiTheme="majorHAnsi" w:hAnsiTheme="majorHAnsi" w:cstheme="majorHAnsi"/>
          <w:lang w:val="fo-FO"/>
        </w:rPr>
      </w:pPr>
    </w:p>
    <w:p w14:paraId="28FF9A19" w14:textId="19F393C6" w:rsidR="00987541" w:rsidRPr="002617A5" w:rsidRDefault="00A05C36" w:rsidP="0024139D">
      <w:pPr>
        <w:pStyle w:val="Overskrift3"/>
        <w:rPr>
          <w:sz w:val="32"/>
          <w:szCs w:val="32"/>
        </w:rPr>
      </w:pPr>
      <w:bookmarkStart w:id="42" w:name="_Hlk40547061"/>
      <w:bookmarkStart w:id="43" w:name="_Toc132194507"/>
      <w:r w:rsidRPr="002617A5">
        <w:rPr>
          <w:sz w:val="32"/>
          <w:szCs w:val="32"/>
        </w:rPr>
        <w:t>2.</w:t>
      </w:r>
      <w:r w:rsidR="007616AF" w:rsidRPr="002617A5">
        <w:rPr>
          <w:sz w:val="32"/>
          <w:szCs w:val="32"/>
        </w:rPr>
        <w:t>6</w:t>
      </w:r>
      <w:r w:rsidR="00DD646B" w:rsidRPr="002617A5">
        <w:rPr>
          <w:sz w:val="32"/>
          <w:szCs w:val="32"/>
        </w:rPr>
        <w:t>.</w:t>
      </w:r>
      <w:r w:rsidR="002617A5">
        <w:rPr>
          <w:sz w:val="32"/>
          <w:szCs w:val="32"/>
        </w:rPr>
        <w:t>5</w:t>
      </w:r>
      <w:r w:rsidR="00DD646B" w:rsidRPr="002617A5">
        <w:rPr>
          <w:sz w:val="32"/>
          <w:szCs w:val="32"/>
        </w:rPr>
        <w:t xml:space="preserve"> A</w:t>
      </w:r>
      <w:r w:rsidR="00987541" w:rsidRPr="002617A5">
        <w:rPr>
          <w:sz w:val="32"/>
          <w:szCs w:val="32"/>
        </w:rPr>
        <w:t xml:space="preserve">listøð ella </w:t>
      </w:r>
      <w:r w:rsidR="00CA726A" w:rsidRPr="002617A5">
        <w:rPr>
          <w:sz w:val="32"/>
          <w:szCs w:val="32"/>
        </w:rPr>
        <w:t>ali</w:t>
      </w:r>
      <w:r w:rsidR="00987541" w:rsidRPr="002617A5">
        <w:rPr>
          <w:sz w:val="32"/>
          <w:szCs w:val="32"/>
        </w:rPr>
        <w:t>deild verð</w:t>
      </w:r>
      <w:r w:rsidR="00B038B1" w:rsidRPr="002617A5">
        <w:rPr>
          <w:sz w:val="32"/>
          <w:szCs w:val="32"/>
        </w:rPr>
        <w:t>ur</w:t>
      </w:r>
      <w:r w:rsidR="00987541" w:rsidRPr="002617A5">
        <w:rPr>
          <w:sz w:val="32"/>
          <w:szCs w:val="32"/>
        </w:rPr>
        <w:t xml:space="preserve"> flutt inni á </w:t>
      </w:r>
      <w:proofErr w:type="spellStart"/>
      <w:r w:rsidR="00987541" w:rsidRPr="002617A5">
        <w:rPr>
          <w:sz w:val="32"/>
          <w:szCs w:val="32"/>
        </w:rPr>
        <w:t>aliøkinum</w:t>
      </w:r>
      <w:bookmarkEnd w:id="43"/>
      <w:proofErr w:type="spellEnd"/>
      <w:r w:rsidR="00987541" w:rsidRPr="002617A5">
        <w:rPr>
          <w:sz w:val="32"/>
          <w:szCs w:val="32"/>
        </w:rPr>
        <w:t xml:space="preserve"> </w:t>
      </w:r>
    </w:p>
    <w:p w14:paraId="15542B91" w14:textId="49CC6436" w:rsidR="00987541" w:rsidRPr="00F140A5" w:rsidRDefault="00A05C36" w:rsidP="0024139D">
      <w:pPr>
        <w:pStyle w:val="Overskrift4"/>
      </w:pPr>
      <w:r w:rsidRPr="00F140A5">
        <w:t>2.</w:t>
      </w:r>
      <w:r w:rsidR="007616AF">
        <w:t>6</w:t>
      </w:r>
      <w:r w:rsidR="00DD646B" w:rsidRPr="00F140A5">
        <w:t>.</w:t>
      </w:r>
      <w:r w:rsidR="002617A5">
        <w:t>5</w:t>
      </w:r>
      <w:r w:rsidR="00DD646B" w:rsidRPr="00F140A5">
        <w:t xml:space="preserve">.1 </w:t>
      </w:r>
      <w:proofErr w:type="spellStart"/>
      <w:r w:rsidR="007E4B8F" w:rsidRPr="00F140A5">
        <w:t>Nær</w:t>
      </w:r>
      <w:r w:rsidR="00987541" w:rsidRPr="00F140A5">
        <w:t>kanningar</w:t>
      </w:r>
      <w:proofErr w:type="spellEnd"/>
      <w:r w:rsidR="00987541" w:rsidRPr="00F140A5">
        <w:t xml:space="preserve">, tá alistøð ella </w:t>
      </w:r>
      <w:r w:rsidR="00CA726A" w:rsidRPr="00F140A5">
        <w:t>ali</w:t>
      </w:r>
      <w:r w:rsidR="00987541" w:rsidRPr="00F140A5">
        <w:t>deild verður flutt  millum framleiðsluumfør</w:t>
      </w:r>
    </w:p>
    <w:p w14:paraId="079A2854" w14:textId="669A22F8" w:rsidR="009818AF" w:rsidRDefault="00987541" w:rsidP="00C02533">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 xml:space="preserve">Um alistøð verður flutt frá einum parti av </w:t>
      </w:r>
      <w:proofErr w:type="spellStart"/>
      <w:r w:rsidRPr="00F140A5">
        <w:rPr>
          <w:rFonts w:asciiTheme="majorHAnsi" w:hAnsiTheme="majorHAnsi" w:cstheme="majorHAnsi"/>
          <w:lang w:val="fo-FO"/>
        </w:rPr>
        <w:t>aliøkinum</w:t>
      </w:r>
      <w:proofErr w:type="spellEnd"/>
      <w:r w:rsidRPr="00F140A5">
        <w:rPr>
          <w:rFonts w:asciiTheme="majorHAnsi" w:hAnsiTheme="majorHAnsi" w:cstheme="majorHAnsi"/>
          <w:lang w:val="fo-FO"/>
        </w:rPr>
        <w:t xml:space="preserve"> til ein annan millum framleiðsluumfør, skal </w:t>
      </w:r>
      <w:proofErr w:type="spellStart"/>
      <w:r w:rsidR="008E5316" w:rsidRPr="00F140A5">
        <w:rPr>
          <w:rFonts w:asciiTheme="majorHAnsi" w:hAnsiTheme="majorHAnsi" w:cstheme="majorHAnsi"/>
          <w:lang w:val="fo-FO"/>
        </w:rPr>
        <w:t>n</w:t>
      </w:r>
      <w:r w:rsidR="007E4B8F" w:rsidRPr="00F140A5">
        <w:rPr>
          <w:rFonts w:asciiTheme="majorHAnsi" w:hAnsiTheme="majorHAnsi" w:cstheme="majorHAnsi"/>
          <w:lang w:val="fo-FO"/>
        </w:rPr>
        <w:t>ær</w:t>
      </w:r>
      <w:r w:rsidRPr="00F140A5">
        <w:rPr>
          <w:rFonts w:asciiTheme="majorHAnsi" w:hAnsiTheme="majorHAnsi" w:cstheme="majorHAnsi"/>
          <w:lang w:val="fo-FO"/>
        </w:rPr>
        <w:t>kanning</w:t>
      </w:r>
      <w:proofErr w:type="spellEnd"/>
      <w:r w:rsidRPr="00F140A5">
        <w:rPr>
          <w:rFonts w:asciiTheme="majorHAnsi" w:hAnsiTheme="majorHAnsi" w:cstheme="majorHAnsi"/>
          <w:lang w:val="fo-FO"/>
        </w:rPr>
        <w:t xml:space="preserve"> altíð gerast á ætlaða nýggja </w:t>
      </w:r>
      <w:proofErr w:type="spellStart"/>
      <w:r w:rsidR="009818AF" w:rsidRPr="00F140A5">
        <w:rPr>
          <w:rFonts w:asciiTheme="majorHAnsi" w:hAnsiTheme="majorHAnsi" w:cstheme="majorHAnsi"/>
          <w:lang w:val="fo-FO"/>
        </w:rPr>
        <w:t>n</w:t>
      </w:r>
      <w:r w:rsidR="009F3AFA" w:rsidRPr="00F140A5">
        <w:rPr>
          <w:rFonts w:asciiTheme="majorHAnsi" w:hAnsiTheme="majorHAnsi" w:cstheme="majorHAnsi"/>
          <w:lang w:val="fo-FO"/>
        </w:rPr>
        <w:t>ærum</w:t>
      </w:r>
      <w:r w:rsidRPr="00F140A5">
        <w:rPr>
          <w:rFonts w:asciiTheme="majorHAnsi" w:hAnsiTheme="majorHAnsi" w:cstheme="majorHAnsi"/>
          <w:lang w:val="fo-FO"/>
        </w:rPr>
        <w:t>ráðnum</w:t>
      </w:r>
      <w:proofErr w:type="spellEnd"/>
      <w:r w:rsidRPr="00F140A5">
        <w:rPr>
          <w:rFonts w:asciiTheme="majorHAnsi" w:hAnsiTheme="majorHAnsi" w:cstheme="majorHAnsi"/>
          <w:lang w:val="fo-FO"/>
        </w:rPr>
        <w:t xml:space="preserve"> í góðari tíð frammanundan. Ein </w:t>
      </w:r>
      <w:r w:rsidR="00B37CDE" w:rsidRPr="00F140A5">
        <w:rPr>
          <w:rFonts w:asciiTheme="majorHAnsi" w:hAnsiTheme="majorHAnsi" w:cstheme="majorHAnsi"/>
          <w:lang w:val="fo-FO"/>
        </w:rPr>
        <w:t>einf</w:t>
      </w:r>
      <w:r w:rsidR="001142D6" w:rsidRPr="00F140A5">
        <w:rPr>
          <w:rFonts w:asciiTheme="majorHAnsi" w:hAnsiTheme="majorHAnsi" w:cstheme="majorHAnsi"/>
          <w:lang w:val="fo-FO"/>
        </w:rPr>
        <w:t>ø</w:t>
      </w:r>
      <w:r w:rsidR="00B37CDE" w:rsidRPr="00F140A5">
        <w:rPr>
          <w:rFonts w:asciiTheme="majorHAnsi" w:hAnsiTheme="majorHAnsi" w:cstheme="majorHAnsi"/>
          <w:lang w:val="fo-FO"/>
        </w:rPr>
        <w:t>ld</w:t>
      </w:r>
      <w:r w:rsidR="001142D6" w:rsidRPr="00F140A5">
        <w:rPr>
          <w:rFonts w:asciiTheme="majorHAnsi" w:hAnsiTheme="majorHAnsi" w:cstheme="majorHAnsi"/>
          <w:lang w:val="fo-FO"/>
        </w:rPr>
        <w:t xml:space="preserve"> </w:t>
      </w:r>
      <w:r w:rsidRPr="00F140A5">
        <w:rPr>
          <w:rFonts w:asciiTheme="majorHAnsi" w:hAnsiTheme="majorHAnsi" w:cstheme="majorHAnsi"/>
          <w:lang w:val="fo-FO"/>
        </w:rPr>
        <w:t xml:space="preserve">kanning fyri hvørja </w:t>
      </w:r>
      <w:proofErr w:type="spellStart"/>
      <w:r w:rsidRPr="00F140A5">
        <w:rPr>
          <w:rFonts w:asciiTheme="majorHAnsi" w:hAnsiTheme="majorHAnsi" w:cstheme="majorHAnsi"/>
          <w:lang w:val="fo-FO"/>
        </w:rPr>
        <w:t>alieind</w:t>
      </w:r>
      <w:proofErr w:type="spellEnd"/>
      <w:r w:rsidRPr="00F140A5">
        <w:rPr>
          <w:rFonts w:asciiTheme="majorHAnsi" w:hAnsiTheme="majorHAnsi" w:cstheme="majorHAnsi"/>
          <w:lang w:val="fo-FO"/>
        </w:rPr>
        <w:t xml:space="preserve">, </w:t>
      </w:r>
      <w:r w:rsidR="00F5062D">
        <w:rPr>
          <w:rFonts w:asciiTheme="majorHAnsi" w:hAnsiTheme="majorHAnsi" w:cstheme="majorHAnsi"/>
          <w:lang w:val="fo-FO"/>
        </w:rPr>
        <w:t xml:space="preserve">sum </w:t>
      </w:r>
      <w:r w:rsidRPr="00F140A5">
        <w:rPr>
          <w:rFonts w:asciiTheme="majorHAnsi" w:hAnsiTheme="majorHAnsi" w:cstheme="majorHAnsi"/>
          <w:lang w:val="fo-FO"/>
        </w:rPr>
        <w:t>ætlanin er at hava á nýggja staðnum</w:t>
      </w:r>
      <w:r w:rsidR="00B37CDE" w:rsidRPr="00F140A5">
        <w:rPr>
          <w:rFonts w:asciiTheme="majorHAnsi" w:hAnsiTheme="majorHAnsi" w:cstheme="majorHAnsi"/>
          <w:lang w:val="fo-FO"/>
        </w:rPr>
        <w:t>, umframt kemisk kanning av trimum teimum ringastu úrslitunum av einfaldari kanning</w:t>
      </w:r>
      <w:r w:rsidRPr="00F140A5">
        <w:rPr>
          <w:rFonts w:asciiTheme="majorHAnsi" w:hAnsiTheme="majorHAnsi" w:cstheme="majorHAnsi"/>
          <w:lang w:val="fo-FO"/>
        </w:rPr>
        <w:t xml:space="preserve">. Staðseting av </w:t>
      </w:r>
      <w:proofErr w:type="spellStart"/>
      <w:r w:rsidRPr="00F140A5">
        <w:rPr>
          <w:rFonts w:asciiTheme="majorHAnsi" w:hAnsiTheme="majorHAnsi" w:cstheme="majorHAnsi"/>
          <w:lang w:val="fo-FO"/>
        </w:rPr>
        <w:t>sýnitøkustøðum</w:t>
      </w:r>
      <w:proofErr w:type="spellEnd"/>
      <w:r w:rsidRPr="00F140A5">
        <w:rPr>
          <w:rFonts w:asciiTheme="majorHAnsi" w:hAnsiTheme="majorHAnsi" w:cstheme="majorHAnsi"/>
          <w:lang w:val="fo-FO"/>
        </w:rPr>
        <w:t xml:space="preserve"> verður ásett sambært ætlaðari staðseting av </w:t>
      </w:r>
      <w:proofErr w:type="spellStart"/>
      <w:r w:rsidRPr="00F140A5">
        <w:rPr>
          <w:rFonts w:asciiTheme="majorHAnsi" w:hAnsiTheme="majorHAnsi" w:cstheme="majorHAnsi"/>
          <w:lang w:val="fo-FO"/>
        </w:rPr>
        <w:t>alieindunum</w:t>
      </w:r>
      <w:proofErr w:type="spellEnd"/>
      <w:r w:rsidRPr="00F140A5">
        <w:rPr>
          <w:rFonts w:asciiTheme="majorHAnsi" w:hAnsiTheme="majorHAnsi" w:cstheme="majorHAnsi"/>
          <w:lang w:val="fo-FO"/>
        </w:rPr>
        <w:t>.</w:t>
      </w:r>
    </w:p>
    <w:p w14:paraId="423C7336" w14:textId="77777777" w:rsidR="00E4290F" w:rsidRPr="00F140A5" w:rsidRDefault="00E4290F" w:rsidP="00C02533">
      <w:pPr>
        <w:pStyle w:val="Brdtekst"/>
        <w:spacing w:before="240" w:line="240" w:lineRule="auto"/>
        <w:rPr>
          <w:rFonts w:asciiTheme="majorHAnsi" w:hAnsiTheme="majorHAnsi" w:cstheme="majorHAnsi"/>
          <w:lang w:val="fo-FO"/>
        </w:rPr>
      </w:pPr>
    </w:p>
    <w:p w14:paraId="0A0FDFEA" w14:textId="4870B117" w:rsidR="00987541" w:rsidRPr="00F140A5" w:rsidRDefault="00A05C36" w:rsidP="0024139D">
      <w:pPr>
        <w:pStyle w:val="Overskrift4"/>
      </w:pPr>
      <w:r w:rsidRPr="00F140A5">
        <w:lastRenderedPageBreak/>
        <w:t>2.</w:t>
      </w:r>
      <w:r w:rsidR="007616AF">
        <w:t>6</w:t>
      </w:r>
      <w:r w:rsidR="00DD646B" w:rsidRPr="00F140A5">
        <w:t>.</w:t>
      </w:r>
      <w:r w:rsidR="002617A5">
        <w:t>5</w:t>
      </w:r>
      <w:r w:rsidR="00DD646B" w:rsidRPr="00F140A5">
        <w:t xml:space="preserve">.2 </w:t>
      </w:r>
      <w:proofErr w:type="spellStart"/>
      <w:r w:rsidR="007E4B8F" w:rsidRPr="00F140A5">
        <w:t>Nær</w:t>
      </w:r>
      <w:r w:rsidR="00987541" w:rsidRPr="00F140A5">
        <w:t>kanningar</w:t>
      </w:r>
      <w:proofErr w:type="spellEnd"/>
      <w:r w:rsidR="00987541" w:rsidRPr="00F140A5">
        <w:t xml:space="preserve">, tá alistøð ella </w:t>
      </w:r>
      <w:r w:rsidR="00CA726A" w:rsidRPr="00F140A5">
        <w:t>ali</w:t>
      </w:r>
      <w:r w:rsidR="00987541" w:rsidRPr="00F140A5">
        <w:t>deild verður flutt í einum framleiðsluumfari</w:t>
      </w:r>
    </w:p>
    <w:p w14:paraId="67100A82" w14:textId="050CE1CF" w:rsidR="00987541" w:rsidRPr="00F140A5" w:rsidRDefault="7406C06E" w:rsidP="524EEEAF">
      <w:pPr>
        <w:pStyle w:val="Brdtekst"/>
        <w:spacing w:before="240" w:line="240" w:lineRule="auto"/>
        <w:rPr>
          <w:rFonts w:asciiTheme="majorHAnsi" w:hAnsiTheme="majorHAnsi" w:cstheme="majorBidi"/>
          <w:lang w:val="fo-FO"/>
        </w:rPr>
      </w:pPr>
      <w:r w:rsidRPr="524EEEAF">
        <w:rPr>
          <w:rFonts w:asciiTheme="majorHAnsi" w:hAnsiTheme="majorHAnsi" w:cstheme="majorBidi"/>
          <w:lang w:val="fo-FO"/>
        </w:rPr>
        <w:t>Um alistøð ella deild verður flutt</w:t>
      </w:r>
      <w:r w:rsidR="77889103" w:rsidRPr="524EEEAF">
        <w:rPr>
          <w:rFonts w:asciiTheme="majorHAnsi" w:hAnsiTheme="majorHAnsi" w:cstheme="majorBidi"/>
          <w:lang w:val="fo-FO"/>
        </w:rPr>
        <w:t xml:space="preserve"> í framleiðsluumfari</w:t>
      </w:r>
      <w:r w:rsidRPr="524EEEAF">
        <w:rPr>
          <w:rFonts w:asciiTheme="majorHAnsi" w:hAnsiTheme="majorHAnsi" w:cstheme="majorBidi"/>
          <w:lang w:val="fo-FO"/>
        </w:rPr>
        <w:t xml:space="preserve"> frá einum parti av </w:t>
      </w:r>
      <w:proofErr w:type="spellStart"/>
      <w:r w:rsidRPr="524EEEAF">
        <w:rPr>
          <w:rFonts w:asciiTheme="majorHAnsi" w:hAnsiTheme="majorHAnsi" w:cstheme="majorBidi"/>
          <w:lang w:val="fo-FO"/>
        </w:rPr>
        <w:t>aliøkinum</w:t>
      </w:r>
      <w:proofErr w:type="spellEnd"/>
      <w:r w:rsidRPr="524EEEAF">
        <w:rPr>
          <w:rFonts w:asciiTheme="majorHAnsi" w:hAnsiTheme="majorHAnsi" w:cstheme="majorBidi"/>
          <w:lang w:val="fo-FO"/>
        </w:rPr>
        <w:t xml:space="preserve"> til ein annan</w:t>
      </w:r>
      <w:r w:rsidR="77889103" w:rsidRPr="524EEEAF">
        <w:rPr>
          <w:rFonts w:asciiTheme="majorHAnsi" w:hAnsiTheme="majorHAnsi" w:cstheme="majorBidi"/>
          <w:lang w:val="fo-FO"/>
        </w:rPr>
        <w:t xml:space="preserve"> part, sum ikki varð brúktur í seinasta </w:t>
      </w:r>
      <w:r w:rsidRPr="524EEEAF">
        <w:rPr>
          <w:rFonts w:asciiTheme="majorHAnsi" w:hAnsiTheme="majorHAnsi" w:cstheme="majorBidi"/>
          <w:lang w:val="fo-FO"/>
        </w:rPr>
        <w:t xml:space="preserve">framleiðsluumfari, </w:t>
      </w:r>
      <w:r w:rsidR="76549F6C" w:rsidRPr="524EEEAF">
        <w:rPr>
          <w:rFonts w:asciiTheme="majorHAnsi" w:hAnsiTheme="majorHAnsi" w:cstheme="majorBidi"/>
          <w:lang w:val="fo-FO"/>
        </w:rPr>
        <w:t xml:space="preserve">ella meira enn helvtin av </w:t>
      </w:r>
      <w:r w:rsidR="278789BF" w:rsidRPr="524EEEAF">
        <w:rPr>
          <w:rFonts w:asciiTheme="majorHAnsi" w:hAnsiTheme="majorHAnsi" w:cstheme="majorBidi"/>
          <w:lang w:val="fo-FO"/>
        </w:rPr>
        <w:t>fiskanøgdini</w:t>
      </w:r>
      <w:r w:rsidR="76549F6C" w:rsidRPr="524EEEAF">
        <w:rPr>
          <w:rFonts w:asciiTheme="majorHAnsi" w:hAnsiTheme="majorHAnsi" w:cstheme="majorBidi"/>
          <w:lang w:val="fo-FO"/>
        </w:rPr>
        <w:t xml:space="preserve"> í eini alistøð ella deild </w:t>
      </w:r>
      <w:r w:rsidR="72E9B485" w:rsidRPr="524EEEAF">
        <w:rPr>
          <w:rFonts w:asciiTheme="majorHAnsi" w:hAnsiTheme="majorHAnsi" w:cstheme="majorBidi"/>
          <w:lang w:val="fo-FO"/>
        </w:rPr>
        <w:t xml:space="preserve">verður fluttur frá einum parti av </w:t>
      </w:r>
      <w:proofErr w:type="spellStart"/>
      <w:r w:rsidR="72E9B485" w:rsidRPr="524EEEAF">
        <w:rPr>
          <w:rFonts w:asciiTheme="majorHAnsi" w:hAnsiTheme="majorHAnsi" w:cstheme="majorBidi"/>
          <w:lang w:val="fo-FO"/>
        </w:rPr>
        <w:t>aliøkinum</w:t>
      </w:r>
      <w:proofErr w:type="spellEnd"/>
      <w:r w:rsidR="72E9B485" w:rsidRPr="524EEEAF">
        <w:rPr>
          <w:rFonts w:asciiTheme="majorHAnsi" w:hAnsiTheme="majorHAnsi" w:cstheme="majorBidi"/>
          <w:lang w:val="fo-FO"/>
        </w:rPr>
        <w:t xml:space="preserve"> til ein annan</w:t>
      </w:r>
      <w:r w:rsidR="77889103" w:rsidRPr="524EEEAF">
        <w:rPr>
          <w:rFonts w:asciiTheme="majorHAnsi" w:hAnsiTheme="majorHAnsi" w:cstheme="majorBidi"/>
          <w:lang w:val="fo-FO"/>
        </w:rPr>
        <w:t xml:space="preserve"> part, sum ikki var brú</w:t>
      </w:r>
      <w:r w:rsidR="160DF008" w:rsidRPr="524EEEAF">
        <w:rPr>
          <w:rFonts w:asciiTheme="majorHAnsi" w:hAnsiTheme="majorHAnsi" w:cstheme="majorBidi"/>
          <w:lang w:val="fo-FO"/>
        </w:rPr>
        <w:t>k</w:t>
      </w:r>
      <w:r w:rsidR="77889103" w:rsidRPr="524EEEAF">
        <w:rPr>
          <w:rFonts w:asciiTheme="majorHAnsi" w:hAnsiTheme="majorHAnsi" w:cstheme="majorBidi"/>
          <w:lang w:val="fo-FO"/>
        </w:rPr>
        <w:t xml:space="preserve">tur </w:t>
      </w:r>
      <w:r w:rsidR="72E9B485" w:rsidRPr="524EEEAF">
        <w:rPr>
          <w:rFonts w:asciiTheme="majorHAnsi" w:hAnsiTheme="majorHAnsi" w:cstheme="majorBidi"/>
          <w:lang w:val="fo-FO"/>
        </w:rPr>
        <w:t>í</w:t>
      </w:r>
      <w:r w:rsidR="77889103" w:rsidRPr="524EEEAF">
        <w:rPr>
          <w:rFonts w:asciiTheme="majorHAnsi" w:hAnsiTheme="majorHAnsi" w:cstheme="majorBidi"/>
          <w:lang w:val="fo-FO"/>
        </w:rPr>
        <w:t xml:space="preserve"> seinasta</w:t>
      </w:r>
      <w:r w:rsidR="72E9B485" w:rsidRPr="524EEEAF">
        <w:rPr>
          <w:rFonts w:asciiTheme="majorHAnsi" w:hAnsiTheme="majorHAnsi" w:cstheme="majorBidi"/>
          <w:lang w:val="fo-FO"/>
        </w:rPr>
        <w:t xml:space="preserve"> framleiðsluumfari, </w:t>
      </w:r>
      <w:r w:rsidRPr="524EEEAF">
        <w:rPr>
          <w:rFonts w:asciiTheme="majorHAnsi" w:hAnsiTheme="majorHAnsi" w:cstheme="majorBidi"/>
          <w:lang w:val="fo-FO"/>
        </w:rPr>
        <w:t>skulu</w:t>
      </w:r>
      <w:r w:rsidR="6699804A" w:rsidRPr="524EEEAF">
        <w:rPr>
          <w:rFonts w:asciiTheme="majorHAnsi" w:hAnsiTheme="majorHAnsi" w:cstheme="majorBidi"/>
          <w:lang w:val="fo-FO"/>
        </w:rPr>
        <w:t xml:space="preserve"> </w:t>
      </w:r>
      <w:proofErr w:type="spellStart"/>
      <w:r w:rsidR="39F89FAE" w:rsidRPr="524EEEAF">
        <w:rPr>
          <w:rFonts w:asciiTheme="majorHAnsi" w:hAnsiTheme="majorHAnsi" w:cstheme="majorBidi"/>
          <w:lang w:val="fo-FO"/>
        </w:rPr>
        <w:t>n</w:t>
      </w:r>
      <w:r w:rsidR="6CE92AEA" w:rsidRPr="524EEEAF">
        <w:rPr>
          <w:rFonts w:asciiTheme="majorHAnsi" w:hAnsiTheme="majorHAnsi" w:cstheme="majorBidi"/>
          <w:lang w:val="fo-FO"/>
        </w:rPr>
        <w:t>ærkann</w:t>
      </w:r>
      <w:r w:rsidRPr="524EEEAF">
        <w:rPr>
          <w:rFonts w:asciiTheme="majorHAnsi" w:hAnsiTheme="majorHAnsi" w:cstheme="majorBidi"/>
          <w:lang w:val="fo-FO"/>
        </w:rPr>
        <w:t>ingar</w:t>
      </w:r>
      <w:proofErr w:type="spellEnd"/>
      <w:r w:rsidRPr="524EEEAF">
        <w:rPr>
          <w:rFonts w:asciiTheme="majorHAnsi" w:hAnsiTheme="majorHAnsi" w:cstheme="majorBidi"/>
          <w:lang w:val="fo-FO"/>
        </w:rPr>
        <w:t xml:space="preserve"> gerast í sambandi við flytingina. </w:t>
      </w:r>
    </w:p>
    <w:p w14:paraId="6D6FFC15" w14:textId="4AC0767A" w:rsidR="00987541" w:rsidRPr="00F140A5" w:rsidRDefault="00987541" w:rsidP="00DF1EF9">
      <w:pPr>
        <w:pStyle w:val="Brdtekst"/>
        <w:numPr>
          <w:ilvl w:val="0"/>
          <w:numId w:val="6"/>
        </w:numPr>
        <w:spacing w:before="240" w:line="240" w:lineRule="auto"/>
        <w:ind w:left="1068"/>
        <w:rPr>
          <w:rFonts w:asciiTheme="majorHAnsi" w:hAnsiTheme="majorHAnsi" w:cstheme="majorHAnsi"/>
          <w:lang w:val="fo-FO"/>
        </w:rPr>
      </w:pPr>
      <w:r w:rsidRPr="00F140A5">
        <w:rPr>
          <w:rFonts w:asciiTheme="majorHAnsi" w:hAnsiTheme="majorHAnsi" w:cstheme="majorHAnsi"/>
          <w:lang w:val="fo-FO"/>
        </w:rPr>
        <w:t xml:space="preserve">Á fyrra </w:t>
      </w:r>
      <w:proofErr w:type="spellStart"/>
      <w:r w:rsidR="00072584" w:rsidRPr="00F140A5">
        <w:rPr>
          <w:rFonts w:asciiTheme="majorHAnsi" w:hAnsiTheme="majorHAnsi" w:cstheme="majorHAnsi"/>
          <w:lang w:val="fo-FO"/>
        </w:rPr>
        <w:t>n</w:t>
      </w:r>
      <w:r w:rsidR="009F3AFA" w:rsidRPr="00F140A5">
        <w:rPr>
          <w:rFonts w:asciiTheme="majorHAnsi" w:hAnsiTheme="majorHAnsi" w:cstheme="majorHAnsi"/>
          <w:lang w:val="fo-FO"/>
        </w:rPr>
        <w:t>ærum</w:t>
      </w:r>
      <w:r w:rsidRPr="00F140A5">
        <w:rPr>
          <w:rFonts w:asciiTheme="majorHAnsi" w:hAnsiTheme="majorHAnsi" w:cstheme="majorHAnsi"/>
          <w:lang w:val="fo-FO"/>
        </w:rPr>
        <w:t>ráðnum</w:t>
      </w:r>
      <w:proofErr w:type="spellEnd"/>
      <w:r w:rsidRPr="00F140A5">
        <w:rPr>
          <w:rFonts w:asciiTheme="majorHAnsi" w:hAnsiTheme="majorHAnsi" w:cstheme="majorHAnsi"/>
          <w:lang w:val="fo-FO"/>
        </w:rPr>
        <w:t xml:space="preserve">, tá lívrunna útlátið </w:t>
      </w:r>
      <w:r w:rsidR="00E67444" w:rsidRPr="00F140A5">
        <w:rPr>
          <w:rFonts w:asciiTheme="majorHAnsi" w:hAnsiTheme="majorHAnsi" w:cstheme="majorHAnsi"/>
          <w:lang w:val="fo-FO"/>
        </w:rPr>
        <w:t>e</w:t>
      </w:r>
      <w:r w:rsidRPr="00F140A5">
        <w:rPr>
          <w:rFonts w:asciiTheme="majorHAnsi" w:hAnsiTheme="majorHAnsi" w:cstheme="majorHAnsi"/>
          <w:lang w:val="fo-FO"/>
        </w:rPr>
        <w:t xml:space="preserve">r hægst. </w:t>
      </w:r>
    </w:p>
    <w:p w14:paraId="7C26B02E" w14:textId="425BEBF3" w:rsidR="00987541" w:rsidRPr="00F140A5" w:rsidRDefault="00987541" w:rsidP="00DF1EF9">
      <w:pPr>
        <w:pStyle w:val="Brdtekst"/>
        <w:numPr>
          <w:ilvl w:val="0"/>
          <w:numId w:val="6"/>
        </w:numPr>
        <w:spacing w:before="240" w:line="240" w:lineRule="auto"/>
        <w:ind w:left="1068"/>
        <w:rPr>
          <w:rFonts w:asciiTheme="majorHAnsi" w:hAnsiTheme="majorHAnsi" w:cstheme="majorHAnsi"/>
          <w:lang w:val="fo-FO"/>
        </w:rPr>
      </w:pPr>
      <w:r w:rsidRPr="00F140A5">
        <w:rPr>
          <w:rFonts w:asciiTheme="majorHAnsi" w:hAnsiTheme="majorHAnsi" w:cstheme="majorHAnsi"/>
          <w:lang w:val="fo-FO"/>
        </w:rPr>
        <w:t xml:space="preserve">Á </w:t>
      </w:r>
      <w:proofErr w:type="spellStart"/>
      <w:r w:rsidR="00072584" w:rsidRPr="00F140A5">
        <w:rPr>
          <w:rFonts w:asciiTheme="majorHAnsi" w:hAnsiTheme="majorHAnsi" w:cstheme="majorHAnsi"/>
          <w:lang w:val="fo-FO"/>
        </w:rPr>
        <w:t>n</w:t>
      </w:r>
      <w:r w:rsidR="009F3AFA" w:rsidRPr="00F140A5">
        <w:rPr>
          <w:rFonts w:asciiTheme="majorHAnsi" w:hAnsiTheme="majorHAnsi" w:cstheme="majorHAnsi"/>
          <w:lang w:val="fo-FO"/>
        </w:rPr>
        <w:t>ærum</w:t>
      </w:r>
      <w:r w:rsidRPr="00F140A5">
        <w:rPr>
          <w:rFonts w:asciiTheme="majorHAnsi" w:hAnsiTheme="majorHAnsi" w:cstheme="majorHAnsi"/>
          <w:lang w:val="fo-FO"/>
        </w:rPr>
        <w:t>ráðnum</w:t>
      </w:r>
      <w:proofErr w:type="spellEnd"/>
      <w:r w:rsidRPr="00F140A5">
        <w:rPr>
          <w:rFonts w:asciiTheme="majorHAnsi" w:hAnsiTheme="majorHAnsi" w:cstheme="majorHAnsi"/>
          <w:lang w:val="fo-FO"/>
        </w:rPr>
        <w:t xml:space="preserve">, har ætlanin er at flyta alistøðina ella deildina, áðrenn flutt verður. </w:t>
      </w:r>
      <w:r w:rsidR="00B37CDE" w:rsidRPr="00F140A5">
        <w:rPr>
          <w:rFonts w:asciiTheme="majorHAnsi" w:hAnsiTheme="majorHAnsi" w:cstheme="majorHAnsi"/>
          <w:lang w:val="fo-FO"/>
        </w:rPr>
        <w:t>Ein einf</w:t>
      </w:r>
      <w:r w:rsidR="00AA1AF7" w:rsidRPr="00F140A5">
        <w:rPr>
          <w:rFonts w:asciiTheme="majorHAnsi" w:hAnsiTheme="majorHAnsi" w:cstheme="majorHAnsi"/>
          <w:lang w:val="fo-FO"/>
        </w:rPr>
        <w:t>ø</w:t>
      </w:r>
      <w:r w:rsidR="00B37CDE" w:rsidRPr="00F140A5">
        <w:rPr>
          <w:rFonts w:asciiTheme="majorHAnsi" w:hAnsiTheme="majorHAnsi" w:cstheme="majorHAnsi"/>
          <w:lang w:val="fo-FO"/>
        </w:rPr>
        <w:t>ld</w:t>
      </w:r>
      <w:r w:rsidR="00AA1AF7" w:rsidRPr="00F140A5">
        <w:rPr>
          <w:rFonts w:asciiTheme="majorHAnsi" w:hAnsiTheme="majorHAnsi" w:cstheme="majorHAnsi"/>
          <w:lang w:val="fo-FO"/>
        </w:rPr>
        <w:t xml:space="preserve"> </w:t>
      </w:r>
      <w:r w:rsidR="00B37CDE" w:rsidRPr="00F140A5">
        <w:rPr>
          <w:rFonts w:asciiTheme="majorHAnsi" w:hAnsiTheme="majorHAnsi" w:cstheme="majorHAnsi"/>
          <w:lang w:val="fo-FO"/>
        </w:rPr>
        <w:t xml:space="preserve">kanning fyri hvørja </w:t>
      </w:r>
      <w:proofErr w:type="spellStart"/>
      <w:r w:rsidR="00B37CDE" w:rsidRPr="00F140A5">
        <w:rPr>
          <w:rFonts w:asciiTheme="majorHAnsi" w:hAnsiTheme="majorHAnsi" w:cstheme="majorHAnsi"/>
          <w:lang w:val="fo-FO"/>
        </w:rPr>
        <w:t>alieind</w:t>
      </w:r>
      <w:proofErr w:type="spellEnd"/>
      <w:r w:rsidR="00B37CDE" w:rsidRPr="00F140A5">
        <w:rPr>
          <w:rFonts w:asciiTheme="majorHAnsi" w:hAnsiTheme="majorHAnsi" w:cstheme="majorHAnsi"/>
          <w:lang w:val="fo-FO"/>
        </w:rPr>
        <w:t xml:space="preserve">, </w:t>
      </w:r>
      <w:r w:rsidR="00F5062D">
        <w:rPr>
          <w:rFonts w:asciiTheme="majorHAnsi" w:hAnsiTheme="majorHAnsi" w:cstheme="majorHAnsi"/>
          <w:lang w:val="fo-FO"/>
        </w:rPr>
        <w:t xml:space="preserve">sum </w:t>
      </w:r>
      <w:r w:rsidR="00B37CDE" w:rsidRPr="00F140A5">
        <w:rPr>
          <w:rFonts w:asciiTheme="majorHAnsi" w:hAnsiTheme="majorHAnsi" w:cstheme="majorHAnsi"/>
          <w:lang w:val="fo-FO"/>
        </w:rPr>
        <w:t xml:space="preserve">ætlanin er at hava á nýggja staðnum, umframt kemisk kanning av trimum teimum ringastu úrslitunum av einfaldari kanning. </w:t>
      </w:r>
      <w:r w:rsidRPr="00F140A5">
        <w:rPr>
          <w:rFonts w:asciiTheme="majorHAnsi" w:hAnsiTheme="majorHAnsi" w:cstheme="majorHAnsi"/>
          <w:lang w:val="fo-FO"/>
        </w:rPr>
        <w:t xml:space="preserve">Staðseting av </w:t>
      </w:r>
      <w:proofErr w:type="spellStart"/>
      <w:r w:rsidRPr="00F140A5">
        <w:rPr>
          <w:rFonts w:asciiTheme="majorHAnsi" w:hAnsiTheme="majorHAnsi" w:cstheme="majorHAnsi"/>
          <w:lang w:val="fo-FO"/>
        </w:rPr>
        <w:t>sýnitøkustøðum</w:t>
      </w:r>
      <w:proofErr w:type="spellEnd"/>
      <w:r w:rsidRPr="00F140A5">
        <w:rPr>
          <w:rFonts w:asciiTheme="majorHAnsi" w:hAnsiTheme="majorHAnsi" w:cstheme="majorHAnsi"/>
          <w:lang w:val="fo-FO"/>
        </w:rPr>
        <w:t xml:space="preserve"> verður ásett sambært ætlaðari staðseting av </w:t>
      </w:r>
      <w:proofErr w:type="spellStart"/>
      <w:r w:rsidRPr="00F140A5">
        <w:rPr>
          <w:rFonts w:asciiTheme="majorHAnsi" w:hAnsiTheme="majorHAnsi" w:cstheme="majorHAnsi"/>
          <w:lang w:val="fo-FO"/>
        </w:rPr>
        <w:t>alieindunum</w:t>
      </w:r>
      <w:proofErr w:type="spellEnd"/>
      <w:r w:rsidRPr="00F140A5">
        <w:rPr>
          <w:rFonts w:asciiTheme="majorHAnsi" w:hAnsiTheme="majorHAnsi" w:cstheme="majorHAnsi"/>
          <w:lang w:val="fo-FO"/>
        </w:rPr>
        <w:t>.</w:t>
      </w:r>
    </w:p>
    <w:p w14:paraId="7C9A6B36" w14:textId="17D6DE64" w:rsidR="00ED78E6" w:rsidRPr="00F140A5" w:rsidRDefault="00ED78E6" w:rsidP="00DF1EF9">
      <w:pPr>
        <w:pStyle w:val="Brdtekst"/>
        <w:numPr>
          <w:ilvl w:val="0"/>
          <w:numId w:val="6"/>
        </w:numPr>
        <w:spacing w:before="240" w:line="240" w:lineRule="auto"/>
        <w:ind w:left="1068"/>
        <w:rPr>
          <w:rFonts w:asciiTheme="majorHAnsi" w:hAnsiTheme="majorHAnsi" w:cstheme="majorHAnsi"/>
          <w:lang w:val="fo-FO"/>
        </w:rPr>
      </w:pPr>
      <w:r w:rsidRPr="00F140A5">
        <w:rPr>
          <w:rFonts w:asciiTheme="majorHAnsi" w:hAnsiTheme="majorHAnsi" w:cstheme="majorHAnsi"/>
          <w:lang w:val="fo-FO"/>
        </w:rPr>
        <w:t xml:space="preserve">Á nýggja </w:t>
      </w:r>
      <w:proofErr w:type="spellStart"/>
      <w:r w:rsidRPr="00F140A5">
        <w:rPr>
          <w:rFonts w:asciiTheme="majorHAnsi" w:hAnsiTheme="majorHAnsi" w:cstheme="majorHAnsi"/>
          <w:lang w:val="fo-FO"/>
        </w:rPr>
        <w:t>nærumráðnum</w:t>
      </w:r>
      <w:proofErr w:type="spellEnd"/>
      <w:r w:rsidRPr="00F140A5">
        <w:rPr>
          <w:rFonts w:asciiTheme="majorHAnsi" w:hAnsiTheme="majorHAnsi" w:cstheme="majorHAnsi"/>
          <w:lang w:val="fo-FO"/>
        </w:rPr>
        <w:t>, tá lívrunna útlátið er hægst.</w:t>
      </w:r>
    </w:p>
    <w:p w14:paraId="485495D1" w14:textId="32F82CD6" w:rsidR="00300649" w:rsidRPr="00F140A5" w:rsidRDefault="00987541" w:rsidP="00DD646B">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 xml:space="preserve">Framhaldandi </w:t>
      </w:r>
      <w:proofErr w:type="spellStart"/>
      <w:r w:rsidRPr="00F140A5">
        <w:rPr>
          <w:rFonts w:asciiTheme="majorHAnsi" w:hAnsiTheme="majorHAnsi" w:cstheme="majorHAnsi"/>
          <w:lang w:val="fo-FO"/>
        </w:rPr>
        <w:t>kanningartíttleikin</w:t>
      </w:r>
      <w:proofErr w:type="spellEnd"/>
      <w:r w:rsidRPr="00F140A5">
        <w:rPr>
          <w:rFonts w:asciiTheme="majorHAnsi" w:hAnsiTheme="majorHAnsi" w:cstheme="majorHAnsi"/>
          <w:lang w:val="fo-FO"/>
        </w:rPr>
        <w:t xml:space="preserve"> á nýggja staðnum er tengdur at </w:t>
      </w:r>
      <w:proofErr w:type="spellStart"/>
      <w:r w:rsidRPr="00F140A5">
        <w:rPr>
          <w:rFonts w:asciiTheme="majorHAnsi" w:hAnsiTheme="majorHAnsi" w:cstheme="majorHAnsi"/>
          <w:lang w:val="fo-FO"/>
        </w:rPr>
        <w:t>kanningarúrslitninum</w:t>
      </w:r>
      <w:proofErr w:type="spellEnd"/>
      <w:r w:rsidR="002036AB" w:rsidRPr="00F140A5">
        <w:rPr>
          <w:rFonts w:asciiTheme="majorHAnsi" w:hAnsiTheme="majorHAnsi" w:cstheme="majorHAnsi"/>
          <w:lang w:val="fo-FO"/>
        </w:rPr>
        <w:t>,</w:t>
      </w:r>
      <w:r w:rsidRPr="00F140A5">
        <w:rPr>
          <w:rFonts w:asciiTheme="majorHAnsi" w:hAnsiTheme="majorHAnsi" w:cstheme="majorHAnsi"/>
          <w:lang w:val="fo-FO"/>
        </w:rPr>
        <w:t xml:space="preserve"> sum víst í Ta</w:t>
      </w:r>
      <w:r w:rsidR="002216CE" w:rsidRPr="00F140A5">
        <w:rPr>
          <w:rFonts w:asciiTheme="majorHAnsi" w:hAnsiTheme="majorHAnsi" w:cstheme="majorHAnsi"/>
          <w:lang w:val="fo-FO"/>
        </w:rPr>
        <w:t>lvu</w:t>
      </w:r>
      <w:r w:rsidRPr="00F140A5">
        <w:rPr>
          <w:rFonts w:asciiTheme="majorHAnsi" w:hAnsiTheme="majorHAnsi" w:cstheme="majorHAnsi"/>
          <w:lang w:val="fo-FO"/>
        </w:rPr>
        <w:t xml:space="preserve"> </w:t>
      </w:r>
      <w:r w:rsidR="006220E9" w:rsidRPr="00F140A5">
        <w:rPr>
          <w:rFonts w:asciiTheme="majorHAnsi" w:hAnsiTheme="majorHAnsi" w:cstheme="majorHAnsi"/>
          <w:lang w:val="fo-FO"/>
        </w:rPr>
        <w:t>5</w:t>
      </w:r>
      <w:r w:rsidR="009F61B2" w:rsidRPr="00F140A5">
        <w:rPr>
          <w:rFonts w:asciiTheme="majorHAnsi" w:hAnsiTheme="majorHAnsi" w:cstheme="majorHAnsi"/>
          <w:lang w:val="fo-FO"/>
        </w:rPr>
        <w:t>.</w:t>
      </w:r>
    </w:p>
    <w:bookmarkEnd w:id="42"/>
    <w:p w14:paraId="033878CD" w14:textId="77777777" w:rsidR="001A1093" w:rsidRPr="00F140A5" w:rsidRDefault="001A1093" w:rsidP="000D256E">
      <w:pPr>
        <w:rPr>
          <w:rFonts w:cstheme="majorHAnsi"/>
        </w:rPr>
      </w:pPr>
    </w:p>
    <w:p w14:paraId="7A0C4810" w14:textId="0BF0C0A6" w:rsidR="000D256E" w:rsidRPr="002617A5" w:rsidRDefault="00A05C36" w:rsidP="0024139D">
      <w:pPr>
        <w:pStyle w:val="Overskrift3"/>
        <w:rPr>
          <w:sz w:val="32"/>
          <w:szCs w:val="32"/>
        </w:rPr>
      </w:pPr>
      <w:bookmarkStart w:id="44" w:name="_Toc132194508"/>
      <w:r w:rsidRPr="002617A5">
        <w:rPr>
          <w:sz w:val="32"/>
          <w:szCs w:val="32"/>
        </w:rPr>
        <w:t>2.</w:t>
      </w:r>
      <w:r w:rsidR="007616AF" w:rsidRPr="002617A5">
        <w:rPr>
          <w:sz w:val="32"/>
          <w:szCs w:val="32"/>
        </w:rPr>
        <w:t>6</w:t>
      </w:r>
      <w:r w:rsidR="000D256E" w:rsidRPr="002617A5">
        <w:rPr>
          <w:sz w:val="32"/>
          <w:szCs w:val="32"/>
        </w:rPr>
        <w:t>.</w:t>
      </w:r>
      <w:r w:rsidR="002617A5">
        <w:rPr>
          <w:sz w:val="32"/>
          <w:szCs w:val="32"/>
        </w:rPr>
        <w:t>6</w:t>
      </w:r>
      <w:r w:rsidR="000D256E" w:rsidRPr="002617A5">
        <w:rPr>
          <w:sz w:val="32"/>
          <w:szCs w:val="32"/>
        </w:rPr>
        <w:t xml:space="preserve"> </w:t>
      </w:r>
      <w:proofErr w:type="spellStart"/>
      <w:r w:rsidR="007E4B8F" w:rsidRPr="002617A5">
        <w:rPr>
          <w:sz w:val="32"/>
          <w:szCs w:val="32"/>
        </w:rPr>
        <w:t>Nær</w:t>
      </w:r>
      <w:r w:rsidR="000D256E" w:rsidRPr="002617A5">
        <w:rPr>
          <w:sz w:val="32"/>
          <w:szCs w:val="32"/>
        </w:rPr>
        <w:t>kanningar</w:t>
      </w:r>
      <w:proofErr w:type="spellEnd"/>
      <w:r w:rsidR="000D256E" w:rsidRPr="002617A5">
        <w:rPr>
          <w:sz w:val="32"/>
          <w:szCs w:val="32"/>
        </w:rPr>
        <w:t xml:space="preserve"> á hørðum botni</w:t>
      </w:r>
      <w:bookmarkEnd w:id="44"/>
    </w:p>
    <w:p w14:paraId="0F412C69" w14:textId="77777777" w:rsidR="005C37F2" w:rsidRPr="00F140A5" w:rsidRDefault="005C37F2" w:rsidP="000D256E">
      <w:pPr>
        <w:rPr>
          <w:rFonts w:ascii="Calibri" w:hAnsi="Calibri" w:cs="Calibri"/>
          <w:sz w:val="22"/>
          <w:szCs w:val="22"/>
        </w:rPr>
      </w:pPr>
    </w:p>
    <w:p w14:paraId="44359176" w14:textId="3E68979C" w:rsidR="000D256E" w:rsidRPr="00F140A5" w:rsidRDefault="000D256E" w:rsidP="000D256E">
      <w:pPr>
        <w:rPr>
          <w:rFonts w:ascii="Calibri" w:hAnsi="Calibri" w:cs="Calibri"/>
          <w:sz w:val="22"/>
          <w:szCs w:val="22"/>
        </w:rPr>
      </w:pPr>
      <w:r w:rsidRPr="00F140A5">
        <w:rPr>
          <w:rFonts w:ascii="Calibri" w:hAnsi="Calibri" w:cs="Calibri"/>
          <w:sz w:val="22"/>
          <w:szCs w:val="22"/>
        </w:rPr>
        <w:t xml:space="preserve">Tað er ikki einfalt at kanna </w:t>
      </w:r>
      <w:proofErr w:type="spellStart"/>
      <w:r w:rsidR="009F3AFA" w:rsidRPr="00F140A5">
        <w:rPr>
          <w:rFonts w:ascii="Calibri" w:hAnsi="Calibri" w:cs="Calibri"/>
          <w:sz w:val="22"/>
          <w:szCs w:val="22"/>
        </w:rPr>
        <w:t>nærum</w:t>
      </w:r>
      <w:r w:rsidRPr="00F140A5">
        <w:rPr>
          <w:rFonts w:ascii="Calibri" w:hAnsi="Calibri" w:cs="Calibri"/>
          <w:sz w:val="22"/>
          <w:szCs w:val="22"/>
        </w:rPr>
        <w:t>ráðið</w:t>
      </w:r>
      <w:proofErr w:type="spellEnd"/>
      <w:r w:rsidRPr="00F140A5">
        <w:rPr>
          <w:rFonts w:ascii="Calibri" w:hAnsi="Calibri" w:cs="Calibri"/>
          <w:sz w:val="22"/>
          <w:szCs w:val="22"/>
        </w:rPr>
        <w:t xml:space="preserve"> við hørðum botni við tøkni til bleytan botn. Tó kann lívrunnið tilfar hópast upp og møguliga heintast við einum lítlum grabba. Tað er harður botnur, um innihaldi</w:t>
      </w:r>
      <w:r w:rsidR="00002825" w:rsidRPr="00F140A5">
        <w:rPr>
          <w:rFonts w:ascii="Calibri" w:hAnsi="Calibri" w:cs="Calibri"/>
          <w:sz w:val="22"/>
          <w:szCs w:val="22"/>
        </w:rPr>
        <w:t>ð</w:t>
      </w:r>
      <w:r w:rsidRPr="00F140A5">
        <w:rPr>
          <w:rFonts w:ascii="Calibri" w:hAnsi="Calibri" w:cs="Calibri"/>
          <w:sz w:val="22"/>
          <w:szCs w:val="22"/>
        </w:rPr>
        <w:t xml:space="preserve"> í grabbanum bert er vatn og lívrunnið tilfar, men einki </w:t>
      </w:r>
      <w:proofErr w:type="spellStart"/>
      <w:r w:rsidRPr="00F140A5">
        <w:rPr>
          <w:rFonts w:ascii="Calibri" w:hAnsi="Calibri" w:cs="Calibri"/>
          <w:sz w:val="22"/>
          <w:szCs w:val="22"/>
        </w:rPr>
        <w:t>mineralskt</w:t>
      </w:r>
      <w:proofErr w:type="spellEnd"/>
      <w:r w:rsidRPr="00F140A5">
        <w:rPr>
          <w:rFonts w:ascii="Calibri" w:hAnsi="Calibri" w:cs="Calibri"/>
          <w:sz w:val="22"/>
          <w:szCs w:val="22"/>
        </w:rPr>
        <w:t xml:space="preserve"> </w:t>
      </w:r>
      <w:proofErr w:type="spellStart"/>
      <w:r w:rsidRPr="00F140A5">
        <w:rPr>
          <w:rFonts w:ascii="Calibri" w:hAnsi="Calibri" w:cs="Calibri"/>
          <w:sz w:val="22"/>
          <w:szCs w:val="22"/>
        </w:rPr>
        <w:t>botntilfar</w:t>
      </w:r>
      <w:proofErr w:type="spellEnd"/>
      <w:r w:rsidRPr="00F140A5">
        <w:rPr>
          <w:rFonts w:ascii="Calibri" w:hAnsi="Calibri" w:cs="Calibri"/>
          <w:sz w:val="22"/>
          <w:szCs w:val="22"/>
        </w:rPr>
        <w:t>.</w:t>
      </w:r>
    </w:p>
    <w:p w14:paraId="475FE8DB" w14:textId="77777777" w:rsidR="000D256E" w:rsidRPr="00F140A5" w:rsidRDefault="000D256E" w:rsidP="000D256E">
      <w:pPr>
        <w:rPr>
          <w:rFonts w:ascii="Calibri" w:hAnsi="Calibri" w:cs="Calibri"/>
          <w:sz w:val="22"/>
          <w:szCs w:val="22"/>
        </w:rPr>
      </w:pPr>
    </w:p>
    <w:p w14:paraId="4574F4E5" w14:textId="582657BF" w:rsidR="000D256E" w:rsidRPr="00F140A5" w:rsidRDefault="000D256E" w:rsidP="000D256E">
      <w:pPr>
        <w:rPr>
          <w:rFonts w:ascii="Calibri" w:hAnsi="Calibri" w:cs="Calibri"/>
          <w:i/>
          <w:iCs/>
          <w:sz w:val="22"/>
          <w:szCs w:val="22"/>
        </w:rPr>
      </w:pPr>
      <w:proofErr w:type="spellStart"/>
      <w:r w:rsidRPr="00F140A5">
        <w:rPr>
          <w:rFonts w:ascii="Calibri" w:hAnsi="Calibri" w:cs="Calibri"/>
          <w:i/>
          <w:iCs/>
          <w:sz w:val="22"/>
          <w:szCs w:val="22"/>
        </w:rPr>
        <w:t>Úrslitni</w:t>
      </w:r>
      <w:proofErr w:type="spellEnd"/>
      <w:r w:rsidRPr="00F140A5">
        <w:rPr>
          <w:rFonts w:ascii="Calibri" w:hAnsi="Calibri" w:cs="Calibri"/>
          <w:i/>
          <w:iCs/>
          <w:sz w:val="22"/>
          <w:szCs w:val="22"/>
        </w:rPr>
        <w:t xml:space="preserve"> frá  </w:t>
      </w:r>
      <w:r w:rsidR="0025512A" w:rsidRPr="00F140A5">
        <w:rPr>
          <w:rFonts w:ascii="Calibri" w:hAnsi="Calibri" w:cs="Calibri"/>
          <w:i/>
          <w:iCs/>
          <w:sz w:val="22"/>
          <w:szCs w:val="22"/>
        </w:rPr>
        <w:t>einfaldari kanning</w:t>
      </w:r>
      <w:r w:rsidRPr="00F140A5">
        <w:rPr>
          <w:rFonts w:ascii="Calibri" w:hAnsi="Calibri" w:cs="Calibri"/>
          <w:i/>
          <w:iCs/>
          <w:sz w:val="22"/>
          <w:szCs w:val="22"/>
        </w:rPr>
        <w:t xml:space="preserve"> á hørðum botni er</w:t>
      </w:r>
      <w:r w:rsidR="0025512A" w:rsidRPr="00F140A5">
        <w:rPr>
          <w:rFonts w:ascii="Calibri" w:hAnsi="Calibri" w:cs="Calibri"/>
          <w:i/>
          <w:iCs/>
          <w:sz w:val="22"/>
          <w:szCs w:val="22"/>
        </w:rPr>
        <w:t>u</w:t>
      </w:r>
      <w:r w:rsidRPr="00F140A5">
        <w:rPr>
          <w:rFonts w:ascii="Calibri" w:hAnsi="Calibri" w:cs="Calibri"/>
          <w:i/>
          <w:iCs/>
          <w:sz w:val="22"/>
          <w:szCs w:val="22"/>
        </w:rPr>
        <w:t xml:space="preserve"> ikki líka </w:t>
      </w:r>
      <w:proofErr w:type="spellStart"/>
      <w:r w:rsidRPr="00F140A5">
        <w:rPr>
          <w:rFonts w:ascii="Calibri" w:hAnsi="Calibri" w:cs="Calibri"/>
          <w:i/>
          <w:iCs/>
          <w:sz w:val="22"/>
          <w:szCs w:val="22"/>
        </w:rPr>
        <w:t>kva</w:t>
      </w:r>
      <w:r w:rsidR="0025512A" w:rsidRPr="00F140A5">
        <w:rPr>
          <w:rFonts w:ascii="Calibri" w:hAnsi="Calibri" w:cs="Calibri"/>
          <w:i/>
          <w:iCs/>
          <w:sz w:val="22"/>
          <w:szCs w:val="22"/>
        </w:rPr>
        <w:t>nti</w:t>
      </w:r>
      <w:r w:rsidRPr="00F140A5">
        <w:rPr>
          <w:rFonts w:ascii="Calibri" w:hAnsi="Calibri" w:cs="Calibri"/>
          <w:i/>
          <w:iCs/>
          <w:sz w:val="22"/>
          <w:szCs w:val="22"/>
        </w:rPr>
        <w:t>tativ</w:t>
      </w:r>
      <w:proofErr w:type="spellEnd"/>
      <w:r w:rsidRPr="00F140A5">
        <w:rPr>
          <w:rFonts w:ascii="Calibri" w:hAnsi="Calibri" w:cs="Calibri"/>
          <w:i/>
          <w:iCs/>
          <w:sz w:val="22"/>
          <w:szCs w:val="22"/>
        </w:rPr>
        <w:t>, sum</w:t>
      </w:r>
      <w:r w:rsidR="0025512A" w:rsidRPr="00F140A5">
        <w:rPr>
          <w:rFonts w:ascii="Calibri" w:hAnsi="Calibri" w:cs="Calibri"/>
          <w:i/>
          <w:iCs/>
          <w:sz w:val="22"/>
          <w:szCs w:val="22"/>
        </w:rPr>
        <w:t xml:space="preserve"> frá</w:t>
      </w:r>
      <w:r w:rsidRPr="00F140A5">
        <w:rPr>
          <w:rFonts w:ascii="Calibri" w:hAnsi="Calibri" w:cs="Calibri"/>
          <w:i/>
          <w:iCs/>
          <w:sz w:val="22"/>
          <w:szCs w:val="22"/>
        </w:rPr>
        <w:t xml:space="preserve"> </w:t>
      </w:r>
      <w:r w:rsidR="0025512A" w:rsidRPr="00F140A5">
        <w:rPr>
          <w:rFonts w:ascii="Calibri" w:hAnsi="Calibri" w:cs="Calibri"/>
          <w:i/>
          <w:iCs/>
          <w:sz w:val="22"/>
          <w:szCs w:val="22"/>
        </w:rPr>
        <w:t xml:space="preserve">einfaldari kanning </w:t>
      </w:r>
      <w:r w:rsidRPr="00F140A5">
        <w:rPr>
          <w:rFonts w:ascii="Calibri" w:hAnsi="Calibri" w:cs="Calibri"/>
          <w:i/>
          <w:iCs/>
          <w:sz w:val="22"/>
          <w:szCs w:val="22"/>
        </w:rPr>
        <w:t>á bleytum botni.</w:t>
      </w:r>
    </w:p>
    <w:p w14:paraId="18CDE7DD" w14:textId="77777777" w:rsidR="00BD0B77" w:rsidRPr="00F140A5" w:rsidRDefault="00BD0B77" w:rsidP="000D256E">
      <w:pPr>
        <w:rPr>
          <w:rFonts w:ascii="Calibri" w:hAnsi="Calibri" w:cs="Calibri"/>
          <w:i/>
          <w:iCs/>
          <w:sz w:val="22"/>
          <w:szCs w:val="22"/>
        </w:rPr>
      </w:pPr>
    </w:p>
    <w:p w14:paraId="36A5F0A6" w14:textId="4026D98C" w:rsidR="000D256E" w:rsidRPr="00F140A5" w:rsidRDefault="000D256E" w:rsidP="000D256E">
      <w:pPr>
        <w:rPr>
          <w:rFonts w:ascii="Calibri" w:hAnsi="Calibri" w:cs="Calibri"/>
          <w:i/>
          <w:iCs/>
          <w:sz w:val="22"/>
          <w:szCs w:val="22"/>
        </w:rPr>
      </w:pPr>
      <w:r w:rsidRPr="00F140A5">
        <w:rPr>
          <w:rFonts w:ascii="Calibri" w:hAnsi="Calibri" w:cs="Calibri"/>
          <w:i/>
          <w:iCs/>
          <w:sz w:val="22"/>
          <w:szCs w:val="22"/>
        </w:rPr>
        <w:t>Fleiri grundir kunnu vera til at grabbin er tómur ella næstan tómur. Tað kann koma av</w:t>
      </w:r>
      <w:r w:rsidR="00002825" w:rsidRPr="00F140A5">
        <w:rPr>
          <w:rFonts w:ascii="Calibri" w:hAnsi="Calibri" w:cs="Calibri"/>
          <w:i/>
          <w:iCs/>
          <w:sz w:val="22"/>
          <w:szCs w:val="22"/>
        </w:rPr>
        <w:t>,</w:t>
      </w:r>
      <w:r w:rsidRPr="00F140A5">
        <w:rPr>
          <w:rFonts w:ascii="Calibri" w:hAnsi="Calibri" w:cs="Calibri"/>
          <w:i/>
          <w:iCs/>
          <w:sz w:val="22"/>
          <w:szCs w:val="22"/>
        </w:rPr>
        <w:t xml:space="preserve"> at tað er lítið til av lívrunnum tilfari, at grabbin hevur latið seg aftur á veg niður, ella at hann er koppaður á brøttum botni. Tað seinast</w:t>
      </w:r>
      <w:r w:rsidR="00DB001A" w:rsidRPr="00F140A5">
        <w:rPr>
          <w:rFonts w:ascii="Calibri" w:hAnsi="Calibri" w:cs="Calibri"/>
          <w:i/>
          <w:iCs/>
          <w:sz w:val="22"/>
          <w:szCs w:val="22"/>
        </w:rPr>
        <w:t>a</w:t>
      </w:r>
      <w:r w:rsidRPr="00F140A5">
        <w:rPr>
          <w:rFonts w:ascii="Calibri" w:hAnsi="Calibri" w:cs="Calibri"/>
          <w:i/>
          <w:iCs/>
          <w:sz w:val="22"/>
          <w:szCs w:val="22"/>
        </w:rPr>
        <w:t xml:space="preserve"> kann vanliga merkjast, meðan sýni</w:t>
      </w:r>
      <w:r w:rsidR="00002825" w:rsidRPr="00F140A5">
        <w:rPr>
          <w:rFonts w:ascii="Calibri" w:hAnsi="Calibri" w:cs="Calibri"/>
          <w:i/>
          <w:iCs/>
          <w:sz w:val="22"/>
          <w:szCs w:val="22"/>
        </w:rPr>
        <w:t>ð</w:t>
      </w:r>
      <w:r w:rsidRPr="00F140A5">
        <w:rPr>
          <w:rFonts w:ascii="Calibri" w:hAnsi="Calibri" w:cs="Calibri"/>
          <w:i/>
          <w:iCs/>
          <w:sz w:val="22"/>
          <w:szCs w:val="22"/>
        </w:rPr>
        <w:t xml:space="preserve"> verður tikið. </w:t>
      </w:r>
    </w:p>
    <w:p w14:paraId="170DE25B" w14:textId="77777777" w:rsidR="000D256E" w:rsidRPr="00F140A5" w:rsidRDefault="000D256E" w:rsidP="000D256E">
      <w:pPr>
        <w:rPr>
          <w:rFonts w:ascii="Calibri" w:hAnsi="Calibri" w:cs="Calibri"/>
          <w:sz w:val="22"/>
          <w:szCs w:val="22"/>
        </w:rPr>
      </w:pPr>
    </w:p>
    <w:p w14:paraId="0AB16C91" w14:textId="6C9783F5" w:rsidR="000D256E" w:rsidRPr="00F140A5" w:rsidRDefault="000D256E" w:rsidP="000D256E">
      <w:pPr>
        <w:rPr>
          <w:rFonts w:ascii="Calibri" w:hAnsi="Calibri" w:cs="Calibri"/>
          <w:sz w:val="22"/>
          <w:szCs w:val="22"/>
        </w:rPr>
      </w:pPr>
      <w:r w:rsidRPr="00F140A5">
        <w:rPr>
          <w:rFonts w:ascii="Calibri" w:hAnsi="Calibri" w:cs="Calibri"/>
          <w:sz w:val="22"/>
          <w:szCs w:val="22"/>
        </w:rPr>
        <w:t>Framferð á hørðum botni</w:t>
      </w:r>
      <w:r w:rsidR="00DB001A" w:rsidRPr="00F140A5">
        <w:rPr>
          <w:rFonts w:ascii="Calibri" w:hAnsi="Calibri" w:cs="Calibri"/>
          <w:sz w:val="22"/>
          <w:szCs w:val="22"/>
        </w:rPr>
        <w:t>,</w:t>
      </w:r>
      <w:r w:rsidRPr="00F140A5">
        <w:rPr>
          <w:rFonts w:ascii="Calibri" w:hAnsi="Calibri" w:cs="Calibri"/>
          <w:sz w:val="22"/>
          <w:szCs w:val="22"/>
        </w:rPr>
        <w:t xml:space="preserve"> til ein hóskandi </w:t>
      </w:r>
      <w:r w:rsidR="00DB001A" w:rsidRPr="00F140A5">
        <w:rPr>
          <w:rFonts w:ascii="Calibri" w:hAnsi="Calibri" w:cs="Calibri"/>
          <w:sz w:val="22"/>
          <w:szCs w:val="22"/>
        </w:rPr>
        <w:t xml:space="preserve">framferð </w:t>
      </w:r>
      <w:r w:rsidRPr="00F140A5">
        <w:rPr>
          <w:rFonts w:ascii="Calibri" w:hAnsi="Calibri" w:cs="Calibri"/>
          <w:sz w:val="22"/>
          <w:szCs w:val="22"/>
        </w:rPr>
        <w:t>til harðan botn er ment</w:t>
      </w:r>
      <w:r w:rsidR="00DB001A" w:rsidRPr="00F140A5">
        <w:rPr>
          <w:rFonts w:ascii="Calibri" w:hAnsi="Calibri" w:cs="Calibri"/>
          <w:sz w:val="22"/>
          <w:szCs w:val="22"/>
        </w:rPr>
        <w:t xml:space="preserve">, er í </w:t>
      </w:r>
      <w:r w:rsidR="00DB001A" w:rsidRPr="0024139D">
        <w:rPr>
          <w:rFonts w:ascii="Calibri" w:hAnsi="Calibri" w:cs="Calibri"/>
          <w:sz w:val="22"/>
          <w:szCs w:val="22"/>
        </w:rPr>
        <w:t>Fylgiskjali 1 (F1-5).</w:t>
      </w:r>
    </w:p>
    <w:p w14:paraId="5B37E5CB" w14:textId="77777777" w:rsidR="000D256E" w:rsidRPr="00F140A5" w:rsidRDefault="000D256E" w:rsidP="000D256E">
      <w:pPr>
        <w:rPr>
          <w:rFonts w:ascii="Calibri" w:hAnsi="Calibri" w:cs="Calibri"/>
          <w:sz w:val="22"/>
          <w:szCs w:val="22"/>
        </w:rPr>
      </w:pPr>
    </w:p>
    <w:p w14:paraId="0A778D71" w14:textId="68FC2950" w:rsidR="000D256E" w:rsidRPr="00F140A5" w:rsidRDefault="6094190C" w:rsidP="000D256E">
      <w:pPr>
        <w:rPr>
          <w:rFonts w:ascii="Calibri" w:hAnsi="Calibri" w:cs="Calibri"/>
          <w:sz w:val="22"/>
          <w:szCs w:val="22"/>
        </w:rPr>
      </w:pPr>
      <w:r w:rsidRPr="524EEEAF">
        <w:rPr>
          <w:rFonts w:ascii="Calibri" w:hAnsi="Calibri" w:cs="Calibri"/>
          <w:sz w:val="22"/>
          <w:szCs w:val="22"/>
        </w:rPr>
        <w:t xml:space="preserve">Umhvørvisstovan </w:t>
      </w:r>
      <w:r w:rsidR="353DC39A" w:rsidRPr="524EEEAF">
        <w:rPr>
          <w:rFonts w:ascii="Calibri" w:hAnsi="Calibri" w:cs="Calibri"/>
          <w:sz w:val="22"/>
          <w:szCs w:val="22"/>
        </w:rPr>
        <w:t>k</w:t>
      </w:r>
      <w:r w:rsidRPr="524EEEAF">
        <w:rPr>
          <w:rFonts w:ascii="Calibri" w:hAnsi="Calibri" w:cs="Calibri"/>
          <w:sz w:val="22"/>
          <w:szCs w:val="22"/>
        </w:rPr>
        <w:t>a</w:t>
      </w:r>
      <w:r w:rsidR="353DC39A" w:rsidRPr="524EEEAF">
        <w:rPr>
          <w:rFonts w:ascii="Calibri" w:hAnsi="Calibri" w:cs="Calibri"/>
          <w:sz w:val="22"/>
          <w:szCs w:val="22"/>
        </w:rPr>
        <w:t xml:space="preserve">nn krevja aðrar kanningar á hørðum botni. Harður botnur verður skrásettur sum H og bleytur botnur sum B í </w:t>
      </w:r>
      <w:r w:rsidR="1B5C00F8" w:rsidRPr="524EEEAF">
        <w:rPr>
          <w:rFonts w:ascii="Calibri" w:hAnsi="Calibri" w:cs="Calibri"/>
          <w:sz w:val="22"/>
          <w:szCs w:val="22"/>
        </w:rPr>
        <w:t>T</w:t>
      </w:r>
      <w:r w:rsidR="30B19112" w:rsidRPr="524EEEAF">
        <w:rPr>
          <w:rFonts w:ascii="Calibri" w:hAnsi="Calibri" w:cs="Calibri"/>
          <w:sz w:val="22"/>
          <w:szCs w:val="22"/>
        </w:rPr>
        <w:t>alvu</w:t>
      </w:r>
      <w:r w:rsidR="353DC39A" w:rsidRPr="524EEEAF">
        <w:rPr>
          <w:rFonts w:ascii="Calibri" w:hAnsi="Calibri" w:cs="Calibri"/>
          <w:sz w:val="22"/>
          <w:szCs w:val="22"/>
        </w:rPr>
        <w:t xml:space="preserve"> </w:t>
      </w:r>
      <w:r w:rsidR="0144F336" w:rsidRPr="524EEEAF">
        <w:rPr>
          <w:rFonts w:ascii="Calibri" w:hAnsi="Calibri" w:cs="Calibri"/>
          <w:sz w:val="22"/>
          <w:szCs w:val="22"/>
        </w:rPr>
        <w:t>O</w:t>
      </w:r>
      <w:r w:rsidR="353DC39A" w:rsidRPr="524EEEAF">
        <w:rPr>
          <w:rFonts w:ascii="Calibri" w:hAnsi="Calibri" w:cs="Calibri"/>
          <w:sz w:val="22"/>
          <w:szCs w:val="22"/>
        </w:rPr>
        <w:t>.1</w:t>
      </w:r>
      <w:r w:rsidR="00657946">
        <w:rPr>
          <w:rFonts w:ascii="Calibri" w:hAnsi="Calibri" w:cs="Calibri"/>
          <w:sz w:val="22"/>
          <w:szCs w:val="22"/>
        </w:rPr>
        <w:t>-</w:t>
      </w:r>
      <w:r w:rsidR="001B4297">
        <w:rPr>
          <w:rFonts w:ascii="Calibri" w:hAnsi="Calibri" w:cs="Calibri"/>
          <w:sz w:val="22"/>
          <w:szCs w:val="22"/>
        </w:rPr>
        <w:t>2</w:t>
      </w:r>
      <w:r w:rsidR="353DC39A" w:rsidRPr="524EEEAF">
        <w:rPr>
          <w:rFonts w:ascii="Calibri" w:hAnsi="Calibri" w:cs="Calibri"/>
          <w:sz w:val="22"/>
          <w:szCs w:val="22"/>
        </w:rPr>
        <w:t xml:space="preserve">. Djór skulu skrásetast í </w:t>
      </w:r>
      <w:r w:rsidR="1B5C00F8" w:rsidRPr="524EEEAF">
        <w:rPr>
          <w:rFonts w:ascii="Calibri" w:hAnsi="Calibri" w:cs="Calibri"/>
          <w:sz w:val="22"/>
          <w:szCs w:val="22"/>
        </w:rPr>
        <w:t>T</w:t>
      </w:r>
      <w:r w:rsidR="30B19112" w:rsidRPr="524EEEAF">
        <w:rPr>
          <w:rFonts w:ascii="Calibri" w:hAnsi="Calibri" w:cs="Calibri"/>
          <w:sz w:val="22"/>
          <w:szCs w:val="22"/>
        </w:rPr>
        <w:t>alvu</w:t>
      </w:r>
      <w:r w:rsidR="353DC39A" w:rsidRPr="524EEEAF">
        <w:rPr>
          <w:rFonts w:ascii="Calibri" w:hAnsi="Calibri" w:cs="Calibri"/>
          <w:sz w:val="22"/>
          <w:szCs w:val="22"/>
        </w:rPr>
        <w:t xml:space="preserve"> </w:t>
      </w:r>
      <w:r w:rsidR="0144F336" w:rsidRPr="524EEEAF">
        <w:rPr>
          <w:rFonts w:ascii="Calibri" w:hAnsi="Calibri" w:cs="Calibri"/>
          <w:sz w:val="22"/>
          <w:szCs w:val="22"/>
        </w:rPr>
        <w:t>O</w:t>
      </w:r>
      <w:r w:rsidR="353DC39A" w:rsidRPr="524EEEAF">
        <w:rPr>
          <w:rFonts w:ascii="Calibri" w:hAnsi="Calibri" w:cs="Calibri"/>
          <w:sz w:val="22"/>
          <w:szCs w:val="22"/>
        </w:rPr>
        <w:t>.</w:t>
      </w:r>
      <w:r w:rsidR="00657946">
        <w:rPr>
          <w:rFonts w:ascii="Calibri" w:hAnsi="Calibri" w:cs="Calibri"/>
          <w:sz w:val="22"/>
          <w:szCs w:val="22"/>
        </w:rPr>
        <w:t>1-</w:t>
      </w:r>
      <w:r w:rsidR="001B4297">
        <w:rPr>
          <w:rFonts w:ascii="Calibri" w:hAnsi="Calibri" w:cs="Calibri"/>
          <w:sz w:val="22"/>
          <w:szCs w:val="22"/>
        </w:rPr>
        <w:t>1</w:t>
      </w:r>
      <w:r w:rsidR="353DC39A" w:rsidRPr="524EEEAF">
        <w:rPr>
          <w:rFonts w:ascii="Calibri" w:hAnsi="Calibri" w:cs="Calibri"/>
          <w:sz w:val="22"/>
          <w:szCs w:val="22"/>
        </w:rPr>
        <w:t>.</w:t>
      </w:r>
    </w:p>
    <w:p w14:paraId="0464B717" w14:textId="3A24DAD6" w:rsidR="00F305AA" w:rsidRPr="00002825" w:rsidRDefault="000D256E" w:rsidP="000D256E">
      <w:pPr>
        <w:pStyle w:val="Brdtekst"/>
        <w:spacing w:before="240" w:line="240" w:lineRule="auto"/>
        <w:rPr>
          <w:rFonts w:ascii="Calibri" w:hAnsi="Calibri" w:cs="Calibri"/>
          <w:lang w:val="fo-FO"/>
        </w:rPr>
      </w:pPr>
      <w:r w:rsidRPr="00F140A5">
        <w:rPr>
          <w:rFonts w:ascii="Calibri" w:hAnsi="Calibri" w:cs="Calibri"/>
          <w:lang w:val="fo-FO"/>
        </w:rPr>
        <w:t>Frágreiðing u</w:t>
      </w:r>
      <w:r w:rsidR="002B3562" w:rsidRPr="00F140A5">
        <w:rPr>
          <w:rFonts w:ascii="Calibri" w:hAnsi="Calibri" w:cs="Calibri"/>
          <w:lang w:val="fo-FO"/>
        </w:rPr>
        <w:t>m</w:t>
      </w:r>
      <w:r w:rsidRPr="00F140A5">
        <w:rPr>
          <w:rFonts w:ascii="Calibri" w:hAnsi="Calibri" w:cs="Calibri"/>
          <w:lang w:val="fo-FO"/>
        </w:rPr>
        <w:t xml:space="preserve"> hesar kanningar skal so </w:t>
      </w:r>
      <w:r w:rsidR="007509BD" w:rsidRPr="00F140A5">
        <w:rPr>
          <w:rFonts w:ascii="Calibri" w:hAnsi="Calibri" w:cs="Calibri"/>
          <w:lang w:val="fo-FO"/>
        </w:rPr>
        <w:t xml:space="preserve">langt </w:t>
      </w:r>
      <w:r w:rsidRPr="00F140A5">
        <w:rPr>
          <w:rFonts w:ascii="Calibri" w:hAnsi="Calibri" w:cs="Calibri"/>
          <w:lang w:val="fo-FO"/>
        </w:rPr>
        <w:t xml:space="preserve">tað letur seg gera, fylgja krøvunum </w:t>
      </w:r>
      <w:r w:rsidRPr="0024139D">
        <w:rPr>
          <w:rFonts w:ascii="Calibri" w:hAnsi="Calibri" w:cs="Calibri"/>
          <w:lang w:val="fo-FO"/>
        </w:rPr>
        <w:t xml:space="preserve">í </w:t>
      </w:r>
      <w:r w:rsidR="00002825" w:rsidRPr="0024139D">
        <w:rPr>
          <w:rFonts w:ascii="Calibri" w:hAnsi="Calibri" w:cs="Calibri"/>
          <w:lang w:val="fo-FO"/>
        </w:rPr>
        <w:t>2.</w:t>
      </w:r>
      <w:r w:rsidR="000C6581">
        <w:rPr>
          <w:rFonts w:ascii="Calibri" w:hAnsi="Calibri" w:cs="Calibri"/>
          <w:lang w:val="fo-FO"/>
        </w:rPr>
        <w:t>6.7</w:t>
      </w:r>
      <w:r w:rsidRPr="0024139D">
        <w:rPr>
          <w:rFonts w:ascii="Calibri" w:hAnsi="Calibri" w:cs="Calibri"/>
          <w:lang w:val="fo-FO"/>
        </w:rPr>
        <w:t xml:space="preserve"> og</w:t>
      </w:r>
      <w:r w:rsidRPr="00F140A5">
        <w:rPr>
          <w:rFonts w:ascii="Calibri" w:hAnsi="Calibri" w:cs="Calibri"/>
          <w:lang w:val="fo-FO"/>
        </w:rPr>
        <w:t xml:space="preserve"> tað skal greitt síggjast, hvørji sýni eru tikin á hørðum botni.</w:t>
      </w:r>
    </w:p>
    <w:p w14:paraId="763EAAB3" w14:textId="71FA7C87" w:rsidR="002B3562" w:rsidRDefault="002B3562" w:rsidP="002B3562">
      <w:pPr>
        <w:rPr>
          <w:rFonts w:ascii="Calibri" w:hAnsi="Calibri" w:cs="Calibri"/>
          <w:sz w:val="22"/>
          <w:szCs w:val="22"/>
        </w:rPr>
      </w:pPr>
    </w:p>
    <w:p w14:paraId="3A54D7C9" w14:textId="77777777" w:rsidR="00B11C7C" w:rsidRPr="00432872" w:rsidRDefault="00B11C7C" w:rsidP="002B3562">
      <w:pPr>
        <w:rPr>
          <w:rFonts w:ascii="Calibri" w:hAnsi="Calibri" w:cs="Calibri"/>
          <w:sz w:val="22"/>
          <w:szCs w:val="22"/>
        </w:rPr>
      </w:pPr>
    </w:p>
    <w:p w14:paraId="30DE3C22" w14:textId="4F68B082" w:rsidR="002B3562" w:rsidRPr="002617A5" w:rsidRDefault="00A05C36" w:rsidP="0024139D">
      <w:pPr>
        <w:pStyle w:val="Overskrift3"/>
        <w:rPr>
          <w:sz w:val="32"/>
          <w:szCs w:val="32"/>
        </w:rPr>
      </w:pPr>
      <w:bookmarkStart w:id="45" w:name="_Toc132194509"/>
      <w:r w:rsidRPr="002617A5">
        <w:rPr>
          <w:sz w:val="32"/>
          <w:szCs w:val="32"/>
        </w:rPr>
        <w:t>2.</w:t>
      </w:r>
      <w:r w:rsidR="007616AF" w:rsidRPr="002617A5">
        <w:rPr>
          <w:sz w:val="32"/>
          <w:szCs w:val="32"/>
        </w:rPr>
        <w:t>6</w:t>
      </w:r>
      <w:r w:rsidR="002B3562" w:rsidRPr="002617A5">
        <w:rPr>
          <w:sz w:val="32"/>
          <w:szCs w:val="32"/>
        </w:rPr>
        <w:t>.</w:t>
      </w:r>
      <w:r w:rsidR="002617A5" w:rsidRPr="002617A5">
        <w:rPr>
          <w:sz w:val="32"/>
          <w:szCs w:val="32"/>
        </w:rPr>
        <w:t>7</w:t>
      </w:r>
      <w:r w:rsidR="002B3562" w:rsidRPr="002617A5">
        <w:rPr>
          <w:sz w:val="32"/>
          <w:szCs w:val="32"/>
        </w:rPr>
        <w:t xml:space="preserve"> Frágreiðing</w:t>
      </w:r>
      <w:r w:rsidR="00FF2828" w:rsidRPr="002617A5">
        <w:rPr>
          <w:sz w:val="32"/>
          <w:szCs w:val="32"/>
        </w:rPr>
        <w:t xml:space="preserve"> um </w:t>
      </w:r>
      <w:proofErr w:type="spellStart"/>
      <w:r w:rsidR="00FF2828" w:rsidRPr="002617A5">
        <w:rPr>
          <w:sz w:val="32"/>
          <w:szCs w:val="32"/>
        </w:rPr>
        <w:t>nærkanning</w:t>
      </w:r>
      <w:bookmarkEnd w:id="45"/>
      <w:proofErr w:type="spellEnd"/>
    </w:p>
    <w:p w14:paraId="7660E271" w14:textId="77777777" w:rsidR="005C37F2" w:rsidRDefault="005C37F2" w:rsidP="002B3562">
      <w:pPr>
        <w:rPr>
          <w:rFonts w:ascii="Calibri" w:hAnsi="Calibri" w:cs="Calibri"/>
          <w:sz w:val="22"/>
          <w:szCs w:val="22"/>
        </w:rPr>
      </w:pPr>
    </w:p>
    <w:p w14:paraId="58B5AA09" w14:textId="73236373" w:rsidR="002B3562" w:rsidRDefault="002B3562" w:rsidP="002B3562">
      <w:pPr>
        <w:rPr>
          <w:rFonts w:ascii="Calibri" w:hAnsi="Calibri" w:cs="Calibri"/>
          <w:sz w:val="22"/>
          <w:szCs w:val="22"/>
        </w:rPr>
      </w:pPr>
      <w:r w:rsidRPr="00B038B1">
        <w:rPr>
          <w:rFonts w:ascii="Calibri" w:hAnsi="Calibri" w:cs="Calibri"/>
          <w:sz w:val="22"/>
          <w:szCs w:val="22"/>
        </w:rPr>
        <w:t xml:space="preserve">Frágreiðingin skal innihalda allar neyðugar </w:t>
      </w:r>
      <w:proofErr w:type="spellStart"/>
      <w:r w:rsidRPr="00B038B1">
        <w:rPr>
          <w:rFonts w:ascii="Calibri" w:hAnsi="Calibri" w:cs="Calibri"/>
          <w:sz w:val="22"/>
          <w:szCs w:val="22"/>
        </w:rPr>
        <w:t>dátur</w:t>
      </w:r>
      <w:proofErr w:type="spellEnd"/>
      <w:r w:rsidRPr="00B038B1">
        <w:rPr>
          <w:rFonts w:ascii="Calibri" w:hAnsi="Calibri" w:cs="Calibri"/>
          <w:sz w:val="22"/>
          <w:szCs w:val="22"/>
        </w:rPr>
        <w:t xml:space="preserve"> og upplýsingar, soleiðis at onnur kunnu gera eina samsvarandi kanning. Frágreiðingin skal samanbera úrslit frá kanningini við úrslit frá undanfarnu kanningum og greiða frá møguligum broytingum.</w:t>
      </w:r>
    </w:p>
    <w:p w14:paraId="2FAB299D" w14:textId="77777777" w:rsidR="00C569BB" w:rsidRPr="00B038B1" w:rsidRDefault="00C569BB" w:rsidP="002B3562">
      <w:pPr>
        <w:rPr>
          <w:rFonts w:ascii="Calibri" w:hAnsi="Calibri" w:cs="Calibri"/>
          <w:sz w:val="22"/>
          <w:szCs w:val="22"/>
        </w:rPr>
      </w:pPr>
    </w:p>
    <w:p w14:paraId="4C48F243" w14:textId="60BB90E3" w:rsidR="002B3562" w:rsidRDefault="002B3562" w:rsidP="002B3562">
      <w:pPr>
        <w:rPr>
          <w:rFonts w:ascii="Calibri" w:hAnsi="Calibri" w:cs="Calibri"/>
          <w:sz w:val="22"/>
          <w:szCs w:val="22"/>
        </w:rPr>
      </w:pPr>
      <w:r w:rsidRPr="00B038B1">
        <w:rPr>
          <w:rFonts w:ascii="Calibri" w:hAnsi="Calibri" w:cs="Calibri"/>
          <w:sz w:val="22"/>
          <w:szCs w:val="22"/>
        </w:rPr>
        <w:lastRenderedPageBreak/>
        <w:t>Frágreiðingin skal innihalda:</w:t>
      </w:r>
    </w:p>
    <w:p w14:paraId="369222F4" w14:textId="25F092CC" w:rsidR="00FD6465" w:rsidRPr="00F140A5" w:rsidRDefault="00FD6465" w:rsidP="00594653">
      <w:pPr>
        <w:numPr>
          <w:ilvl w:val="0"/>
          <w:numId w:val="37"/>
        </w:numPr>
        <w:contextualSpacing/>
        <w:rPr>
          <w:rFonts w:ascii="Calibri" w:hAnsi="Calibri" w:cs="Calibri"/>
          <w:sz w:val="22"/>
          <w:szCs w:val="22"/>
        </w:rPr>
      </w:pPr>
      <w:r w:rsidRPr="00F140A5">
        <w:rPr>
          <w:rFonts w:ascii="Calibri" w:hAnsi="Calibri" w:cs="Calibri"/>
          <w:sz w:val="22"/>
          <w:szCs w:val="22"/>
        </w:rPr>
        <w:t xml:space="preserve">Stutt yvirlit, sum vísir upplýsingar um </w:t>
      </w:r>
      <w:proofErr w:type="spellStart"/>
      <w:r w:rsidRPr="00F140A5">
        <w:rPr>
          <w:rFonts w:ascii="Calibri" w:hAnsi="Calibri" w:cs="Calibri"/>
          <w:sz w:val="22"/>
          <w:szCs w:val="22"/>
        </w:rPr>
        <w:t>alifelag</w:t>
      </w:r>
      <w:proofErr w:type="spellEnd"/>
      <w:r w:rsidRPr="00F140A5">
        <w:rPr>
          <w:rFonts w:ascii="Calibri" w:hAnsi="Calibri" w:cs="Calibri"/>
          <w:sz w:val="22"/>
          <w:szCs w:val="22"/>
        </w:rPr>
        <w:t>, aliøki, dagfestingar, kanningarfólk o.a.</w:t>
      </w:r>
    </w:p>
    <w:p w14:paraId="547AC5AC" w14:textId="6AFDE85E" w:rsidR="00FD6465" w:rsidRPr="00F140A5" w:rsidRDefault="00FD6465" w:rsidP="00594653">
      <w:pPr>
        <w:pStyle w:val="Listeafsnit"/>
        <w:numPr>
          <w:ilvl w:val="0"/>
          <w:numId w:val="37"/>
        </w:numPr>
        <w:rPr>
          <w:rFonts w:ascii="Calibri" w:hAnsi="Calibri" w:cs="Calibri"/>
          <w:sz w:val="22"/>
          <w:szCs w:val="22"/>
        </w:rPr>
      </w:pPr>
      <w:r w:rsidRPr="00F140A5">
        <w:rPr>
          <w:rFonts w:ascii="Calibri" w:hAnsi="Calibri" w:cs="Calibri"/>
          <w:sz w:val="22"/>
          <w:szCs w:val="22"/>
        </w:rPr>
        <w:t>Samandrátt av úrslitum</w:t>
      </w:r>
      <w:r w:rsidR="005E34DF" w:rsidRPr="00F140A5">
        <w:rPr>
          <w:rFonts w:ascii="Calibri" w:hAnsi="Calibri" w:cs="Calibri"/>
          <w:sz w:val="22"/>
          <w:szCs w:val="22"/>
        </w:rPr>
        <w:t>,</w:t>
      </w:r>
      <w:r w:rsidRPr="00F140A5">
        <w:rPr>
          <w:rFonts w:ascii="Calibri" w:hAnsi="Calibri" w:cs="Calibri"/>
          <w:sz w:val="22"/>
          <w:szCs w:val="22"/>
        </w:rPr>
        <w:t xml:space="preserve"> har niðurstøðurnar eru greitt lýstar.</w:t>
      </w:r>
    </w:p>
    <w:p w14:paraId="1F53AA2F" w14:textId="40AD8DE3" w:rsidR="00FD6465" w:rsidRPr="00F140A5" w:rsidRDefault="005562E9" w:rsidP="00594653">
      <w:pPr>
        <w:numPr>
          <w:ilvl w:val="0"/>
          <w:numId w:val="37"/>
        </w:numPr>
        <w:contextualSpacing/>
        <w:rPr>
          <w:rFonts w:ascii="Calibri" w:hAnsi="Calibri" w:cs="Calibri"/>
          <w:sz w:val="22"/>
          <w:szCs w:val="22"/>
        </w:rPr>
      </w:pPr>
      <w:proofErr w:type="spellStart"/>
      <w:r w:rsidRPr="00F140A5">
        <w:rPr>
          <w:rFonts w:ascii="Calibri" w:hAnsi="Calibri" w:cs="Calibri"/>
          <w:sz w:val="22"/>
          <w:szCs w:val="22"/>
        </w:rPr>
        <w:t>Ø</w:t>
      </w:r>
      <w:r w:rsidR="00FD6465" w:rsidRPr="00F140A5">
        <w:rPr>
          <w:rFonts w:ascii="Calibri" w:hAnsi="Calibri" w:cs="Calibri"/>
          <w:sz w:val="22"/>
          <w:szCs w:val="22"/>
        </w:rPr>
        <w:t>kislýsing</w:t>
      </w:r>
      <w:proofErr w:type="spellEnd"/>
      <w:r w:rsidR="00FD6465" w:rsidRPr="00F140A5">
        <w:rPr>
          <w:rFonts w:ascii="Calibri" w:hAnsi="Calibri" w:cs="Calibri"/>
          <w:sz w:val="22"/>
          <w:szCs w:val="22"/>
        </w:rPr>
        <w:t xml:space="preserve"> við dýpum og ráki, umframt frágreiðing um, hvussu umfarið varð skipað, stødd á </w:t>
      </w:r>
      <w:proofErr w:type="spellStart"/>
      <w:r w:rsidR="00FD6465" w:rsidRPr="00F140A5">
        <w:rPr>
          <w:rFonts w:ascii="Calibri" w:hAnsi="Calibri" w:cs="Calibri"/>
          <w:sz w:val="22"/>
          <w:szCs w:val="22"/>
        </w:rPr>
        <w:t>alieindum</w:t>
      </w:r>
      <w:proofErr w:type="spellEnd"/>
      <w:r w:rsidR="00FD6465" w:rsidRPr="00F140A5">
        <w:rPr>
          <w:rFonts w:ascii="Calibri" w:hAnsi="Calibri" w:cs="Calibri"/>
          <w:sz w:val="22"/>
          <w:szCs w:val="22"/>
        </w:rPr>
        <w:t xml:space="preserve">, hvar </w:t>
      </w:r>
      <w:proofErr w:type="spellStart"/>
      <w:r w:rsidR="00FD6465" w:rsidRPr="00F140A5">
        <w:rPr>
          <w:rFonts w:ascii="Calibri" w:hAnsi="Calibri" w:cs="Calibri"/>
          <w:sz w:val="22"/>
          <w:szCs w:val="22"/>
        </w:rPr>
        <w:t>alieindir</w:t>
      </w:r>
      <w:proofErr w:type="spellEnd"/>
      <w:r w:rsidR="00FD6465" w:rsidRPr="00F140A5">
        <w:rPr>
          <w:rFonts w:ascii="Calibri" w:hAnsi="Calibri" w:cs="Calibri"/>
          <w:sz w:val="22"/>
          <w:szCs w:val="22"/>
        </w:rPr>
        <w:t xml:space="preserve"> hava ligið alt umfarið, saman við upplýsingum um, hvørt nótirnar vóru </w:t>
      </w:r>
      <w:proofErr w:type="spellStart"/>
      <w:r w:rsidR="00FD6465" w:rsidRPr="00F140A5">
        <w:rPr>
          <w:rFonts w:ascii="Calibri" w:hAnsi="Calibri" w:cs="Calibri"/>
          <w:sz w:val="22"/>
          <w:szCs w:val="22"/>
        </w:rPr>
        <w:t>impregneraðar</w:t>
      </w:r>
      <w:proofErr w:type="spellEnd"/>
      <w:r w:rsidR="00FD6465" w:rsidRPr="00F140A5">
        <w:rPr>
          <w:rFonts w:ascii="Calibri" w:hAnsi="Calibri" w:cs="Calibri"/>
          <w:sz w:val="22"/>
          <w:szCs w:val="22"/>
        </w:rPr>
        <w:t xml:space="preserve"> og onnur </w:t>
      </w:r>
      <w:proofErr w:type="spellStart"/>
      <w:r w:rsidR="00FD6465" w:rsidRPr="00F140A5">
        <w:rPr>
          <w:rFonts w:ascii="Calibri" w:hAnsi="Calibri" w:cs="Calibri"/>
          <w:sz w:val="22"/>
          <w:szCs w:val="22"/>
        </w:rPr>
        <w:t>umhvørvisviðurskifti</w:t>
      </w:r>
      <w:proofErr w:type="spellEnd"/>
      <w:r w:rsidR="00FD6465" w:rsidRPr="00F140A5">
        <w:rPr>
          <w:rFonts w:ascii="Calibri" w:hAnsi="Calibri" w:cs="Calibri"/>
          <w:sz w:val="22"/>
          <w:szCs w:val="22"/>
        </w:rPr>
        <w:t>.</w:t>
      </w:r>
    </w:p>
    <w:p w14:paraId="2395ED14" w14:textId="6D21124E" w:rsidR="00FD6465" w:rsidRPr="00594653" w:rsidRDefault="00FD6465" w:rsidP="00594653">
      <w:pPr>
        <w:pStyle w:val="Listeafsnit"/>
        <w:numPr>
          <w:ilvl w:val="0"/>
          <w:numId w:val="37"/>
        </w:numPr>
        <w:spacing w:line="259" w:lineRule="auto"/>
        <w:rPr>
          <w:rFonts w:ascii="Calibri" w:hAnsi="Calibri" w:cs="Calibri"/>
          <w:sz w:val="22"/>
          <w:szCs w:val="22"/>
        </w:rPr>
      </w:pPr>
      <w:r w:rsidRPr="00594653">
        <w:rPr>
          <w:rFonts w:ascii="Calibri" w:hAnsi="Calibri" w:cs="Calibri"/>
          <w:sz w:val="22"/>
          <w:szCs w:val="22"/>
        </w:rPr>
        <w:t xml:space="preserve">Framleiðslu og fóðurnýtslu fyri verandi </w:t>
      </w:r>
      <w:proofErr w:type="spellStart"/>
      <w:r w:rsidRPr="00594653">
        <w:rPr>
          <w:rFonts w:ascii="Calibri" w:hAnsi="Calibri" w:cs="Calibri"/>
          <w:sz w:val="22"/>
          <w:szCs w:val="22"/>
        </w:rPr>
        <w:t>aliumfar</w:t>
      </w:r>
      <w:proofErr w:type="spellEnd"/>
      <w:r w:rsidRPr="00594653">
        <w:rPr>
          <w:rFonts w:ascii="Calibri" w:hAnsi="Calibri" w:cs="Calibri"/>
          <w:sz w:val="22"/>
          <w:szCs w:val="22"/>
        </w:rPr>
        <w:t xml:space="preserve"> og fyri trý tey seinastu umførini. Um fleiri deildir eru á </w:t>
      </w:r>
      <w:proofErr w:type="spellStart"/>
      <w:r w:rsidRPr="00594653">
        <w:rPr>
          <w:rFonts w:ascii="Calibri" w:hAnsi="Calibri" w:cs="Calibri"/>
          <w:sz w:val="22"/>
          <w:szCs w:val="22"/>
        </w:rPr>
        <w:t>aliøkinum</w:t>
      </w:r>
      <w:proofErr w:type="spellEnd"/>
      <w:r w:rsidRPr="00594653">
        <w:rPr>
          <w:rFonts w:ascii="Calibri" w:hAnsi="Calibri" w:cs="Calibri"/>
          <w:sz w:val="22"/>
          <w:szCs w:val="22"/>
        </w:rPr>
        <w:t xml:space="preserve">, skal framleiðsla og </w:t>
      </w:r>
      <w:proofErr w:type="spellStart"/>
      <w:r w:rsidRPr="00594653">
        <w:rPr>
          <w:rFonts w:ascii="Calibri" w:hAnsi="Calibri" w:cs="Calibri"/>
          <w:sz w:val="22"/>
          <w:szCs w:val="22"/>
        </w:rPr>
        <w:t>fóðurnýtsla</w:t>
      </w:r>
      <w:proofErr w:type="spellEnd"/>
      <w:r w:rsidRPr="00594653">
        <w:rPr>
          <w:rFonts w:ascii="Calibri" w:hAnsi="Calibri" w:cs="Calibri"/>
          <w:sz w:val="22"/>
          <w:szCs w:val="22"/>
        </w:rPr>
        <w:t xml:space="preserve"> býtast út á </w:t>
      </w:r>
      <w:proofErr w:type="spellStart"/>
      <w:r w:rsidRPr="00594653">
        <w:rPr>
          <w:rFonts w:ascii="Calibri" w:hAnsi="Calibri" w:cs="Calibri"/>
          <w:sz w:val="22"/>
          <w:szCs w:val="22"/>
        </w:rPr>
        <w:t>alideildirnar</w:t>
      </w:r>
      <w:proofErr w:type="spellEnd"/>
      <w:r w:rsidR="005E34DF" w:rsidRPr="00594653">
        <w:rPr>
          <w:rFonts w:ascii="Calibri" w:hAnsi="Calibri" w:cs="Calibri"/>
          <w:sz w:val="22"/>
          <w:szCs w:val="22"/>
        </w:rPr>
        <w:t>.</w:t>
      </w:r>
    </w:p>
    <w:p w14:paraId="07F231BA" w14:textId="3AAD2FE5" w:rsidR="00FD6465" w:rsidRPr="00F140A5" w:rsidRDefault="00FD6465" w:rsidP="00F140A5">
      <w:pPr>
        <w:pStyle w:val="Listeafsnit"/>
        <w:numPr>
          <w:ilvl w:val="0"/>
          <w:numId w:val="37"/>
        </w:numPr>
        <w:spacing w:line="259" w:lineRule="auto"/>
        <w:rPr>
          <w:rFonts w:ascii="Calibri" w:hAnsi="Calibri" w:cs="Calibri"/>
          <w:sz w:val="22"/>
          <w:szCs w:val="22"/>
        </w:rPr>
      </w:pPr>
      <w:r w:rsidRPr="00F140A5">
        <w:rPr>
          <w:rFonts w:ascii="Calibri" w:hAnsi="Calibri" w:cs="Calibri"/>
          <w:sz w:val="22"/>
          <w:szCs w:val="22"/>
        </w:rPr>
        <w:t xml:space="preserve">Kort, ið lýsa </w:t>
      </w:r>
      <w:proofErr w:type="spellStart"/>
      <w:r w:rsidRPr="00F140A5">
        <w:rPr>
          <w:rFonts w:ascii="Calibri" w:hAnsi="Calibri" w:cs="Calibri"/>
          <w:sz w:val="22"/>
          <w:szCs w:val="22"/>
        </w:rPr>
        <w:t>alifjørðin</w:t>
      </w:r>
      <w:proofErr w:type="spellEnd"/>
      <w:r w:rsidRPr="00F140A5">
        <w:rPr>
          <w:rFonts w:ascii="Calibri" w:hAnsi="Calibri" w:cs="Calibri"/>
          <w:sz w:val="22"/>
          <w:szCs w:val="22"/>
        </w:rPr>
        <w:t xml:space="preserve"> og </w:t>
      </w:r>
      <w:proofErr w:type="spellStart"/>
      <w:r w:rsidRPr="00F140A5">
        <w:rPr>
          <w:rFonts w:ascii="Calibri" w:hAnsi="Calibri" w:cs="Calibri"/>
          <w:sz w:val="22"/>
          <w:szCs w:val="22"/>
        </w:rPr>
        <w:t>aliøkið</w:t>
      </w:r>
      <w:proofErr w:type="spellEnd"/>
      <w:r w:rsidRPr="00F140A5">
        <w:rPr>
          <w:rFonts w:ascii="Calibri" w:hAnsi="Calibri" w:cs="Calibri"/>
          <w:sz w:val="22"/>
          <w:szCs w:val="22"/>
        </w:rPr>
        <w:t xml:space="preserve">. Kortini skulu m.a. vísa staðseting av alistøð, </w:t>
      </w:r>
      <w:proofErr w:type="spellStart"/>
      <w:r w:rsidRPr="00F140A5">
        <w:rPr>
          <w:rFonts w:ascii="Calibri" w:hAnsi="Calibri" w:cs="Calibri"/>
          <w:sz w:val="22"/>
          <w:szCs w:val="22"/>
        </w:rPr>
        <w:t>alieindum</w:t>
      </w:r>
      <w:proofErr w:type="spellEnd"/>
      <w:r w:rsidRPr="00F140A5">
        <w:rPr>
          <w:rFonts w:ascii="Calibri" w:hAnsi="Calibri" w:cs="Calibri"/>
          <w:sz w:val="22"/>
          <w:szCs w:val="22"/>
        </w:rPr>
        <w:t xml:space="preserve"> og </w:t>
      </w:r>
      <w:proofErr w:type="spellStart"/>
      <w:r w:rsidRPr="00F140A5">
        <w:rPr>
          <w:rFonts w:ascii="Calibri" w:hAnsi="Calibri" w:cs="Calibri"/>
          <w:sz w:val="22"/>
          <w:szCs w:val="22"/>
        </w:rPr>
        <w:t>kanningarstøðum</w:t>
      </w:r>
      <w:proofErr w:type="spellEnd"/>
      <w:r w:rsidRPr="00F140A5">
        <w:rPr>
          <w:rFonts w:ascii="Calibri" w:hAnsi="Calibri" w:cs="Calibri"/>
          <w:sz w:val="22"/>
          <w:szCs w:val="22"/>
        </w:rPr>
        <w:t xml:space="preserve">, íroknað støðu. </w:t>
      </w:r>
    </w:p>
    <w:p w14:paraId="11E12268" w14:textId="77777777" w:rsidR="00594653" w:rsidRPr="00594653" w:rsidRDefault="00594653">
      <w:pPr>
        <w:pStyle w:val="Listeafsnit"/>
        <w:numPr>
          <w:ilvl w:val="0"/>
          <w:numId w:val="37"/>
        </w:numPr>
        <w:spacing w:line="259" w:lineRule="auto"/>
        <w:rPr>
          <w:rFonts w:ascii="Calibri" w:hAnsi="Calibri" w:cs="Calibri"/>
          <w:sz w:val="22"/>
          <w:szCs w:val="22"/>
        </w:rPr>
      </w:pPr>
      <w:r w:rsidRPr="00594653">
        <w:rPr>
          <w:rFonts w:ascii="Calibri" w:hAnsi="Calibri" w:cs="Calibri"/>
          <w:sz w:val="22"/>
          <w:szCs w:val="22"/>
        </w:rPr>
        <w:t xml:space="preserve">Lýsing av støðuni undir alistøðini út frá </w:t>
      </w:r>
      <w:proofErr w:type="spellStart"/>
      <w:r w:rsidRPr="00594653">
        <w:rPr>
          <w:rFonts w:ascii="Calibri" w:hAnsi="Calibri" w:cs="Calibri"/>
          <w:sz w:val="22"/>
          <w:szCs w:val="22"/>
        </w:rPr>
        <w:t>nærkanningunum</w:t>
      </w:r>
      <w:proofErr w:type="spellEnd"/>
      <w:r w:rsidRPr="00594653">
        <w:rPr>
          <w:rFonts w:ascii="Calibri" w:hAnsi="Calibri" w:cs="Calibri"/>
          <w:sz w:val="22"/>
          <w:szCs w:val="22"/>
        </w:rPr>
        <w:t>.</w:t>
      </w:r>
    </w:p>
    <w:p w14:paraId="4F05CE62" w14:textId="77777777" w:rsidR="00594653" w:rsidRDefault="00FD6465" w:rsidP="00594653">
      <w:pPr>
        <w:pStyle w:val="Listeafsnit"/>
        <w:numPr>
          <w:ilvl w:val="0"/>
          <w:numId w:val="37"/>
        </w:numPr>
        <w:spacing w:line="259" w:lineRule="auto"/>
        <w:rPr>
          <w:rFonts w:ascii="Calibri" w:hAnsi="Calibri" w:cs="Calibri"/>
          <w:sz w:val="22"/>
          <w:szCs w:val="22"/>
        </w:rPr>
      </w:pPr>
      <w:proofErr w:type="spellStart"/>
      <w:r w:rsidRPr="00F140A5">
        <w:rPr>
          <w:rFonts w:ascii="Calibri" w:hAnsi="Calibri" w:cs="Calibri"/>
          <w:sz w:val="22"/>
          <w:szCs w:val="22"/>
        </w:rPr>
        <w:t>Støðumetingin</w:t>
      </w:r>
      <w:proofErr w:type="spellEnd"/>
      <w:r w:rsidRPr="00F140A5">
        <w:rPr>
          <w:rFonts w:ascii="Calibri" w:hAnsi="Calibri" w:cs="Calibri"/>
          <w:sz w:val="22"/>
          <w:szCs w:val="22"/>
        </w:rPr>
        <w:t xml:space="preserve"> skal lýsast við </w:t>
      </w:r>
      <w:proofErr w:type="spellStart"/>
      <w:r w:rsidRPr="00F140A5">
        <w:rPr>
          <w:rFonts w:ascii="Calibri" w:hAnsi="Calibri" w:cs="Calibri"/>
          <w:sz w:val="22"/>
          <w:szCs w:val="22"/>
        </w:rPr>
        <w:t>litkotum</w:t>
      </w:r>
      <w:proofErr w:type="spellEnd"/>
      <w:r w:rsidRPr="00F140A5">
        <w:rPr>
          <w:rFonts w:ascii="Calibri" w:hAnsi="Calibri" w:cs="Calibri"/>
          <w:sz w:val="22"/>
          <w:szCs w:val="22"/>
        </w:rPr>
        <w:t xml:space="preserve"> (støða 1 = blátt, støða 2 = grønt, støða 3 = gult, </w:t>
      </w:r>
      <w:r w:rsidRPr="00594653">
        <w:rPr>
          <w:rFonts w:ascii="Calibri" w:hAnsi="Calibri" w:cs="Calibri"/>
          <w:sz w:val="22"/>
          <w:szCs w:val="22"/>
        </w:rPr>
        <w:t>støða 4 =reytt).</w:t>
      </w:r>
    </w:p>
    <w:p w14:paraId="409F52EE" w14:textId="4AD950A9" w:rsidR="005E34DF" w:rsidRPr="00594653" w:rsidRDefault="00FD6465" w:rsidP="00594653">
      <w:pPr>
        <w:pStyle w:val="Listeafsnit"/>
        <w:numPr>
          <w:ilvl w:val="0"/>
          <w:numId w:val="37"/>
        </w:numPr>
        <w:spacing w:line="259" w:lineRule="auto"/>
        <w:rPr>
          <w:rFonts w:ascii="Calibri" w:hAnsi="Calibri" w:cs="Calibri"/>
          <w:sz w:val="22"/>
          <w:szCs w:val="22"/>
        </w:rPr>
      </w:pPr>
      <w:r w:rsidRPr="00594653">
        <w:rPr>
          <w:rFonts w:ascii="Calibri" w:hAnsi="Calibri" w:cs="Calibri"/>
          <w:sz w:val="22"/>
          <w:szCs w:val="22"/>
        </w:rPr>
        <w:t xml:space="preserve">Neyvt útfylt oyðibløð víst í </w:t>
      </w:r>
      <w:r w:rsidR="00594653">
        <w:rPr>
          <w:rFonts w:ascii="Calibri" w:hAnsi="Calibri" w:cs="Calibri"/>
          <w:sz w:val="22"/>
          <w:szCs w:val="22"/>
        </w:rPr>
        <w:t>F</w:t>
      </w:r>
      <w:r w:rsidRPr="00594653">
        <w:rPr>
          <w:rFonts w:ascii="Calibri" w:hAnsi="Calibri" w:cs="Calibri"/>
          <w:sz w:val="22"/>
          <w:szCs w:val="22"/>
        </w:rPr>
        <w:t>ylgiskjali 1</w:t>
      </w:r>
      <w:r w:rsidR="00594653">
        <w:rPr>
          <w:rFonts w:ascii="Calibri" w:hAnsi="Calibri" w:cs="Calibri"/>
          <w:sz w:val="22"/>
          <w:szCs w:val="22"/>
        </w:rPr>
        <w:t xml:space="preserve"> (O.1</w:t>
      </w:r>
      <w:r w:rsidR="00657946">
        <w:rPr>
          <w:rFonts w:ascii="Calibri" w:hAnsi="Calibri" w:cs="Calibri"/>
          <w:sz w:val="22"/>
          <w:szCs w:val="22"/>
        </w:rPr>
        <w:t>-1</w:t>
      </w:r>
      <w:r w:rsidR="00594653">
        <w:rPr>
          <w:rFonts w:ascii="Calibri" w:hAnsi="Calibri" w:cs="Calibri"/>
          <w:sz w:val="22"/>
          <w:szCs w:val="22"/>
        </w:rPr>
        <w:t xml:space="preserve"> og O.</w:t>
      </w:r>
      <w:r w:rsidR="00657946">
        <w:rPr>
          <w:rFonts w:ascii="Calibri" w:hAnsi="Calibri" w:cs="Calibri"/>
          <w:sz w:val="22"/>
          <w:szCs w:val="22"/>
        </w:rPr>
        <w:t>1-</w:t>
      </w:r>
      <w:r w:rsidR="00594653">
        <w:rPr>
          <w:rFonts w:ascii="Calibri" w:hAnsi="Calibri" w:cs="Calibri"/>
          <w:sz w:val="22"/>
          <w:szCs w:val="22"/>
        </w:rPr>
        <w:t>2)</w:t>
      </w:r>
      <w:r w:rsidRPr="00594653">
        <w:rPr>
          <w:rFonts w:ascii="Calibri" w:hAnsi="Calibri" w:cs="Calibri"/>
          <w:sz w:val="22"/>
          <w:szCs w:val="22"/>
        </w:rPr>
        <w:t>.</w:t>
      </w:r>
    </w:p>
    <w:p w14:paraId="38BE8E6F" w14:textId="2C3EDBD7" w:rsidR="005E34DF" w:rsidRPr="00594653" w:rsidRDefault="005E34DF" w:rsidP="00594653">
      <w:pPr>
        <w:pStyle w:val="Listeafsnit"/>
        <w:numPr>
          <w:ilvl w:val="0"/>
          <w:numId w:val="37"/>
        </w:numPr>
        <w:spacing w:line="259" w:lineRule="auto"/>
        <w:rPr>
          <w:rFonts w:ascii="Calibri" w:hAnsi="Calibri" w:cs="Calibri"/>
          <w:sz w:val="22"/>
          <w:szCs w:val="22"/>
        </w:rPr>
      </w:pPr>
      <w:r w:rsidRPr="00594653">
        <w:rPr>
          <w:rFonts w:ascii="Calibri" w:hAnsi="Calibri" w:cs="Calibri"/>
          <w:sz w:val="22"/>
          <w:szCs w:val="22"/>
        </w:rPr>
        <w:t xml:space="preserve">Strikumynd ella stabbamynd, ið vísir sambandið ímillum </w:t>
      </w:r>
      <w:proofErr w:type="spellStart"/>
      <w:r w:rsidRPr="00594653">
        <w:rPr>
          <w:rFonts w:ascii="Calibri" w:hAnsi="Calibri" w:cs="Calibri"/>
          <w:sz w:val="22"/>
          <w:szCs w:val="22"/>
        </w:rPr>
        <w:t>biomassa</w:t>
      </w:r>
      <w:proofErr w:type="spellEnd"/>
      <w:r w:rsidRPr="00594653">
        <w:rPr>
          <w:rFonts w:ascii="Calibri" w:hAnsi="Calibri" w:cs="Calibri"/>
          <w:sz w:val="22"/>
          <w:szCs w:val="22"/>
        </w:rPr>
        <w:t xml:space="preserve">, fóðurnýtslu og </w:t>
      </w:r>
      <w:proofErr w:type="spellStart"/>
      <w:r w:rsidRPr="00594653">
        <w:rPr>
          <w:rFonts w:ascii="Calibri" w:hAnsi="Calibri" w:cs="Calibri"/>
          <w:sz w:val="22"/>
          <w:szCs w:val="22"/>
        </w:rPr>
        <w:t>miðalstøðuna</w:t>
      </w:r>
      <w:proofErr w:type="spellEnd"/>
      <w:r w:rsidRPr="00594653">
        <w:rPr>
          <w:rFonts w:ascii="Calibri" w:hAnsi="Calibri" w:cs="Calibri"/>
          <w:sz w:val="22"/>
          <w:szCs w:val="22"/>
        </w:rPr>
        <w:t xml:space="preserve"> á alistøð ella alideild, </w:t>
      </w:r>
      <w:r w:rsidR="00594653">
        <w:rPr>
          <w:rFonts w:ascii="Calibri" w:hAnsi="Calibri" w:cs="Calibri"/>
          <w:sz w:val="22"/>
          <w:szCs w:val="22"/>
        </w:rPr>
        <w:t xml:space="preserve">har </w:t>
      </w:r>
      <w:r w:rsidRPr="00594653">
        <w:rPr>
          <w:rFonts w:ascii="Calibri" w:hAnsi="Calibri" w:cs="Calibri"/>
          <w:sz w:val="22"/>
          <w:szCs w:val="22"/>
        </w:rPr>
        <w:t xml:space="preserve">viðurskiftini eru sambærlig. </w:t>
      </w:r>
    </w:p>
    <w:p w14:paraId="0FA6EDD0" w14:textId="72904146" w:rsidR="00FD6465" w:rsidRPr="00594653" w:rsidRDefault="00FD6465" w:rsidP="00594653">
      <w:pPr>
        <w:pStyle w:val="Listeafsnit"/>
        <w:numPr>
          <w:ilvl w:val="0"/>
          <w:numId w:val="37"/>
        </w:numPr>
        <w:spacing w:line="259" w:lineRule="auto"/>
        <w:rPr>
          <w:rFonts w:ascii="Calibri" w:hAnsi="Calibri" w:cs="Calibri"/>
          <w:sz w:val="22"/>
          <w:szCs w:val="22"/>
        </w:rPr>
      </w:pPr>
      <w:r w:rsidRPr="00594653">
        <w:rPr>
          <w:rFonts w:ascii="Calibri" w:hAnsi="Calibri" w:cs="Calibri"/>
          <w:sz w:val="22"/>
          <w:szCs w:val="22"/>
        </w:rPr>
        <w:t xml:space="preserve">Øll </w:t>
      </w:r>
      <w:proofErr w:type="spellStart"/>
      <w:r w:rsidRPr="00594653">
        <w:rPr>
          <w:rFonts w:ascii="Calibri" w:hAnsi="Calibri" w:cs="Calibri"/>
          <w:sz w:val="22"/>
          <w:szCs w:val="22"/>
        </w:rPr>
        <w:t>rádata</w:t>
      </w:r>
      <w:proofErr w:type="spellEnd"/>
      <w:r w:rsidRPr="00594653">
        <w:rPr>
          <w:rFonts w:ascii="Calibri" w:hAnsi="Calibri" w:cs="Calibri"/>
          <w:sz w:val="22"/>
          <w:szCs w:val="22"/>
        </w:rPr>
        <w:t xml:space="preserve">, </w:t>
      </w:r>
      <w:proofErr w:type="spellStart"/>
      <w:r w:rsidRPr="00594653">
        <w:rPr>
          <w:rFonts w:ascii="Calibri" w:hAnsi="Calibri" w:cs="Calibri"/>
          <w:sz w:val="22"/>
          <w:szCs w:val="22"/>
        </w:rPr>
        <w:t>herundir</w:t>
      </w:r>
      <w:proofErr w:type="spellEnd"/>
      <w:r w:rsidRPr="00594653">
        <w:rPr>
          <w:rFonts w:ascii="Calibri" w:hAnsi="Calibri" w:cs="Calibri"/>
          <w:sz w:val="22"/>
          <w:szCs w:val="22"/>
        </w:rPr>
        <w:t xml:space="preserve"> kanningarúrslit skulu liggja við sum fylgiskjøl.</w:t>
      </w:r>
    </w:p>
    <w:p w14:paraId="06C1817C" w14:textId="271A0B8E" w:rsidR="002B3562" w:rsidRPr="00594653" w:rsidRDefault="00FD6465" w:rsidP="00594653">
      <w:pPr>
        <w:pStyle w:val="Listeafsnit"/>
        <w:numPr>
          <w:ilvl w:val="0"/>
          <w:numId w:val="37"/>
        </w:numPr>
        <w:spacing w:line="259" w:lineRule="auto"/>
        <w:rPr>
          <w:rFonts w:ascii="Calibri" w:hAnsi="Calibri" w:cs="Calibri"/>
          <w:sz w:val="22"/>
          <w:szCs w:val="22"/>
        </w:rPr>
      </w:pPr>
      <w:r w:rsidRPr="00594653">
        <w:rPr>
          <w:rFonts w:ascii="Calibri" w:hAnsi="Calibri" w:cs="Calibri"/>
          <w:sz w:val="22"/>
          <w:szCs w:val="22"/>
        </w:rPr>
        <w:t>M</w:t>
      </w:r>
      <w:r w:rsidR="002B3562" w:rsidRPr="00594653">
        <w:rPr>
          <w:rFonts w:ascii="Calibri" w:hAnsi="Calibri" w:cs="Calibri"/>
          <w:sz w:val="22"/>
          <w:szCs w:val="22"/>
        </w:rPr>
        <w:t>ynd</w:t>
      </w:r>
      <w:r w:rsidR="00594653">
        <w:rPr>
          <w:rFonts w:ascii="Calibri" w:hAnsi="Calibri" w:cs="Calibri"/>
          <w:sz w:val="22"/>
          <w:szCs w:val="22"/>
        </w:rPr>
        <w:t>ir</w:t>
      </w:r>
      <w:r w:rsidR="002B3562" w:rsidRPr="00594653">
        <w:rPr>
          <w:rFonts w:ascii="Calibri" w:hAnsi="Calibri" w:cs="Calibri"/>
          <w:sz w:val="22"/>
          <w:szCs w:val="22"/>
        </w:rPr>
        <w:t xml:space="preserve"> av øllum sýnum</w:t>
      </w:r>
    </w:p>
    <w:p w14:paraId="5904EBE2" w14:textId="77777777" w:rsidR="00FD6465" w:rsidRPr="00B038B1" w:rsidRDefault="00FD6465" w:rsidP="00594653"/>
    <w:p w14:paraId="2D7A0258" w14:textId="1D0F64EE" w:rsidR="002B3562" w:rsidRPr="00432872" w:rsidRDefault="002B3562" w:rsidP="002B3562">
      <w:pPr>
        <w:rPr>
          <w:rFonts w:ascii="Calibri" w:hAnsi="Calibri" w:cs="Calibri"/>
          <w:sz w:val="22"/>
          <w:szCs w:val="22"/>
        </w:rPr>
      </w:pPr>
      <w:r w:rsidRPr="00B038B1">
        <w:rPr>
          <w:rFonts w:ascii="Calibri" w:hAnsi="Calibri" w:cs="Calibri"/>
          <w:sz w:val="22"/>
          <w:szCs w:val="22"/>
        </w:rPr>
        <w:t xml:space="preserve">Litir at lýsa støðuna á </w:t>
      </w:r>
      <w:r w:rsidR="008A10C8" w:rsidRPr="00B038B1">
        <w:rPr>
          <w:rFonts w:ascii="Calibri" w:hAnsi="Calibri" w:cs="Calibri"/>
          <w:sz w:val="22"/>
          <w:szCs w:val="22"/>
        </w:rPr>
        <w:t>kanningar</w:t>
      </w:r>
      <w:r w:rsidRPr="00B038B1">
        <w:rPr>
          <w:rFonts w:ascii="Calibri" w:hAnsi="Calibri" w:cs="Calibri"/>
          <w:sz w:val="22"/>
          <w:szCs w:val="22"/>
        </w:rPr>
        <w:t>støðunum:</w:t>
      </w:r>
    </w:p>
    <w:p w14:paraId="3CB8AC48" w14:textId="57929E0B" w:rsidR="002B3562" w:rsidRPr="00432872" w:rsidRDefault="002B3562" w:rsidP="00273B92">
      <w:pPr>
        <w:ind w:left="708"/>
        <w:rPr>
          <w:rFonts w:ascii="Calibri" w:hAnsi="Calibri" w:cs="Calibri"/>
          <w:sz w:val="22"/>
          <w:szCs w:val="22"/>
        </w:rPr>
      </w:pPr>
      <w:r w:rsidRPr="00273B92">
        <w:rPr>
          <w:rFonts w:ascii="Calibri" w:hAnsi="Calibri" w:cs="Calibri"/>
          <w:sz w:val="22"/>
          <w:szCs w:val="22"/>
          <w:highlight w:val="cyan"/>
        </w:rPr>
        <w:t>Blátt</w:t>
      </w:r>
      <w:r w:rsidRPr="00432872">
        <w:rPr>
          <w:rFonts w:ascii="Calibri" w:hAnsi="Calibri" w:cs="Calibri"/>
          <w:sz w:val="22"/>
          <w:szCs w:val="22"/>
        </w:rPr>
        <w:t xml:space="preserve"> </w:t>
      </w:r>
      <w:r w:rsidR="005C37F2">
        <w:rPr>
          <w:rFonts w:ascii="Calibri" w:hAnsi="Calibri" w:cs="Calibri"/>
          <w:sz w:val="22"/>
          <w:szCs w:val="22"/>
        </w:rPr>
        <w:t>–</w:t>
      </w:r>
      <w:r w:rsidRPr="00432872">
        <w:rPr>
          <w:rFonts w:ascii="Calibri" w:hAnsi="Calibri" w:cs="Calibri"/>
          <w:sz w:val="22"/>
          <w:szCs w:val="22"/>
        </w:rPr>
        <w:t xml:space="preserve"> sera góð (støða 1)</w:t>
      </w:r>
    </w:p>
    <w:p w14:paraId="13B6167B" w14:textId="77777777" w:rsidR="002B3562" w:rsidRPr="00432872" w:rsidRDefault="002B3562" w:rsidP="00273B92">
      <w:pPr>
        <w:ind w:left="708"/>
        <w:rPr>
          <w:rFonts w:ascii="Calibri" w:hAnsi="Calibri" w:cs="Calibri"/>
          <w:sz w:val="22"/>
          <w:szCs w:val="22"/>
        </w:rPr>
      </w:pPr>
      <w:r w:rsidRPr="00273B92">
        <w:rPr>
          <w:rFonts w:ascii="Calibri" w:hAnsi="Calibri" w:cs="Calibri"/>
          <w:sz w:val="22"/>
          <w:szCs w:val="22"/>
          <w:highlight w:val="green"/>
        </w:rPr>
        <w:t>Grønt</w:t>
      </w:r>
      <w:r w:rsidRPr="00432872">
        <w:rPr>
          <w:rFonts w:ascii="Calibri" w:hAnsi="Calibri" w:cs="Calibri"/>
          <w:sz w:val="22"/>
          <w:szCs w:val="22"/>
        </w:rPr>
        <w:t xml:space="preserve"> -  góð (støða 2)</w:t>
      </w:r>
    </w:p>
    <w:p w14:paraId="4B893BBC" w14:textId="1D4EC83B" w:rsidR="002B3562" w:rsidRPr="00432872" w:rsidRDefault="002B3562" w:rsidP="00273B92">
      <w:pPr>
        <w:ind w:left="708"/>
        <w:rPr>
          <w:rFonts w:ascii="Calibri" w:hAnsi="Calibri" w:cs="Calibri"/>
          <w:sz w:val="22"/>
          <w:szCs w:val="22"/>
        </w:rPr>
      </w:pPr>
      <w:r w:rsidRPr="00273B92">
        <w:rPr>
          <w:rFonts w:ascii="Calibri" w:hAnsi="Calibri" w:cs="Calibri"/>
          <w:sz w:val="22"/>
          <w:szCs w:val="22"/>
          <w:highlight w:val="yellow"/>
        </w:rPr>
        <w:t>Gult</w:t>
      </w:r>
      <w:r w:rsidRPr="00432872">
        <w:rPr>
          <w:rFonts w:ascii="Calibri" w:hAnsi="Calibri" w:cs="Calibri"/>
          <w:sz w:val="22"/>
          <w:szCs w:val="22"/>
        </w:rPr>
        <w:t xml:space="preserve"> – vánalig (støða 3)</w:t>
      </w:r>
    </w:p>
    <w:p w14:paraId="77176567" w14:textId="72643741" w:rsidR="002B3562" w:rsidRPr="00432872" w:rsidRDefault="002B3562" w:rsidP="00273B92">
      <w:pPr>
        <w:ind w:left="708"/>
        <w:rPr>
          <w:rFonts w:ascii="Calibri" w:hAnsi="Calibri" w:cs="Calibri"/>
          <w:sz w:val="22"/>
          <w:szCs w:val="22"/>
        </w:rPr>
      </w:pPr>
      <w:r w:rsidRPr="00273B92">
        <w:rPr>
          <w:rFonts w:ascii="Calibri" w:hAnsi="Calibri" w:cs="Calibri"/>
          <w:sz w:val="22"/>
          <w:szCs w:val="22"/>
          <w:highlight w:val="red"/>
        </w:rPr>
        <w:t>Reytt</w:t>
      </w:r>
      <w:r w:rsidRPr="00432872">
        <w:rPr>
          <w:rFonts w:ascii="Calibri" w:hAnsi="Calibri" w:cs="Calibri"/>
          <w:sz w:val="22"/>
          <w:szCs w:val="22"/>
        </w:rPr>
        <w:t xml:space="preserve"> – sera vánalig (støða 4)</w:t>
      </w:r>
    </w:p>
    <w:p w14:paraId="0FB6AA65" w14:textId="3E1491C5" w:rsidR="00E41AA9" w:rsidRPr="00432872" w:rsidRDefault="009F60F1" w:rsidP="00D65857">
      <w:pPr>
        <w:pStyle w:val="Brdtekst"/>
        <w:spacing w:before="240" w:line="240" w:lineRule="auto"/>
        <w:rPr>
          <w:rFonts w:ascii="Calibri" w:hAnsi="Calibri" w:cs="Calibri"/>
          <w:lang w:val="fo-FO"/>
        </w:rPr>
      </w:pPr>
      <w:r w:rsidRPr="00B038B1">
        <w:rPr>
          <w:rFonts w:ascii="Calibri" w:hAnsi="Calibri" w:cs="Calibri"/>
          <w:lang w:val="fo-FO"/>
        </w:rPr>
        <w:t xml:space="preserve">Kanningarúrslitini </w:t>
      </w:r>
      <w:r w:rsidR="00D63ADF" w:rsidRPr="00B038B1">
        <w:rPr>
          <w:rFonts w:ascii="Calibri" w:hAnsi="Calibri" w:cs="Calibri"/>
          <w:lang w:val="fo-FO"/>
        </w:rPr>
        <w:t xml:space="preserve">frá </w:t>
      </w:r>
      <w:proofErr w:type="spellStart"/>
      <w:r w:rsidR="00B37CDE">
        <w:rPr>
          <w:rFonts w:ascii="Calibri" w:hAnsi="Calibri" w:cs="Calibri"/>
          <w:lang w:val="fo-FO"/>
        </w:rPr>
        <w:t>n</w:t>
      </w:r>
      <w:r w:rsidR="009F6B70">
        <w:rPr>
          <w:rFonts w:ascii="Calibri" w:hAnsi="Calibri" w:cs="Calibri"/>
          <w:lang w:val="fo-FO"/>
        </w:rPr>
        <w:t>ærkann</w:t>
      </w:r>
      <w:r w:rsidR="00D63ADF" w:rsidRPr="00B038B1">
        <w:rPr>
          <w:rFonts w:ascii="Calibri" w:hAnsi="Calibri" w:cs="Calibri"/>
          <w:lang w:val="fo-FO"/>
        </w:rPr>
        <w:t>ing</w:t>
      </w:r>
      <w:proofErr w:type="spellEnd"/>
      <w:r w:rsidR="00D63ADF" w:rsidRPr="00B038B1">
        <w:rPr>
          <w:rFonts w:ascii="Calibri" w:hAnsi="Calibri" w:cs="Calibri"/>
          <w:lang w:val="fo-FO"/>
        </w:rPr>
        <w:t xml:space="preserve"> </w:t>
      </w:r>
      <w:r w:rsidRPr="00B038B1">
        <w:rPr>
          <w:rFonts w:ascii="Calibri" w:hAnsi="Calibri" w:cs="Calibri"/>
          <w:lang w:val="fo-FO"/>
        </w:rPr>
        <w:t xml:space="preserve">skulu </w:t>
      </w:r>
      <w:r w:rsidR="00C45168" w:rsidRPr="00B038B1">
        <w:rPr>
          <w:rFonts w:ascii="Calibri" w:hAnsi="Calibri" w:cs="Calibri"/>
          <w:lang w:val="fo-FO"/>
        </w:rPr>
        <w:t xml:space="preserve">latast </w:t>
      </w:r>
      <w:proofErr w:type="spellStart"/>
      <w:r w:rsidR="00C45168" w:rsidRPr="00B038B1">
        <w:rPr>
          <w:rFonts w:ascii="Calibri" w:hAnsi="Calibri" w:cs="Calibri"/>
          <w:lang w:val="fo-FO"/>
        </w:rPr>
        <w:t>Umhvørvisstovuni</w:t>
      </w:r>
      <w:proofErr w:type="spellEnd"/>
      <w:r w:rsidR="00C45168" w:rsidRPr="00B038B1">
        <w:rPr>
          <w:rFonts w:ascii="Calibri" w:hAnsi="Calibri" w:cs="Calibri"/>
          <w:lang w:val="fo-FO"/>
        </w:rPr>
        <w:t xml:space="preserve"> saman við uppskoti til </w:t>
      </w:r>
      <w:proofErr w:type="spellStart"/>
      <w:r w:rsidR="00C45168" w:rsidRPr="00B038B1">
        <w:rPr>
          <w:rFonts w:ascii="Calibri" w:hAnsi="Calibri" w:cs="Calibri"/>
          <w:lang w:val="fo-FO"/>
        </w:rPr>
        <w:t>aliætlan</w:t>
      </w:r>
      <w:proofErr w:type="spellEnd"/>
      <w:r w:rsidR="00C45168" w:rsidRPr="00B038B1">
        <w:rPr>
          <w:rFonts w:ascii="Calibri" w:hAnsi="Calibri" w:cs="Calibri"/>
          <w:lang w:val="fo-FO"/>
        </w:rPr>
        <w:t xml:space="preserve"> fyri næsta framleiðsluumfar. </w:t>
      </w:r>
      <w:r w:rsidR="00FE10AC" w:rsidRPr="00B038B1">
        <w:rPr>
          <w:rFonts w:ascii="Calibri" w:hAnsi="Calibri" w:cs="Calibri"/>
          <w:lang w:val="fo-FO"/>
        </w:rPr>
        <w:t>Kan</w:t>
      </w:r>
      <w:r w:rsidR="00B37CDE">
        <w:rPr>
          <w:rFonts w:ascii="Calibri" w:hAnsi="Calibri" w:cs="Calibri"/>
          <w:lang w:val="fo-FO"/>
        </w:rPr>
        <w:t>n</w:t>
      </w:r>
      <w:r w:rsidR="00FE10AC" w:rsidRPr="00B038B1">
        <w:rPr>
          <w:rFonts w:ascii="Calibri" w:hAnsi="Calibri" w:cs="Calibri"/>
          <w:lang w:val="fo-FO"/>
        </w:rPr>
        <w:t xml:space="preserve">ingarúrslitini skulu </w:t>
      </w:r>
      <w:r w:rsidRPr="00B038B1">
        <w:rPr>
          <w:rFonts w:ascii="Calibri" w:hAnsi="Calibri" w:cs="Calibri"/>
          <w:lang w:val="fo-FO"/>
        </w:rPr>
        <w:t>eisini l</w:t>
      </w:r>
      <w:r w:rsidR="009E1A7E" w:rsidRPr="00B038B1">
        <w:rPr>
          <w:rFonts w:ascii="Calibri" w:hAnsi="Calibri" w:cs="Calibri"/>
          <w:lang w:val="fo-FO"/>
        </w:rPr>
        <w:t>a</w:t>
      </w:r>
      <w:r w:rsidRPr="00B038B1">
        <w:rPr>
          <w:rFonts w:ascii="Calibri" w:hAnsi="Calibri" w:cs="Calibri"/>
          <w:lang w:val="fo-FO"/>
        </w:rPr>
        <w:t xml:space="preserve">tast </w:t>
      </w:r>
      <w:proofErr w:type="spellStart"/>
      <w:r w:rsidRPr="00B038B1">
        <w:rPr>
          <w:rFonts w:ascii="Calibri" w:hAnsi="Calibri" w:cs="Calibri"/>
          <w:lang w:val="fo-FO"/>
        </w:rPr>
        <w:t>Umhvørvisstovuni</w:t>
      </w:r>
      <w:proofErr w:type="spellEnd"/>
      <w:r w:rsidRPr="00B038B1">
        <w:rPr>
          <w:rFonts w:ascii="Calibri" w:hAnsi="Calibri" w:cs="Calibri"/>
          <w:lang w:val="fo-FO"/>
        </w:rPr>
        <w:t xml:space="preserve"> t</w:t>
      </w:r>
      <w:r w:rsidR="00FC5CF6" w:rsidRPr="00B038B1">
        <w:rPr>
          <w:rFonts w:ascii="Calibri" w:hAnsi="Calibri" w:cs="Calibri"/>
          <w:lang w:val="fo-FO"/>
        </w:rPr>
        <w:t>a</w:t>
      </w:r>
      <w:r w:rsidRPr="00B038B1">
        <w:rPr>
          <w:rFonts w:ascii="Calibri" w:hAnsi="Calibri" w:cs="Calibri"/>
          <w:lang w:val="fo-FO"/>
        </w:rPr>
        <w:t>lgil</w:t>
      </w:r>
      <w:r w:rsidR="00E41AA9" w:rsidRPr="00B038B1">
        <w:rPr>
          <w:rFonts w:ascii="Calibri" w:hAnsi="Calibri" w:cs="Calibri"/>
          <w:lang w:val="fo-FO"/>
        </w:rPr>
        <w:t>d</w:t>
      </w:r>
      <w:r w:rsidRPr="00B038B1">
        <w:rPr>
          <w:rFonts w:ascii="Calibri" w:hAnsi="Calibri" w:cs="Calibri"/>
          <w:lang w:val="fo-FO"/>
        </w:rPr>
        <w:t xml:space="preserve"> í rokniørkum</w:t>
      </w:r>
      <w:r w:rsidR="00E41AA9" w:rsidRPr="00B038B1">
        <w:rPr>
          <w:rFonts w:ascii="Calibri" w:hAnsi="Calibri" w:cs="Calibri"/>
          <w:lang w:val="fo-FO"/>
        </w:rPr>
        <w:t>.</w:t>
      </w:r>
      <w:r w:rsidRPr="00782A4E">
        <w:rPr>
          <w:rFonts w:ascii="Calibri" w:hAnsi="Calibri" w:cs="Calibri"/>
          <w:lang w:val="fo-FO"/>
        </w:rPr>
        <w:t xml:space="preserve"> </w:t>
      </w:r>
      <w:r w:rsidR="00E41AA9" w:rsidRPr="00782A4E">
        <w:rPr>
          <w:rFonts w:ascii="Calibri" w:hAnsi="Calibri" w:cs="Calibri"/>
          <w:lang w:val="fo-FO"/>
        </w:rPr>
        <w:t>(Rokniørkini</w:t>
      </w:r>
      <w:r w:rsidR="00E70B33" w:rsidRPr="00782A4E">
        <w:rPr>
          <w:rFonts w:ascii="Calibri" w:hAnsi="Calibri" w:cs="Calibri"/>
          <w:lang w:val="fo-FO"/>
        </w:rPr>
        <w:t xml:space="preserve"> </w:t>
      </w:r>
      <w:r w:rsidR="00B05170" w:rsidRPr="00782A4E">
        <w:rPr>
          <w:rFonts w:ascii="Calibri" w:hAnsi="Calibri" w:cs="Calibri"/>
          <w:lang w:val="fo-FO"/>
        </w:rPr>
        <w:t xml:space="preserve">kunnu takast niður frá </w:t>
      </w:r>
      <w:r w:rsidRPr="00782A4E">
        <w:rPr>
          <w:rFonts w:ascii="Calibri" w:hAnsi="Calibri" w:cs="Calibri"/>
          <w:lang w:val="fo-FO"/>
        </w:rPr>
        <w:t xml:space="preserve">heimasíðuni hjá stovninum, </w:t>
      </w:r>
      <w:hyperlink r:id="rId13" w:history="1">
        <w:r w:rsidR="005C37F2" w:rsidRPr="00782A4E">
          <w:rPr>
            <w:rStyle w:val="Hyperlink"/>
            <w:rFonts w:ascii="Calibri" w:hAnsi="Calibri" w:cs="Calibri"/>
            <w:lang w:val="fo-FO"/>
          </w:rPr>
          <w:t>www.us</w:t>
        </w:r>
      </w:hyperlink>
      <w:r w:rsidR="006A06D8" w:rsidRPr="00782A4E">
        <w:rPr>
          <w:rFonts w:ascii="Calibri" w:hAnsi="Calibri" w:cs="Calibri"/>
          <w:lang w:val="fo-FO"/>
        </w:rPr>
        <w:t>.fo</w:t>
      </w:r>
      <w:r w:rsidRPr="00782A4E">
        <w:rPr>
          <w:rFonts w:ascii="Calibri" w:hAnsi="Calibri" w:cs="Calibri"/>
          <w:lang w:val="fo-FO"/>
        </w:rPr>
        <w:t>.</w:t>
      </w:r>
      <w:r w:rsidR="00B05170" w:rsidRPr="00782A4E">
        <w:rPr>
          <w:rFonts w:ascii="Calibri" w:hAnsi="Calibri" w:cs="Calibri"/>
          <w:lang w:val="fo-FO"/>
        </w:rPr>
        <w:t>)</w:t>
      </w:r>
    </w:p>
    <w:p w14:paraId="17E17AEE" w14:textId="77777777" w:rsidR="00B14E0C" w:rsidRPr="00432872" w:rsidRDefault="00B14E0C" w:rsidP="00CA6C3C">
      <w:pPr>
        <w:pStyle w:val="Brdtekst"/>
        <w:spacing w:before="240" w:line="240" w:lineRule="auto"/>
        <w:rPr>
          <w:rFonts w:ascii="Calibri" w:hAnsi="Calibri" w:cs="Calibri"/>
          <w:lang w:val="fo-FO"/>
        </w:rPr>
      </w:pPr>
    </w:p>
    <w:p w14:paraId="3499F994" w14:textId="259FBDA6" w:rsidR="00010DE9" w:rsidRPr="00B14E0C" w:rsidRDefault="00010DE9" w:rsidP="0024139D">
      <w:pPr>
        <w:pStyle w:val="Overskrift2"/>
      </w:pPr>
      <w:bookmarkStart w:id="46" w:name="_Toc92779251"/>
      <w:bookmarkStart w:id="47" w:name="_Toc132194510"/>
      <w:r w:rsidRPr="0024139D">
        <w:t xml:space="preserve">Eftirlit við </w:t>
      </w:r>
      <w:proofErr w:type="spellStart"/>
      <w:r w:rsidR="00E566FF" w:rsidRPr="0024139D">
        <w:t>skift</w:t>
      </w:r>
      <w:r w:rsidR="00CD4F6F" w:rsidRPr="0024139D">
        <w:t>is</w:t>
      </w:r>
      <w:r w:rsidR="00E566FF" w:rsidRPr="0024139D">
        <w:t>umráðnum</w:t>
      </w:r>
      <w:proofErr w:type="spellEnd"/>
      <w:r w:rsidR="00742DA6" w:rsidRPr="0024139D">
        <w:t xml:space="preserve"> </w:t>
      </w:r>
      <w:r w:rsidR="00CD4F6F" w:rsidRPr="0024139D">
        <w:t xml:space="preserve">og </w:t>
      </w:r>
      <w:proofErr w:type="spellStart"/>
      <w:r w:rsidR="00CD4F6F" w:rsidRPr="0024139D">
        <w:t>fjarumráðnum</w:t>
      </w:r>
      <w:proofErr w:type="spellEnd"/>
      <w:r w:rsidR="00CD4F6F" w:rsidRPr="0024139D">
        <w:t xml:space="preserve"> </w:t>
      </w:r>
      <w:r w:rsidRPr="0024139D">
        <w:t xml:space="preserve">– </w:t>
      </w:r>
      <w:proofErr w:type="spellStart"/>
      <w:r w:rsidR="007E4B8F" w:rsidRPr="0024139D">
        <w:t>Skiftis</w:t>
      </w:r>
      <w:r w:rsidRPr="0024139D">
        <w:t>kanning</w:t>
      </w:r>
      <w:bookmarkEnd w:id="46"/>
      <w:proofErr w:type="spellEnd"/>
      <w:r w:rsidR="00CD4F6F" w:rsidRPr="00B14E0C">
        <w:t xml:space="preserve"> og </w:t>
      </w:r>
      <w:proofErr w:type="spellStart"/>
      <w:r w:rsidR="00B27262">
        <w:t>f</w:t>
      </w:r>
      <w:r w:rsidR="00CD4F6F" w:rsidRPr="00B14E0C">
        <w:t>jarkanning</w:t>
      </w:r>
      <w:bookmarkEnd w:id="47"/>
      <w:proofErr w:type="spellEnd"/>
    </w:p>
    <w:p w14:paraId="7BA4C53C" w14:textId="77777777" w:rsidR="005C37F2" w:rsidRPr="00B14E0C" w:rsidRDefault="005C37F2" w:rsidP="002B3562">
      <w:pPr>
        <w:rPr>
          <w:rFonts w:cstheme="majorHAnsi"/>
          <w:b/>
          <w:bCs/>
          <w:sz w:val="22"/>
          <w:szCs w:val="22"/>
        </w:rPr>
      </w:pPr>
    </w:p>
    <w:p w14:paraId="4542D494" w14:textId="74570FE4" w:rsidR="002B3562" w:rsidRPr="00E72A6E" w:rsidRDefault="007511F6" w:rsidP="0024139D">
      <w:pPr>
        <w:pStyle w:val="Overskrift3"/>
        <w:rPr>
          <w:sz w:val="32"/>
          <w:szCs w:val="32"/>
        </w:rPr>
      </w:pPr>
      <w:bookmarkStart w:id="48" w:name="_Toc132194511"/>
      <w:r w:rsidRPr="00E72A6E">
        <w:rPr>
          <w:sz w:val="32"/>
          <w:szCs w:val="32"/>
        </w:rPr>
        <w:t>2.</w:t>
      </w:r>
      <w:r w:rsidR="007616AF" w:rsidRPr="00E72A6E">
        <w:rPr>
          <w:sz w:val="32"/>
          <w:szCs w:val="32"/>
        </w:rPr>
        <w:t>7</w:t>
      </w:r>
      <w:r w:rsidR="002B3562" w:rsidRPr="00E72A6E">
        <w:rPr>
          <w:sz w:val="32"/>
          <w:szCs w:val="32"/>
        </w:rPr>
        <w:t xml:space="preserve">.1 </w:t>
      </w:r>
      <w:r w:rsidR="004174CC" w:rsidRPr="00E72A6E">
        <w:rPr>
          <w:sz w:val="32"/>
          <w:szCs w:val="32"/>
        </w:rPr>
        <w:t>Lýsing av kanningum</w:t>
      </w:r>
      <w:bookmarkEnd w:id="48"/>
    </w:p>
    <w:p w14:paraId="2576F58D" w14:textId="77777777" w:rsidR="005C37F2" w:rsidRDefault="005C37F2" w:rsidP="002B3562">
      <w:pPr>
        <w:rPr>
          <w:rFonts w:cstheme="majorHAnsi"/>
          <w:sz w:val="22"/>
          <w:szCs w:val="22"/>
        </w:rPr>
      </w:pPr>
    </w:p>
    <w:p w14:paraId="2FE20024" w14:textId="1A49B69E" w:rsidR="002B3562" w:rsidRDefault="3EFDEF7E" w:rsidP="524EEEAF">
      <w:pPr>
        <w:rPr>
          <w:rFonts w:cstheme="majorBidi"/>
          <w:sz w:val="22"/>
          <w:szCs w:val="22"/>
        </w:rPr>
      </w:pPr>
      <w:proofErr w:type="spellStart"/>
      <w:r w:rsidRPr="524EEEAF">
        <w:rPr>
          <w:rFonts w:cstheme="majorBidi"/>
          <w:sz w:val="22"/>
          <w:szCs w:val="22"/>
        </w:rPr>
        <w:t>Skiftis</w:t>
      </w:r>
      <w:r w:rsidR="12EA6537" w:rsidRPr="524EEEAF">
        <w:rPr>
          <w:rFonts w:cstheme="majorBidi"/>
          <w:sz w:val="22"/>
          <w:szCs w:val="22"/>
        </w:rPr>
        <w:t>kanning</w:t>
      </w:r>
      <w:proofErr w:type="spellEnd"/>
      <w:r w:rsidR="12EA6537" w:rsidRPr="524EEEAF">
        <w:rPr>
          <w:rFonts w:cstheme="majorBidi"/>
          <w:sz w:val="22"/>
          <w:szCs w:val="22"/>
        </w:rPr>
        <w:t xml:space="preserve"> er eftirlit við </w:t>
      </w:r>
      <w:proofErr w:type="spellStart"/>
      <w:r w:rsidR="12EA6537" w:rsidRPr="524EEEAF">
        <w:rPr>
          <w:rFonts w:cstheme="majorBidi"/>
          <w:sz w:val="22"/>
          <w:szCs w:val="22"/>
        </w:rPr>
        <w:t>botnviðurskifunum</w:t>
      </w:r>
      <w:proofErr w:type="spellEnd"/>
      <w:r w:rsidR="12EA6537" w:rsidRPr="524EEEAF">
        <w:rPr>
          <w:rFonts w:cstheme="majorBidi"/>
          <w:sz w:val="22"/>
          <w:szCs w:val="22"/>
        </w:rPr>
        <w:t xml:space="preserve"> í </w:t>
      </w:r>
      <w:proofErr w:type="spellStart"/>
      <w:r w:rsidR="12EA6537" w:rsidRPr="524EEEAF">
        <w:rPr>
          <w:rFonts w:cstheme="majorBidi"/>
          <w:sz w:val="22"/>
          <w:szCs w:val="22"/>
        </w:rPr>
        <w:t>skiftisumráðnum</w:t>
      </w:r>
      <w:proofErr w:type="spellEnd"/>
      <w:r w:rsidR="12EA6537" w:rsidRPr="524EEEAF">
        <w:rPr>
          <w:rFonts w:cstheme="majorBidi"/>
          <w:sz w:val="22"/>
          <w:szCs w:val="22"/>
        </w:rPr>
        <w:t>.</w:t>
      </w:r>
      <w:r w:rsidR="46DE506E" w:rsidRPr="524EEEAF">
        <w:rPr>
          <w:rFonts w:cstheme="majorBidi"/>
          <w:sz w:val="22"/>
          <w:szCs w:val="22"/>
        </w:rPr>
        <w:t xml:space="preserve"> Fylgt verður við gongdini á botni</w:t>
      </w:r>
      <w:r w:rsidR="1E1D06D4" w:rsidRPr="524EEEAF">
        <w:rPr>
          <w:rFonts w:cstheme="majorBidi"/>
          <w:sz w:val="22"/>
          <w:szCs w:val="22"/>
        </w:rPr>
        <w:t xml:space="preserve"> </w:t>
      </w:r>
      <w:r w:rsidR="71A6D4B8" w:rsidRPr="524EEEAF">
        <w:rPr>
          <w:rFonts w:cstheme="majorBidi"/>
          <w:sz w:val="22"/>
          <w:szCs w:val="22"/>
        </w:rPr>
        <w:t xml:space="preserve">á </w:t>
      </w:r>
      <w:proofErr w:type="spellStart"/>
      <w:r w:rsidR="1E1D06D4" w:rsidRPr="524EEEAF">
        <w:rPr>
          <w:rFonts w:cstheme="majorBidi"/>
          <w:sz w:val="22"/>
          <w:szCs w:val="22"/>
        </w:rPr>
        <w:t>skiftisumrá</w:t>
      </w:r>
      <w:r w:rsidR="71A6D4B8" w:rsidRPr="524EEEAF">
        <w:rPr>
          <w:rFonts w:cstheme="majorBidi"/>
          <w:sz w:val="22"/>
          <w:szCs w:val="22"/>
        </w:rPr>
        <w:t>ð</w:t>
      </w:r>
      <w:r w:rsidR="1E1D06D4" w:rsidRPr="524EEEAF">
        <w:rPr>
          <w:rFonts w:cstheme="majorBidi"/>
          <w:sz w:val="22"/>
          <w:szCs w:val="22"/>
        </w:rPr>
        <w:t>num</w:t>
      </w:r>
      <w:proofErr w:type="spellEnd"/>
      <w:r w:rsidR="46DE506E" w:rsidRPr="524EEEAF">
        <w:rPr>
          <w:rFonts w:cstheme="majorBidi"/>
          <w:sz w:val="22"/>
          <w:szCs w:val="22"/>
        </w:rPr>
        <w:t xml:space="preserve"> við </w:t>
      </w:r>
      <w:proofErr w:type="spellStart"/>
      <w:r w:rsidR="46DE506E" w:rsidRPr="524EEEAF">
        <w:rPr>
          <w:rFonts w:cstheme="majorBidi"/>
          <w:sz w:val="22"/>
          <w:szCs w:val="22"/>
        </w:rPr>
        <w:t>djóralívskanningum</w:t>
      </w:r>
      <w:proofErr w:type="spellEnd"/>
      <w:r w:rsidR="654F371F" w:rsidRPr="524EEEAF">
        <w:rPr>
          <w:rFonts w:cstheme="majorBidi"/>
          <w:sz w:val="22"/>
          <w:szCs w:val="22"/>
        </w:rPr>
        <w:t xml:space="preserve"> og tilhoyrandi </w:t>
      </w:r>
      <w:proofErr w:type="spellStart"/>
      <w:r w:rsidR="654F371F" w:rsidRPr="524EEEAF">
        <w:rPr>
          <w:rFonts w:cstheme="majorBidi"/>
          <w:sz w:val="22"/>
          <w:szCs w:val="22"/>
        </w:rPr>
        <w:t>stuðulskanningum</w:t>
      </w:r>
      <w:proofErr w:type="spellEnd"/>
      <w:r w:rsidR="46DE506E" w:rsidRPr="524EEEAF">
        <w:rPr>
          <w:rFonts w:cstheme="majorBidi"/>
          <w:sz w:val="22"/>
          <w:szCs w:val="22"/>
        </w:rPr>
        <w:t xml:space="preserve">. </w:t>
      </w:r>
      <w:proofErr w:type="spellStart"/>
      <w:r w:rsidR="31992502" w:rsidRPr="524EEEAF">
        <w:rPr>
          <w:rFonts w:cstheme="majorBidi"/>
          <w:sz w:val="22"/>
          <w:szCs w:val="22"/>
        </w:rPr>
        <w:t>Djóralívskanningar</w:t>
      </w:r>
      <w:proofErr w:type="spellEnd"/>
      <w:r w:rsidR="31992502" w:rsidRPr="524EEEAF">
        <w:rPr>
          <w:rFonts w:cstheme="majorBidi"/>
          <w:sz w:val="22"/>
          <w:szCs w:val="22"/>
        </w:rPr>
        <w:t xml:space="preserve"> </w:t>
      </w:r>
      <w:r w:rsidR="22F7924F" w:rsidRPr="524EEEAF">
        <w:rPr>
          <w:rFonts w:cstheme="majorBidi"/>
          <w:sz w:val="22"/>
          <w:szCs w:val="22"/>
        </w:rPr>
        <w:t xml:space="preserve">skulu gerast </w:t>
      </w:r>
      <w:r w:rsidR="31992502" w:rsidRPr="524EEEAF">
        <w:rPr>
          <w:rFonts w:cstheme="majorBidi"/>
          <w:sz w:val="22"/>
          <w:szCs w:val="22"/>
        </w:rPr>
        <w:t xml:space="preserve">í minsta </w:t>
      </w:r>
      <w:r w:rsidR="1E1D06D4" w:rsidRPr="524EEEAF">
        <w:rPr>
          <w:rFonts w:cstheme="majorBidi"/>
          <w:sz w:val="22"/>
          <w:szCs w:val="22"/>
        </w:rPr>
        <w:t xml:space="preserve">lagi </w:t>
      </w:r>
      <w:proofErr w:type="spellStart"/>
      <w:r w:rsidR="31992502" w:rsidRPr="524EEEAF">
        <w:rPr>
          <w:rFonts w:cstheme="majorBidi"/>
          <w:sz w:val="22"/>
          <w:szCs w:val="22"/>
        </w:rPr>
        <w:t>triðjahvørt</w:t>
      </w:r>
      <w:proofErr w:type="spellEnd"/>
      <w:r w:rsidR="31992502" w:rsidRPr="524EEEAF">
        <w:rPr>
          <w:rFonts w:cstheme="majorBidi"/>
          <w:sz w:val="22"/>
          <w:szCs w:val="22"/>
        </w:rPr>
        <w:t xml:space="preserve"> </w:t>
      </w:r>
      <w:r w:rsidR="38AE9F2E" w:rsidRPr="524EEEAF">
        <w:rPr>
          <w:rFonts w:cstheme="majorBidi"/>
          <w:sz w:val="22"/>
          <w:szCs w:val="22"/>
        </w:rPr>
        <w:t>framleiðslu</w:t>
      </w:r>
      <w:r w:rsidR="31992502" w:rsidRPr="524EEEAF">
        <w:rPr>
          <w:rFonts w:cstheme="majorBidi"/>
          <w:sz w:val="22"/>
          <w:szCs w:val="22"/>
        </w:rPr>
        <w:t>umfar.</w:t>
      </w:r>
      <w:r w:rsidR="12EA6537" w:rsidRPr="524EEEAF">
        <w:rPr>
          <w:rFonts w:cstheme="majorBidi"/>
          <w:sz w:val="22"/>
          <w:szCs w:val="22"/>
        </w:rPr>
        <w:t xml:space="preserve"> </w:t>
      </w:r>
      <w:proofErr w:type="spellStart"/>
      <w:r w:rsidR="12EA6537" w:rsidRPr="524EEEAF">
        <w:rPr>
          <w:rFonts w:cstheme="majorBidi"/>
          <w:sz w:val="22"/>
          <w:szCs w:val="22"/>
        </w:rPr>
        <w:t>Kanningartíttleikin</w:t>
      </w:r>
      <w:proofErr w:type="spellEnd"/>
      <w:r w:rsidR="12EA6537" w:rsidRPr="524EEEAF">
        <w:rPr>
          <w:rFonts w:cstheme="majorBidi"/>
          <w:sz w:val="22"/>
          <w:szCs w:val="22"/>
        </w:rPr>
        <w:t xml:space="preserve"> </w:t>
      </w:r>
      <w:r w:rsidR="6402F7E7" w:rsidRPr="524EEEAF">
        <w:rPr>
          <w:rFonts w:cstheme="majorBidi"/>
          <w:sz w:val="22"/>
          <w:szCs w:val="22"/>
        </w:rPr>
        <w:t xml:space="preserve">av djóralívi </w:t>
      </w:r>
      <w:r w:rsidR="12EA6537" w:rsidRPr="524EEEAF">
        <w:rPr>
          <w:rFonts w:cstheme="majorBidi"/>
          <w:sz w:val="22"/>
          <w:szCs w:val="22"/>
        </w:rPr>
        <w:t xml:space="preserve">er tengdur at </w:t>
      </w:r>
      <w:proofErr w:type="spellStart"/>
      <w:r w:rsidR="12EA6537" w:rsidRPr="524EEEAF">
        <w:rPr>
          <w:rFonts w:cstheme="majorBidi"/>
          <w:sz w:val="22"/>
          <w:szCs w:val="22"/>
        </w:rPr>
        <w:t>umhvørvisstøðuni</w:t>
      </w:r>
      <w:proofErr w:type="spellEnd"/>
      <w:r w:rsidR="12EA6537" w:rsidRPr="524EEEAF">
        <w:rPr>
          <w:rFonts w:cstheme="majorBidi"/>
          <w:sz w:val="22"/>
          <w:szCs w:val="22"/>
        </w:rPr>
        <w:t xml:space="preserve"> í </w:t>
      </w:r>
      <w:proofErr w:type="spellStart"/>
      <w:r w:rsidR="12EA6537" w:rsidRPr="524EEEAF">
        <w:rPr>
          <w:rFonts w:cstheme="majorBidi"/>
          <w:sz w:val="22"/>
          <w:szCs w:val="22"/>
        </w:rPr>
        <w:t>skiftisumráðnum</w:t>
      </w:r>
      <w:proofErr w:type="spellEnd"/>
      <w:r w:rsidR="12EA6537" w:rsidRPr="524EEEAF">
        <w:rPr>
          <w:rFonts w:cstheme="majorBidi"/>
          <w:sz w:val="22"/>
          <w:szCs w:val="22"/>
        </w:rPr>
        <w:t xml:space="preserve"> og styttri</w:t>
      </w:r>
      <w:r w:rsidR="6DC0293C" w:rsidRPr="524EEEAF">
        <w:rPr>
          <w:rFonts w:cstheme="majorBidi"/>
          <w:sz w:val="22"/>
          <w:szCs w:val="22"/>
        </w:rPr>
        <w:t xml:space="preserve"> tíð</w:t>
      </w:r>
      <w:r w:rsidR="12EA6537" w:rsidRPr="524EEEAF">
        <w:rPr>
          <w:rFonts w:cstheme="majorBidi"/>
          <w:sz w:val="22"/>
          <w:szCs w:val="22"/>
        </w:rPr>
        <w:t xml:space="preserve"> er millum </w:t>
      </w:r>
      <w:proofErr w:type="spellStart"/>
      <w:r w:rsidR="6402F7E7" w:rsidRPr="524EEEAF">
        <w:rPr>
          <w:rFonts w:cstheme="majorBidi"/>
          <w:sz w:val="22"/>
          <w:szCs w:val="22"/>
        </w:rPr>
        <w:t>djóralívs</w:t>
      </w:r>
      <w:r w:rsidR="12EA6537" w:rsidRPr="524EEEAF">
        <w:rPr>
          <w:rFonts w:cstheme="majorBidi"/>
          <w:sz w:val="22"/>
          <w:szCs w:val="22"/>
        </w:rPr>
        <w:t>kanningarnar</w:t>
      </w:r>
      <w:proofErr w:type="spellEnd"/>
      <w:r w:rsidR="12EA6537" w:rsidRPr="524EEEAF">
        <w:rPr>
          <w:rFonts w:cstheme="majorBidi"/>
          <w:sz w:val="22"/>
          <w:szCs w:val="22"/>
        </w:rPr>
        <w:t xml:space="preserve">, tess verri </w:t>
      </w:r>
      <w:proofErr w:type="spellStart"/>
      <w:r w:rsidR="12EA6537" w:rsidRPr="524EEEAF">
        <w:rPr>
          <w:rFonts w:cstheme="majorBidi"/>
          <w:sz w:val="22"/>
          <w:szCs w:val="22"/>
        </w:rPr>
        <w:t>umhvørvisstøðan</w:t>
      </w:r>
      <w:proofErr w:type="spellEnd"/>
      <w:r w:rsidR="12EA6537" w:rsidRPr="524EEEAF">
        <w:rPr>
          <w:rFonts w:cstheme="majorBidi"/>
          <w:sz w:val="22"/>
          <w:szCs w:val="22"/>
        </w:rPr>
        <w:t xml:space="preserve"> er. </w:t>
      </w:r>
    </w:p>
    <w:p w14:paraId="5BDEEE5B" w14:textId="63A11CB5" w:rsidR="00682C94" w:rsidRDefault="00682C94" w:rsidP="002B3562">
      <w:pPr>
        <w:rPr>
          <w:rFonts w:cstheme="majorHAnsi"/>
          <w:sz w:val="22"/>
          <w:szCs w:val="22"/>
        </w:rPr>
      </w:pPr>
    </w:p>
    <w:p w14:paraId="1B8E9A2B" w14:textId="77777777" w:rsidR="000E230A" w:rsidRPr="00F140A5" w:rsidRDefault="00682C94" w:rsidP="00682C94">
      <w:pPr>
        <w:rPr>
          <w:sz w:val="22"/>
          <w:szCs w:val="22"/>
        </w:rPr>
      </w:pPr>
      <w:proofErr w:type="spellStart"/>
      <w:r w:rsidRPr="00F140A5">
        <w:rPr>
          <w:sz w:val="22"/>
          <w:szCs w:val="22"/>
        </w:rPr>
        <w:t>Fjarkanning</w:t>
      </w:r>
      <w:proofErr w:type="spellEnd"/>
      <w:r w:rsidRPr="00F140A5">
        <w:rPr>
          <w:sz w:val="22"/>
          <w:szCs w:val="22"/>
        </w:rPr>
        <w:t xml:space="preserve"> er langtíðar eftiransing við </w:t>
      </w:r>
      <w:proofErr w:type="spellStart"/>
      <w:r w:rsidRPr="00F140A5">
        <w:rPr>
          <w:sz w:val="22"/>
          <w:szCs w:val="22"/>
        </w:rPr>
        <w:t>vistskipanin</w:t>
      </w:r>
      <w:r w:rsidR="000E230A" w:rsidRPr="00F140A5">
        <w:rPr>
          <w:sz w:val="22"/>
          <w:szCs w:val="22"/>
        </w:rPr>
        <w:t>i</w:t>
      </w:r>
      <w:proofErr w:type="spellEnd"/>
      <w:r w:rsidRPr="00F140A5">
        <w:rPr>
          <w:sz w:val="22"/>
          <w:szCs w:val="22"/>
        </w:rPr>
        <w:t xml:space="preserve"> kring </w:t>
      </w:r>
      <w:proofErr w:type="spellStart"/>
      <w:r w:rsidRPr="00F140A5">
        <w:rPr>
          <w:sz w:val="22"/>
          <w:szCs w:val="22"/>
        </w:rPr>
        <w:t>ali</w:t>
      </w:r>
      <w:r w:rsidR="000E230A" w:rsidRPr="00F140A5">
        <w:rPr>
          <w:sz w:val="22"/>
          <w:szCs w:val="22"/>
        </w:rPr>
        <w:t>økið</w:t>
      </w:r>
      <w:proofErr w:type="spellEnd"/>
      <w:r w:rsidRPr="00F140A5">
        <w:rPr>
          <w:sz w:val="22"/>
          <w:szCs w:val="22"/>
        </w:rPr>
        <w:t xml:space="preserve">. </w:t>
      </w:r>
      <w:proofErr w:type="spellStart"/>
      <w:r w:rsidR="000E230A" w:rsidRPr="00F140A5">
        <w:rPr>
          <w:sz w:val="22"/>
          <w:szCs w:val="22"/>
        </w:rPr>
        <w:t>Fjarøkið</w:t>
      </w:r>
      <w:proofErr w:type="spellEnd"/>
      <w:r w:rsidR="000E230A" w:rsidRPr="00F140A5">
        <w:rPr>
          <w:sz w:val="22"/>
          <w:szCs w:val="22"/>
        </w:rPr>
        <w:t xml:space="preserve"> kann eisini vera ávirkað av øðrum virksemi enn alivinnu, t.d. frárensl frá bygdum øki ella øðrum virksemi. </w:t>
      </w:r>
    </w:p>
    <w:p w14:paraId="36D73C86" w14:textId="0BFB52D3" w:rsidR="00682C94" w:rsidRPr="0040332F" w:rsidRDefault="598EE2B2" w:rsidP="524EEEAF">
      <w:pPr>
        <w:rPr>
          <w:rFonts w:cstheme="majorBidi"/>
          <w:sz w:val="22"/>
          <w:szCs w:val="22"/>
        </w:rPr>
      </w:pPr>
      <w:r w:rsidRPr="524EEEAF">
        <w:rPr>
          <w:sz w:val="22"/>
          <w:szCs w:val="22"/>
        </w:rPr>
        <w:t>U</w:t>
      </w:r>
      <w:r w:rsidR="445524CE" w:rsidRPr="524EEEAF">
        <w:rPr>
          <w:sz w:val="22"/>
          <w:szCs w:val="22"/>
        </w:rPr>
        <w:t>m árin s</w:t>
      </w:r>
      <w:r w:rsidRPr="524EEEAF">
        <w:rPr>
          <w:sz w:val="22"/>
          <w:szCs w:val="22"/>
        </w:rPr>
        <w:t>íggjast</w:t>
      </w:r>
      <w:r w:rsidR="445524CE" w:rsidRPr="524EEEAF">
        <w:rPr>
          <w:sz w:val="22"/>
          <w:szCs w:val="22"/>
        </w:rPr>
        <w:t xml:space="preserve"> </w:t>
      </w:r>
      <w:r w:rsidRPr="524EEEAF">
        <w:rPr>
          <w:sz w:val="22"/>
          <w:szCs w:val="22"/>
        </w:rPr>
        <w:t xml:space="preserve">á </w:t>
      </w:r>
      <w:proofErr w:type="spellStart"/>
      <w:r w:rsidRPr="524EEEAF">
        <w:rPr>
          <w:sz w:val="22"/>
          <w:szCs w:val="22"/>
        </w:rPr>
        <w:t>fjarstøðunum</w:t>
      </w:r>
      <w:proofErr w:type="spellEnd"/>
      <w:r w:rsidR="445524CE" w:rsidRPr="524EEEAF">
        <w:rPr>
          <w:sz w:val="22"/>
          <w:szCs w:val="22"/>
        </w:rPr>
        <w:t xml:space="preserve">, skulu tey møguliga útgreinast </w:t>
      </w:r>
      <w:r w:rsidRPr="524EEEAF">
        <w:rPr>
          <w:sz w:val="22"/>
          <w:szCs w:val="22"/>
        </w:rPr>
        <w:t>nærri</w:t>
      </w:r>
      <w:r w:rsidR="445524CE" w:rsidRPr="524EEEAF">
        <w:rPr>
          <w:sz w:val="22"/>
          <w:szCs w:val="22"/>
        </w:rPr>
        <w:t xml:space="preserve"> fyri at kunna </w:t>
      </w:r>
      <w:r w:rsidRPr="524EEEAF">
        <w:rPr>
          <w:sz w:val="22"/>
          <w:szCs w:val="22"/>
        </w:rPr>
        <w:t>staðfesta</w:t>
      </w:r>
      <w:r w:rsidR="445524CE" w:rsidRPr="524EEEAF">
        <w:rPr>
          <w:sz w:val="22"/>
          <w:szCs w:val="22"/>
        </w:rPr>
        <w:t xml:space="preserve"> møguliga </w:t>
      </w:r>
      <w:proofErr w:type="spellStart"/>
      <w:r w:rsidR="445524CE" w:rsidRPr="524EEEAF">
        <w:rPr>
          <w:sz w:val="22"/>
          <w:szCs w:val="22"/>
        </w:rPr>
        <w:t>dálkingarkeldu</w:t>
      </w:r>
      <w:proofErr w:type="spellEnd"/>
      <w:r w:rsidR="445524CE" w:rsidRPr="524EEEAF">
        <w:rPr>
          <w:sz w:val="22"/>
          <w:szCs w:val="22"/>
        </w:rPr>
        <w:t>.</w:t>
      </w:r>
      <w:r w:rsidRPr="524EEEAF">
        <w:rPr>
          <w:sz w:val="22"/>
          <w:szCs w:val="22"/>
        </w:rPr>
        <w:t xml:space="preserve"> </w:t>
      </w:r>
      <w:r w:rsidRPr="524EEEAF">
        <w:rPr>
          <w:rFonts w:cstheme="majorBidi"/>
          <w:sz w:val="22"/>
          <w:szCs w:val="22"/>
        </w:rPr>
        <w:t xml:space="preserve">Fylgt verður við gongdini á botni á </w:t>
      </w:r>
      <w:proofErr w:type="spellStart"/>
      <w:r w:rsidR="1B1C125B" w:rsidRPr="524EEEAF">
        <w:rPr>
          <w:rFonts w:cstheme="majorBidi"/>
          <w:sz w:val="22"/>
          <w:szCs w:val="22"/>
        </w:rPr>
        <w:t>fjar</w:t>
      </w:r>
      <w:r w:rsidRPr="524EEEAF">
        <w:rPr>
          <w:rFonts w:cstheme="majorBidi"/>
          <w:sz w:val="22"/>
          <w:szCs w:val="22"/>
        </w:rPr>
        <w:t>umráðnum</w:t>
      </w:r>
      <w:proofErr w:type="spellEnd"/>
      <w:r w:rsidRPr="524EEEAF">
        <w:rPr>
          <w:rFonts w:cstheme="majorBidi"/>
          <w:sz w:val="22"/>
          <w:szCs w:val="22"/>
        </w:rPr>
        <w:t xml:space="preserve"> við </w:t>
      </w:r>
      <w:proofErr w:type="spellStart"/>
      <w:r w:rsidRPr="524EEEAF">
        <w:rPr>
          <w:rFonts w:cstheme="majorBidi"/>
          <w:sz w:val="22"/>
          <w:szCs w:val="22"/>
        </w:rPr>
        <w:t>djóralívskanningum</w:t>
      </w:r>
      <w:proofErr w:type="spellEnd"/>
      <w:r w:rsidRPr="524EEEAF">
        <w:rPr>
          <w:rFonts w:cstheme="majorBidi"/>
          <w:sz w:val="22"/>
          <w:szCs w:val="22"/>
        </w:rPr>
        <w:t xml:space="preserve"> og tilhoyrandi </w:t>
      </w:r>
      <w:proofErr w:type="spellStart"/>
      <w:r w:rsidRPr="524EEEAF">
        <w:rPr>
          <w:rFonts w:cstheme="majorBidi"/>
          <w:sz w:val="22"/>
          <w:szCs w:val="22"/>
        </w:rPr>
        <w:t>stuðulskanningum</w:t>
      </w:r>
      <w:proofErr w:type="spellEnd"/>
      <w:r w:rsidRPr="524EEEAF">
        <w:rPr>
          <w:rFonts w:cstheme="majorBidi"/>
          <w:sz w:val="22"/>
          <w:szCs w:val="22"/>
        </w:rPr>
        <w:t xml:space="preserve">. </w:t>
      </w:r>
      <w:r w:rsidRPr="524EEEAF">
        <w:rPr>
          <w:sz w:val="22"/>
          <w:szCs w:val="22"/>
        </w:rPr>
        <w:t xml:space="preserve">Støðirnar á </w:t>
      </w:r>
      <w:proofErr w:type="spellStart"/>
      <w:r w:rsidRPr="524EEEAF">
        <w:rPr>
          <w:sz w:val="22"/>
          <w:szCs w:val="22"/>
        </w:rPr>
        <w:t>fjarumráðnum</w:t>
      </w:r>
      <w:proofErr w:type="spellEnd"/>
      <w:r w:rsidRPr="524EEEAF">
        <w:rPr>
          <w:sz w:val="22"/>
          <w:szCs w:val="22"/>
        </w:rPr>
        <w:t xml:space="preserve"> kunnu fevna um bæði fyrrverandi </w:t>
      </w:r>
      <w:proofErr w:type="spellStart"/>
      <w:r w:rsidRPr="524EEEAF">
        <w:rPr>
          <w:sz w:val="22"/>
          <w:szCs w:val="22"/>
        </w:rPr>
        <w:t>samanberingarsýni</w:t>
      </w:r>
      <w:proofErr w:type="spellEnd"/>
      <w:r w:rsidRPr="524EEEAF">
        <w:rPr>
          <w:sz w:val="22"/>
          <w:szCs w:val="22"/>
        </w:rPr>
        <w:t xml:space="preserve"> og </w:t>
      </w:r>
      <w:proofErr w:type="spellStart"/>
      <w:r w:rsidRPr="524EEEAF">
        <w:rPr>
          <w:sz w:val="22"/>
          <w:szCs w:val="22"/>
        </w:rPr>
        <w:lastRenderedPageBreak/>
        <w:t>fjarðasýni</w:t>
      </w:r>
      <w:proofErr w:type="spellEnd"/>
      <w:r w:rsidRPr="524EEEAF">
        <w:rPr>
          <w:sz w:val="22"/>
          <w:szCs w:val="22"/>
        </w:rPr>
        <w:t xml:space="preserve">, um tey verða mett hóskandi. Støðirnar á </w:t>
      </w:r>
      <w:proofErr w:type="spellStart"/>
      <w:r w:rsidRPr="524EEEAF">
        <w:rPr>
          <w:sz w:val="22"/>
          <w:szCs w:val="22"/>
        </w:rPr>
        <w:t>fjarumráðnum</w:t>
      </w:r>
      <w:proofErr w:type="spellEnd"/>
      <w:r w:rsidRPr="524EEEAF">
        <w:rPr>
          <w:sz w:val="22"/>
          <w:szCs w:val="22"/>
        </w:rPr>
        <w:t xml:space="preserve"> skulu takast </w:t>
      </w:r>
      <w:proofErr w:type="spellStart"/>
      <w:r w:rsidRPr="524EEEAF">
        <w:rPr>
          <w:sz w:val="22"/>
          <w:szCs w:val="22"/>
        </w:rPr>
        <w:t>triðjahvørt</w:t>
      </w:r>
      <w:proofErr w:type="spellEnd"/>
      <w:r w:rsidRPr="524EEEAF">
        <w:rPr>
          <w:sz w:val="22"/>
          <w:szCs w:val="22"/>
        </w:rPr>
        <w:t xml:space="preserve"> framleiðsluumfar.</w:t>
      </w:r>
    </w:p>
    <w:p w14:paraId="0C2C3EC5" w14:textId="77777777" w:rsidR="002B3562" w:rsidRPr="00B038B1" w:rsidRDefault="002B3562" w:rsidP="002B3562">
      <w:pPr>
        <w:rPr>
          <w:rFonts w:cstheme="majorHAnsi"/>
          <w:sz w:val="22"/>
          <w:szCs w:val="22"/>
        </w:rPr>
      </w:pPr>
    </w:p>
    <w:p w14:paraId="1870CF4E" w14:textId="6C54B303" w:rsidR="002B3562" w:rsidRPr="00B038B1" w:rsidRDefault="00207A8C" w:rsidP="002B3562">
      <w:pPr>
        <w:rPr>
          <w:rFonts w:cstheme="majorHAnsi"/>
          <w:sz w:val="22"/>
          <w:szCs w:val="22"/>
        </w:rPr>
      </w:pPr>
      <w:proofErr w:type="spellStart"/>
      <w:r>
        <w:rPr>
          <w:rFonts w:cstheme="majorHAnsi"/>
          <w:sz w:val="22"/>
          <w:szCs w:val="22"/>
        </w:rPr>
        <w:t>Djóralívskanningin</w:t>
      </w:r>
      <w:proofErr w:type="spellEnd"/>
      <w:r w:rsidRPr="00B038B1">
        <w:rPr>
          <w:rFonts w:cstheme="majorHAnsi"/>
          <w:sz w:val="22"/>
          <w:szCs w:val="22"/>
        </w:rPr>
        <w:t xml:space="preserve"> </w:t>
      </w:r>
      <w:r w:rsidR="002B3562" w:rsidRPr="00B038B1">
        <w:rPr>
          <w:rFonts w:cstheme="majorHAnsi"/>
          <w:sz w:val="22"/>
          <w:szCs w:val="22"/>
        </w:rPr>
        <w:t xml:space="preserve">er ein </w:t>
      </w:r>
      <w:proofErr w:type="spellStart"/>
      <w:r w:rsidR="002B3562" w:rsidRPr="00B038B1">
        <w:rPr>
          <w:rFonts w:cstheme="majorHAnsi"/>
          <w:sz w:val="22"/>
          <w:szCs w:val="22"/>
        </w:rPr>
        <w:t>kvantitativ</w:t>
      </w:r>
      <w:proofErr w:type="spellEnd"/>
      <w:r w:rsidR="002B3562" w:rsidRPr="00B038B1">
        <w:rPr>
          <w:rFonts w:cstheme="majorHAnsi"/>
          <w:sz w:val="22"/>
          <w:szCs w:val="22"/>
        </w:rPr>
        <w:t xml:space="preserve"> kanning a</w:t>
      </w:r>
      <w:r w:rsidR="0051743F" w:rsidRPr="00B038B1">
        <w:rPr>
          <w:rFonts w:cstheme="majorHAnsi"/>
          <w:sz w:val="22"/>
          <w:szCs w:val="22"/>
        </w:rPr>
        <w:t>v</w:t>
      </w:r>
      <w:r w:rsidR="002B3562" w:rsidRPr="00B038B1">
        <w:rPr>
          <w:rFonts w:cstheme="majorHAnsi"/>
          <w:sz w:val="22"/>
          <w:szCs w:val="22"/>
        </w:rPr>
        <w:t xml:space="preserve"> størri djórum í botnsignum (</w:t>
      </w:r>
      <w:proofErr w:type="spellStart"/>
      <w:r w:rsidR="002B3562" w:rsidRPr="00B038B1">
        <w:rPr>
          <w:rFonts w:cstheme="majorHAnsi"/>
          <w:sz w:val="22"/>
          <w:szCs w:val="22"/>
        </w:rPr>
        <w:t>makro</w:t>
      </w:r>
      <w:proofErr w:type="spellEnd"/>
      <w:r w:rsidR="002B3562" w:rsidRPr="00B038B1">
        <w:rPr>
          <w:rFonts w:cstheme="majorHAnsi"/>
          <w:sz w:val="22"/>
          <w:szCs w:val="22"/>
        </w:rPr>
        <w:t xml:space="preserve"> </w:t>
      </w:r>
      <w:proofErr w:type="spellStart"/>
      <w:r w:rsidR="002B3562" w:rsidRPr="00B038B1">
        <w:rPr>
          <w:rFonts w:cstheme="majorHAnsi"/>
          <w:sz w:val="22"/>
          <w:szCs w:val="22"/>
        </w:rPr>
        <w:t>fauna</w:t>
      </w:r>
      <w:proofErr w:type="spellEnd"/>
      <w:r w:rsidR="002B3562" w:rsidRPr="00B038B1">
        <w:rPr>
          <w:rFonts w:cstheme="majorHAnsi"/>
          <w:sz w:val="22"/>
          <w:szCs w:val="22"/>
        </w:rPr>
        <w:t xml:space="preserve">). Harafturat verða havfrøðiligir, jarðfrøðiligir og </w:t>
      </w:r>
      <w:proofErr w:type="spellStart"/>
      <w:r w:rsidR="00340012">
        <w:rPr>
          <w:rFonts w:cstheme="majorHAnsi"/>
          <w:sz w:val="22"/>
          <w:szCs w:val="22"/>
        </w:rPr>
        <w:t>kemisk</w:t>
      </w:r>
      <w:r w:rsidR="002B3562" w:rsidRPr="00B038B1">
        <w:rPr>
          <w:rFonts w:cstheme="majorHAnsi"/>
          <w:sz w:val="22"/>
          <w:szCs w:val="22"/>
        </w:rPr>
        <w:t>ir</w:t>
      </w:r>
      <w:proofErr w:type="spellEnd"/>
      <w:r w:rsidR="002B3562" w:rsidRPr="00B038B1">
        <w:rPr>
          <w:rFonts w:cstheme="majorHAnsi"/>
          <w:sz w:val="22"/>
          <w:szCs w:val="22"/>
        </w:rPr>
        <w:t xml:space="preserve"> parametrar kannaðir. </w:t>
      </w:r>
    </w:p>
    <w:p w14:paraId="3ACD9E9B" w14:textId="77777777" w:rsidR="002B3562" w:rsidRPr="00B038B1" w:rsidRDefault="002B3562" w:rsidP="002B3562">
      <w:pPr>
        <w:rPr>
          <w:rFonts w:cstheme="majorHAnsi"/>
          <w:sz w:val="22"/>
          <w:szCs w:val="22"/>
        </w:rPr>
      </w:pPr>
    </w:p>
    <w:p w14:paraId="7D4A6DC8" w14:textId="3419315C" w:rsidR="002B3562" w:rsidRPr="00B038B1" w:rsidRDefault="002B3562" w:rsidP="002B3562">
      <w:pPr>
        <w:rPr>
          <w:rFonts w:cstheme="majorHAnsi"/>
          <w:sz w:val="22"/>
          <w:szCs w:val="22"/>
        </w:rPr>
      </w:pPr>
      <w:r w:rsidRPr="00B038B1">
        <w:rPr>
          <w:rFonts w:cstheme="majorHAnsi"/>
          <w:sz w:val="22"/>
          <w:szCs w:val="22"/>
        </w:rPr>
        <w:t xml:space="preserve">Áseting av </w:t>
      </w:r>
      <w:proofErr w:type="spellStart"/>
      <w:r w:rsidRPr="00B038B1">
        <w:rPr>
          <w:rFonts w:cstheme="majorHAnsi"/>
          <w:sz w:val="22"/>
          <w:szCs w:val="22"/>
        </w:rPr>
        <w:t>umhvørvisstøðuni</w:t>
      </w:r>
      <w:proofErr w:type="spellEnd"/>
      <w:r w:rsidRPr="00B038B1">
        <w:rPr>
          <w:rFonts w:cstheme="majorHAnsi"/>
          <w:sz w:val="22"/>
          <w:szCs w:val="22"/>
        </w:rPr>
        <w:t xml:space="preserve"> er bara grundað á kanningar av djórum </w:t>
      </w:r>
      <w:r w:rsidR="00B824D4">
        <w:rPr>
          <w:rFonts w:cstheme="majorHAnsi"/>
          <w:sz w:val="22"/>
          <w:szCs w:val="22"/>
        </w:rPr>
        <w:t>í</w:t>
      </w:r>
      <w:r w:rsidRPr="00B038B1">
        <w:rPr>
          <w:rFonts w:cstheme="majorHAnsi"/>
          <w:sz w:val="22"/>
          <w:szCs w:val="22"/>
        </w:rPr>
        <w:t xml:space="preserve"> bleytum botni, sum tað er lýst í </w:t>
      </w:r>
      <w:r w:rsidR="00BE5BA2" w:rsidRPr="00B038B1">
        <w:rPr>
          <w:rFonts w:cstheme="majorHAnsi"/>
          <w:sz w:val="22"/>
          <w:szCs w:val="22"/>
        </w:rPr>
        <w:t>2.</w:t>
      </w:r>
      <w:r w:rsidR="000C6581">
        <w:rPr>
          <w:rFonts w:cstheme="majorHAnsi"/>
          <w:sz w:val="22"/>
          <w:szCs w:val="22"/>
        </w:rPr>
        <w:t>7.5.</w:t>
      </w:r>
      <w:r w:rsidRPr="00B038B1">
        <w:rPr>
          <w:rFonts w:cstheme="majorHAnsi"/>
          <w:sz w:val="22"/>
          <w:szCs w:val="22"/>
        </w:rPr>
        <w:t xml:space="preserve"> Umframt </w:t>
      </w:r>
      <w:proofErr w:type="spellStart"/>
      <w:r w:rsidRPr="00B038B1">
        <w:rPr>
          <w:rFonts w:cstheme="majorHAnsi"/>
          <w:sz w:val="22"/>
          <w:szCs w:val="22"/>
        </w:rPr>
        <w:t>støðumetingina</w:t>
      </w:r>
      <w:proofErr w:type="spellEnd"/>
      <w:r w:rsidRPr="00B038B1">
        <w:rPr>
          <w:rFonts w:cstheme="majorHAnsi"/>
          <w:sz w:val="22"/>
          <w:szCs w:val="22"/>
        </w:rPr>
        <w:t xml:space="preserve"> út frá </w:t>
      </w:r>
      <w:proofErr w:type="spellStart"/>
      <w:r w:rsidRPr="00B038B1">
        <w:rPr>
          <w:rFonts w:cstheme="majorHAnsi"/>
          <w:sz w:val="22"/>
          <w:szCs w:val="22"/>
        </w:rPr>
        <w:t>djóralívskannin</w:t>
      </w:r>
      <w:r w:rsidR="00BE5BA2" w:rsidRPr="00B038B1">
        <w:rPr>
          <w:rFonts w:cstheme="majorHAnsi"/>
          <w:sz w:val="22"/>
          <w:szCs w:val="22"/>
        </w:rPr>
        <w:t>g</w:t>
      </w:r>
      <w:r w:rsidRPr="00B038B1">
        <w:rPr>
          <w:rFonts w:cstheme="majorHAnsi"/>
          <w:sz w:val="22"/>
          <w:szCs w:val="22"/>
        </w:rPr>
        <w:t>unum</w:t>
      </w:r>
      <w:proofErr w:type="spellEnd"/>
      <w:r w:rsidRPr="00B038B1">
        <w:rPr>
          <w:rFonts w:cstheme="majorHAnsi"/>
          <w:sz w:val="22"/>
          <w:szCs w:val="22"/>
        </w:rPr>
        <w:t xml:space="preserve"> skal ein heildarmeting gerast av </w:t>
      </w:r>
      <w:proofErr w:type="spellStart"/>
      <w:r w:rsidRPr="00B038B1">
        <w:rPr>
          <w:rFonts w:cstheme="majorHAnsi"/>
          <w:sz w:val="22"/>
          <w:szCs w:val="22"/>
        </w:rPr>
        <w:t>umhvørvisviðurskiftunum</w:t>
      </w:r>
      <w:proofErr w:type="spellEnd"/>
      <w:r w:rsidRPr="00B038B1">
        <w:rPr>
          <w:rFonts w:cstheme="majorHAnsi"/>
          <w:sz w:val="22"/>
          <w:szCs w:val="22"/>
        </w:rPr>
        <w:t xml:space="preserve"> í </w:t>
      </w:r>
      <w:proofErr w:type="spellStart"/>
      <w:r w:rsidRPr="00B038B1">
        <w:rPr>
          <w:rFonts w:cstheme="majorHAnsi"/>
          <w:sz w:val="22"/>
          <w:szCs w:val="22"/>
        </w:rPr>
        <w:t>skiftisumráðnum</w:t>
      </w:r>
      <w:proofErr w:type="spellEnd"/>
      <w:r w:rsidRPr="00B038B1">
        <w:rPr>
          <w:rFonts w:cstheme="majorHAnsi"/>
          <w:sz w:val="22"/>
          <w:szCs w:val="22"/>
        </w:rPr>
        <w:t>.</w:t>
      </w:r>
    </w:p>
    <w:p w14:paraId="4E39BCEC" w14:textId="3A0DF8FB" w:rsidR="000E4C82" w:rsidRPr="00B038B1" w:rsidRDefault="000E4C82" w:rsidP="002B3562">
      <w:pPr>
        <w:rPr>
          <w:rFonts w:cstheme="majorHAnsi"/>
          <w:sz w:val="22"/>
          <w:szCs w:val="22"/>
        </w:rPr>
      </w:pPr>
    </w:p>
    <w:p w14:paraId="0A15AD86" w14:textId="3F9F773E" w:rsidR="00B038B1" w:rsidRPr="00432872" w:rsidRDefault="00B038B1" w:rsidP="002B3562">
      <w:pPr>
        <w:rPr>
          <w:rFonts w:cstheme="majorHAnsi"/>
          <w:sz w:val="22"/>
          <w:szCs w:val="22"/>
        </w:rPr>
      </w:pPr>
    </w:p>
    <w:p w14:paraId="54345FBD" w14:textId="0798451F" w:rsidR="002F7266" w:rsidRPr="0069048E" w:rsidRDefault="007E4B8F" w:rsidP="002F7266">
      <w:pPr>
        <w:spacing w:after="200" w:line="276" w:lineRule="auto"/>
        <w:rPr>
          <w:rFonts w:cstheme="majorHAnsi"/>
          <w:i/>
          <w:iCs/>
          <w:sz w:val="22"/>
          <w:szCs w:val="22"/>
        </w:rPr>
      </w:pPr>
      <w:proofErr w:type="spellStart"/>
      <w:r w:rsidRPr="0069048E">
        <w:rPr>
          <w:rFonts w:cstheme="majorHAnsi"/>
          <w:i/>
          <w:iCs/>
          <w:sz w:val="22"/>
          <w:szCs w:val="22"/>
        </w:rPr>
        <w:t>Skiftis</w:t>
      </w:r>
      <w:r w:rsidR="002F7266" w:rsidRPr="0069048E">
        <w:rPr>
          <w:rFonts w:cstheme="majorHAnsi"/>
          <w:i/>
          <w:iCs/>
          <w:sz w:val="22"/>
          <w:szCs w:val="22"/>
        </w:rPr>
        <w:t>kanning</w:t>
      </w:r>
      <w:proofErr w:type="spellEnd"/>
      <w:r w:rsidR="002F7266" w:rsidRPr="0069048E">
        <w:rPr>
          <w:rFonts w:cstheme="majorHAnsi"/>
          <w:i/>
          <w:iCs/>
          <w:sz w:val="22"/>
          <w:szCs w:val="22"/>
        </w:rPr>
        <w:t xml:space="preserve"> er grundað á, at </w:t>
      </w:r>
      <w:proofErr w:type="spellStart"/>
      <w:r w:rsidR="002F7266" w:rsidRPr="0069048E">
        <w:rPr>
          <w:rFonts w:cstheme="majorHAnsi"/>
          <w:i/>
          <w:iCs/>
          <w:sz w:val="22"/>
          <w:szCs w:val="22"/>
        </w:rPr>
        <w:t>alieindir</w:t>
      </w:r>
      <w:proofErr w:type="spellEnd"/>
      <w:r w:rsidR="002F7266" w:rsidRPr="0069048E">
        <w:rPr>
          <w:rFonts w:cstheme="majorHAnsi"/>
          <w:i/>
          <w:iCs/>
          <w:sz w:val="22"/>
          <w:szCs w:val="22"/>
        </w:rPr>
        <w:t xml:space="preserve"> við javnt stórum tali av fiski liggja á sama stað alt umfarið, umfar eftir umfar.</w:t>
      </w:r>
      <w:r w:rsidR="00B824D4" w:rsidRPr="0069048E">
        <w:rPr>
          <w:rFonts w:cstheme="majorHAnsi"/>
          <w:i/>
          <w:iCs/>
          <w:sz w:val="22"/>
          <w:szCs w:val="22"/>
        </w:rPr>
        <w:t xml:space="preserve"> Liggur alistøðin á sama stað í longri tíð</w:t>
      </w:r>
      <w:r w:rsidR="004174CC">
        <w:rPr>
          <w:rFonts w:cstheme="majorHAnsi"/>
          <w:i/>
          <w:iCs/>
          <w:sz w:val="22"/>
          <w:szCs w:val="22"/>
        </w:rPr>
        <w:t xml:space="preserve"> við somu framleiðslu</w:t>
      </w:r>
      <w:r w:rsidR="00B824D4" w:rsidRPr="0069048E">
        <w:rPr>
          <w:rFonts w:cstheme="majorHAnsi"/>
          <w:i/>
          <w:iCs/>
          <w:sz w:val="22"/>
          <w:szCs w:val="22"/>
        </w:rPr>
        <w:t>, ber til at fylgja</w:t>
      </w:r>
      <w:r w:rsidR="006775E6">
        <w:rPr>
          <w:rFonts w:cstheme="majorHAnsi"/>
          <w:i/>
          <w:iCs/>
          <w:sz w:val="22"/>
          <w:szCs w:val="22"/>
        </w:rPr>
        <w:t xml:space="preserve"> við</w:t>
      </w:r>
      <w:r w:rsidR="00B824D4" w:rsidRPr="0069048E">
        <w:rPr>
          <w:rFonts w:cstheme="majorHAnsi"/>
          <w:i/>
          <w:iCs/>
          <w:sz w:val="22"/>
          <w:szCs w:val="22"/>
        </w:rPr>
        <w:t xml:space="preserve"> gongdini</w:t>
      </w:r>
      <w:r w:rsidR="006775E6">
        <w:rPr>
          <w:rFonts w:cstheme="majorHAnsi"/>
          <w:i/>
          <w:iCs/>
          <w:sz w:val="22"/>
          <w:szCs w:val="22"/>
        </w:rPr>
        <w:t xml:space="preserve"> á </w:t>
      </w:r>
      <w:proofErr w:type="spellStart"/>
      <w:r w:rsidR="006775E6">
        <w:rPr>
          <w:rFonts w:cstheme="majorHAnsi"/>
          <w:i/>
          <w:iCs/>
          <w:sz w:val="22"/>
          <w:szCs w:val="22"/>
        </w:rPr>
        <w:t>skiftisumráðnum</w:t>
      </w:r>
      <w:proofErr w:type="spellEnd"/>
      <w:r w:rsidR="00B824D4" w:rsidRPr="0069048E">
        <w:rPr>
          <w:rFonts w:cstheme="majorHAnsi"/>
          <w:i/>
          <w:iCs/>
          <w:sz w:val="22"/>
          <w:szCs w:val="22"/>
        </w:rPr>
        <w:t>.</w:t>
      </w:r>
    </w:p>
    <w:p w14:paraId="70775E15" w14:textId="77777777" w:rsidR="00CD4F6F" w:rsidRDefault="00CD4F6F" w:rsidP="00CD4F6F">
      <w:pPr>
        <w:rPr>
          <w:rFonts w:cstheme="majorHAnsi"/>
          <w:sz w:val="22"/>
          <w:szCs w:val="22"/>
        </w:rPr>
      </w:pPr>
      <w:r w:rsidRPr="00B038B1">
        <w:rPr>
          <w:rFonts w:cstheme="majorHAnsi"/>
          <w:sz w:val="22"/>
          <w:szCs w:val="22"/>
        </w:rPr>
        <w:t xml:space="preserve">Kanningarætlan skal latast </w:t>
      </w:r>
      <w:proofErr w:type="spellStart"/>
      <w:r w:rsidRPr="00B038B1">
        <w:rPr>
          <w:rFonts w:cstheme="majorHAnsi"/>
          <w:sz w:val="22"/>
          <w:szCs w:val="22"/>
        </w:rPr>
        <w:t>Umhvørvisstovuni</w:t>
      </w:r>
      <w:proofErr w:type="spellEnd"/>
      <w:r w:rsidRPr="00B038B1">
        <w:rPr>
          <w:rFonts w:cstheme="majorHAnsi"/>
          <w:sz w:val="22"/>
          <w:szCs w:val="22"/>
        </w:rPr>
        <w:t xml:space="preserve"> til góðkenningar í minsta lagi 6 vikur áðrenn kanningin verður gjørd.</w:t>
      </w:r>
    </w:p>
    <w:p w14:paraId="60963710" w14:textId="77777777" w:rsidR="00B038B1" w:rsidRDefault="00B038B1" w:rsidP="002B3562">
      <w:pPr>
        <w:rPr>
          <w:rFonts w:cstheme="majorHAnsi"/>
          <w:sz w:val="22"/>
          <w:szCs w:val="22"/>
        </w:rPr>
      </w:pPr>
    </w:p>
    <w:p w14:paraId="785DE1FA" w14:textId="7C0D144E" w:rsidR="002B3562" w:rsidRPr="00E72A6E" w:rsidRDefault="007511F6" w:rsidP="0024139D">
      <w:pPr>
        <w:pStyle w:val="Overskrift3"/>
        <w:rPr>
          <w:sz w:val="32"/>
          <w:szCs w:val="32"/>
        </w:rPr>
      </w:pPr>
      <w:bookmarkStart w:id="49" w:name="_Toc132194512"/>
      <w:r w:rsidRPr="00E72A6E">
        <w:rPr>
          <w:sz w:val="32"/>
          <w:szCs w:val="32"/>
        </w:rPr>
        <w:t>2.</w:t>
      </w:r>
      <w:r w:rsidR="007616AF" w:rsidRPr="00E72A6E">
        <w:rPr>
          <w:sz w:val="32"/>
          <w:szCs w:val="32"/>
        </w:rPr>
        <w:t>7</w:t>
      </w:r>
      <w:r w:rsidR="002B3562" w:rsidRPr="00E72A6E">
        <w:rPr>
          <w:sz w:val="32"/>
          <w:szCs w:val="32"/>
        </w:rPr>
        <w:t>.</w:t>
      </w:r>
      <w:r w:rsidR="00E72A6E" w:rsidRPr="00E72A6E">
        <w:rPr>
          <w:sz w:val="32"/>
          <w:szCs w:val="32"/>
        </w:rPr>
        <w:t>2</w:t>
      </w:r>
      <w:r w:rsidR="002B3562" w:rsidRPr="00E72A6E">
        <w:rPr>
          <w:sz w:val="32"/>
          <w:szCs w:val="32"/>
        </w:rPr>
        <w:t xml:space="preserve"> Parametrar</w:t>
      </w:r>
      <w:bookmarkEnd w:id="49"/>
    </w:p>
    <w:p w14:paraId="44B32556" w14:textId="5280E64E" w:rsidR="002B3562" w:rsidRPr="00F140A5" w:rsidRDefault="007E4B8F" w:rsidP="002B3562">
      <w:pPr>
        <w:rPr>
          <w:rFonts w:cstheme="majorHAnsi"/>
          <w:sz w:val="22"/>
          <w:szCs w:val="22"/>
        </w:rPr>
      </w:pPr>
      <w:proofErr w:type="spellStart"/>
      <w:r w:rsidRPr="00F140A5">
        <w:rPr>
          <w:rFonts w:cstheme="majorHAnsi"/>
          <w:sz w:val="22"/>
          <w:szCs w:val="22"/>
        </w:rPr>
        <w:t>Skiftis</w:t>
      </w:r>
      <w:r w:rsidR="00B038B1" w:rsidRPr="00F140A5">
        <w:rPr>
          <w:rFonts w:cstheme="majorHAnsi"/>
          <w:sz w:val="22"/>
          <w:szCs w:val="22"/>
        </w:rPr>
        <w:t>kanning</w:t>
      </w:r>
      <w:proofErr w:type="spellEnd"/>
      <w:r w:rsidR="00B038B1" w:rsidRPr="00F140A5">
        <w:rPr>
          <w:rFonts w:cstheme="majorHAnsi"/>
          <w:sz w:val="22"/>
          <w:szCs w:val="22"/>
        </w:rPr>
        <w:t xml:space="preserve"> </w:t>
      </w:r>
      <w:r w:rsidR="000E230A" w:rsidRPr="00F140A5">
        <w:rPr>
          <w:rFonts w:cstheme="majorHAnsi"/>
          <w:sz w:val="22"/>
          <w:szCs w:val="22"/>
        </w:rPr>
        <w:t xml:space="preserve">og </w:t>
      </w:r>
      <w:proofErr w:type="spellStart"/>
      <w:r w:rsidR="000E230A" w:rsidRPr="00F140A5">
        <w:rPr>
          <w:rFonts w:cstheme="majorHAnsi"/>
          <w:sz w:val="22"/>
          <w:szCs w:val="22"/>
        </w:rPr>
        <w:t>fjarkanning</w:t>
      </w:r>
      <w:proofErr w:type="spellEnd"/>
      <w:r w:rsidR="000E230A" w:rsidRPr="00F140A5">
        <w:rPr>
          <w:rFonts w:cstheme="majorHAnsi"/>
          <w:sz w:val="22"/>
          <w:szCs w:val="22"/>
        </w:rPr>
        <w:t xml:space="preserve"> </w:t>
      </w:r>
      <w:r w:rsidR="00B038B1" w:rsidRPr="00F140A5">
        <w:rPr>
          <w:rFonts w:cstheme="majorHAnsi"/>
          <w:sz w:val="22"/>
          <w:szCs w:val="22"/>
        </w:rPr>
        <w:t>skal fevna um hesar parametrar</w:t>
      </w:r>
      <w:r w:rsidR="002B3562" w:rsidRPr="00F140A5">
        <w:rPr>
          <w:rFonts w:cstheme="majorHAnsi"/>
          <w:sz w:val="22"/>
          <w:szCs w:val="22"/>
        </w:rPr>
        <w:t>:</w:t>
      </w:r>
    </w:p>
    <w:p w14:paraId="27AC3547" w14:textId="4F682021" w:rsidR="002B3562" w:rsidRPr="00F140A5" w:rsidRDefault="002B3562" w:rsidP="00DF1EF9">
      <w:pPr>
        <w:pStyle w:val="Listeafsnit"/>
        <w:numPr>
          <w:ilvl w:val="0"/>
          <w:numId w:val="20"/>
        </w:numPr>
        <w:spacing w:after="160" w:line="259" w:lineRule="auto"/>
        <w:rPr>
          <w:rFonts w:cstheme="majorHAnsi"/>
          <w:sz w:val="22"/>
          <w:szCs w:val="22"/>
        </w:rPr>
      </w:pPr>
      <w:proofErr w:type="spellStart"/>
      <w:r w:rsidRPr="0024139D">
        <w:rPr>
          <w:rFonts w:cstheme="majorHAnsi"/>
          <w:sz w:val="22"/>
          <w:szCs w:val="22"/>
        </w:rPr>
        <w:t>fauna</w:t>
      </w:r>
      <w:proofErr w:type="spellEnd"/>
      <w:r w:rsidR="00A307B5" w:rsidRPr="00F140A5">
        <w:rPr>
          <w:rFonts w:cstheme="majorHAnsi"/>
          <w:sz w:val="22"/>
          <w:szCs w:val="22"/>
        </w:rPr>
        <w:t xml:space="preserve"> </w:t>
      </w:r>
      <w:r w:rsidR="00B27262" w:rsidRPr="00F140A5">
        <w:rPr>
          <w:rFonts w:cstheme="majorHAnsi"/>
          <w:sz w:val="22"/>
          <w:szCs w:val="22"/>
        </w:rPr>
        <w:t xml:space="preserve">frá støðunum </w:t>
      </w:r>
      <w:r w:rsidR="00A307B5" w:rsidRPr="00F140A5">
        <w:rPr>
          <w:rFonts w:cstheme="majorHAnsi"/>
          <w:sz w:val="22"/>
          <w:szCs w:val="22"/>
        </w:rPr>
        <w:t>á bleytum botni</w:t>
      </w:r>
      <w:r w:rsidRPr="00F140A5">
        <w:rPr>
          <w:rFonts w:cstheme="majorHAnsi"/>
          <w:sz w:val="22"/>
          <w:szCs w:val="22"/>
        </w:rPr>
        <w:t xml:space="preserve"> sambært N</w:t>
      </w:r>
      <w:r w:rsidR="007E4B8F" w:rsidRPr="00F140A5">
        <w:rPr>
          <w:rFonts w:cstheme="majorHAnsi"/>
          <w:sz w:val="22"/>
          <w:szCs w:val="22"/>
        </w:rPr>
        <w:t>S</w:t>
      </w:r>
      <w:r w:rsidR="00CF6BAE" w:rsidRPr="00F140A5">
        <w:rPr>
          <w:rFonts w:cstheme="majorHAnsi"/>
          <w:sz w:val="22"/>
          <w:szCs w:val="22"/>
        </w:rPr>
        <w:t>-</w:t>
      </w:r>
      <w:r w:rsidRPr="00F140A5">
        <w:rPr>
          <w:rFonts w:cstheme="majorHAnsi"/>
          <w:sz w:val="22"/>
          <w:szCs w:val="22"/>
        </w:rPr>
        <w:t>EN ISO 16665 verð</w:t>
      </w:r>
      <w:r w:rsidR="00B27262">
        <w:rPr>
          <w:rFonts w:cstheme="majorHAnsi"/>
          <w:sz w:val="22"/>
          <w:szCs w:val="22"/>
        </w:rPr>
        <w:t>ur</w:t>
      </w:r>
      <w:r w:rsidRPr="00F140A5">
        <w:rPr>
          <w:rFonts w:cstheme="majorHAnsi"/>
          <w:sz w:val="22"/>
          <w:szCs w:val="22"/>
        </w:rPr>
        <w:t xml:space="preserve"> greina</w:t>
      </w:r>
      <w:r w:rsidR="001142D6" w:rsidRPr="00F140A5">
        <w:rPr>
          <w:rFonts w:cstheme="majorHAnsi"/>
          <w:sz w:val="22"/>
          <w:szCs w:val="22"/>
        </w:rPr>
        <w:t>ð</w:t>
      </w:r>
      <w:r w:rsidRPr="00F140A5">
        <w:rPr>
          <w:rFonts w:cstheme="majorHAnsi"/>
          <w:sz w:val="22"/>
          <w:szCs w:val="22"/>
        </w:rPr>
        <w:t xml:space="preserve"> til tað </w:t>
      </w:r>
      <w:proofErr w:type="spellStart"/>
      <w:r w:rsidRPr="00F140A5">
        <w:rPr>
          <w:rFonts w:cstheme="majorHAnsi"/>
          <w:sz w:val="22"/>
          <w:szCs w:val="22"/>
        </w:rPr>
        <w:t>taks</w:t>
      </w:r>
      <w:r w:rsidR="001142D6" w:rsidRPr="00F140A5">
        <w:rPr>
          <w:rFonts w:cstheme="majorHAnsi"/>
          <w:sz w:val="22"/>
          <w:szCs w:val="22"/>
        </w:rPr>
        <w:t>o</w:t>
      </w:r>
      <w:r w:rsidRPr="00F140A5">
        <w:rPr>
          <w:rFonts w:cstheme="majorHAnsi"/>
          <w:sz w:val="22"/>
          <w:szCs w:val="22"/>
        </w:rPr>
        <w:t>nomiska</w:t>
      </w:r>
      <w:proofErr w:type="spellEnd"/>
      <w:r w:rsidRPr="00F140A5">
        <w:rPr>
          <w:rFonts w:cstheme="majorHAnsi"/>
          <w:sz w:val="22"/>
          <w:szCs w:val="22"/>
        </w:rPr>
        <w:t xml:space="preserve"> støði</w:t>
      </w:r>
      <w:r w:rsidR="00B27262">
        <w:rPr>
          <w:rFonts w:cstheme="majorHAnsi"/>
          <w:sz w:val="22"/>
          <w:szCs w:val="22"/>
        </w:rPr>
        <w:t>ð</w:t>
      </w:r>
      <w:r w:rsidRPr="00F140A5">
        <w:rPr>
          <w:rFonts w:cstheme="majorHAnsi"/>
          <w:sz w:val="22"/>
          <w:szCs w:val="22"/>
        </w:rPr>
        <w:t xml:space="preserve">, sum er neyðugt fyri at kunna rokna </w:t>
      </w:r>
      <w:proofErr w:type="spellStart"/>
      <w:r w:rsidRPr="00F140A5">
        <w:rPr>
          <w:rFonts w:cstheme="majorHAnsi"/>
          <w:sz w:val="22"/>
          <w:szCs w:val="22"/>
        </w:rPr>
        <w:t>umhvørvisstøðuna</w:t>
      </w:r>
      <w:proofErr w:type="spellEnd"/>
      <w:r w:rsidRPr="00F140A5">
        <w:rPr>
          <w:rFonts w:cstheme="majorHAnsi"/>
          <w:sz w:val="22"/>
          <w:szCs w:val="22"/>
        </w:rPr>
        <w:t xml:space="preserve"> </w:t>
      </w:r>
      <w:r w:rsidR="00B27262">
        <w:rPr>
          <w:rFonts w:cstheme="majorHAnsi"/>
          <w:sz w:val="22"/>
          <w:szCs w:val="22"/>
        </w:rPr>
        <w:t>ella vistfrøðiligu støðuna</w:t>
      </w:r>
    </w:p>
    <w:p w14:paraId="3F1CF1DE" w14:textId="725254A8" w:rsidR="002B3562" w:rsidRPr="00F140A5" w:rsidRDefault="002B3562" w:rsidP="00DF1EF9">
      <w:pPr>
        <w:pStyle w:val="Listeafsnit"/>
        <w:numPr>
          <w:ilvl w:val="0"/>
          <w:numId w:val="20"/>
        </w:numPr>
        <w:spacing w:after="160" w:line="259" w:lineRule="auto"/>
        <w:rPr>
          <w:rFonts w:cstheme="majorHAnsi"/>
          <w:sz w:val="22"/>
          <w:szCs w:val="22"/>
        </w:rPr>
      </w:pPr>
      <w:proofErr w:type="spellStart"/>
      <w:r w:rsidRPr="00F140A5">
        <w:rPr>
          <w:rFonts w:cstheme="majorHAnsi"/>
          <w:sz w:val="22"/>
          <w:szCs w:val="22"/>
        </w:rPr>
        <w:t>bitlabýtið</w:t>
      </w:r>
      <w:proofErr w:type="spellEnd"/>
      <w:r w:rsidRPr="00F140A5">
        <w:rPr>
          <w:rFonts w:cstheme="majorHAnsi"/>
          <w:sz w:val="22"/>
          <w:szCs w:val="22"/>
        </w:rPr>
        <w:t xml:space="preserve"> sambært N</w:t>
      </w:r>
      <w:r w:rsidR="007E4B8F" w:rsidRPr="00F140A5">
        <w:rPr>
          <w:rFonts w:cstheme="majorHAnsi"/>
          <w:sz w:val="22"/>
          <w:szCs w:val="22"/>
        </w:rPr>
        <w:t>S</w:t>
      </w:r>
      <w:r w:rsidR="00CF6BAE" w:rsidRPr="00F140A5">
        <w:rPr>
          <w:rFonts w:cstheme="majorHAnsi"/>
          <w:sz w:val="22"/>
          <w:szCs w:val="22"/>
        </w:rPr>
        <w:t>-</w:t>
      </w:r>
      <w:r w:rsidRPr="00F140A5">
        <w:rPr>
          <w:rFonts w:cstheme="majorHAnsi"/>
          <w:sz w:val="22"/>
          <w:szCs w:val="22"/>
        </w:rPr>
        <w:t>EN ISO 16665</w:t>
      </w:r>
    </w:p>
    <w:p w14:paraId="54779D7A" w14:textId="5F494271" w:rsidR="002B3562" w:rsidRPr="00F140A5" w:rsidRDefault="12EA6537" w:rsidP="524EEEAF">
      <w:pPr>
        <w:pStyle w:val="Listeafsnit"/>
        <w:numPr>
          <w:ilvl w:val="0"/>
          <w:numId w:val="20"/>
        </w:numPr>
        <w:spacing w:after="160" w:line="259" w:lineRule="auto"/>
        <w:rPr>
          <w:rFonts w:cstheme="majorBidi"/>
          <w:sz w:val="22"/>
          <w:szCs w:val="22"/>
        </w:rPr>
      </w:pPr>
      <w:r w:rsidRPr="524EEEAF">
        <w:rPr>
          <w:rFonts w:cstheme="majorBidi"/>
          <w:sz w:val="22"/>
          <w:szCs w:val="22"/>
        </w:rPr>
        <w:t>samlað lívrunnið tilfar (</w:t>
      </w:r>
      <w:proofErr w:type="spellStart"/>
      <w:r w:rsidR="04DE6686" w:rsidRPr="524EEEAF">
        <w:rPr>
          <w:rFonts w:cstheme="majorBidi"/>
          <w:sz w:val="22"/>
          <w:szCs w:val="22"/>
        </w:rPr>
        <w:t>total</w:t>
      </w:r>
      <w:proofErr w:type="spellEnd"/>
      <w:r w:rsidR="04DE6686" w:rsidRPr="524EEEAF">
        <w:rPr>
          <w:rFonts w:cstheme="majorBidi"/>
          <w:sz w:val="22"/>
          <w:szCs w:val="22"/>
        </w:rPr>
        <w:t xml:space="preserve"> </w:t>
      </w:r>
      <w:proofErr w:type="spellStart"/>
      <w:r w:rsidR="04DE6686" w:rsidRPr="524EEEAF">
        <w:rPr>
          <w:rFonts w:cstheme="majorBidi"/>
          <w:sz w:val="22"/>
          <w:szCs w:val="22"/>
        </w:rPr>
        <w:t>organic</w:t>
      </w:r>
      <w:proofErr w:type="spellEnd"/>
      <w:r w:rsidR="04DE6686" w:rsidRPr="524EEEAF">
        <w:rPr>
          <w:rFonts w:cstheme="majorBidi"/>
          <w:sz w:val="22"/>
          <w:szCs w:val="22"/>
        </w:rPr>
        <w:t xml:space="preserve"> </w:t>
      </w:r>
      <w:proofErr w:type="spellStart"/>
      <w:r w:rsidR="04DE6686" w:rsidRPr="524EEEAF">
        <w:rPr>
          <w:rFonts w:cstheme="majorBidi"/>
          <w:sz w:val="22"/>
          <w:szCs w:val="22"/>
        </w:rPr>
        <w:t>matter</w:t>
      </w:r>
      <w:proofErr w:type="spellEnd"/>
      <w:r w:rsidR="04DE6686" w:rsidRPr="524EEEAF">
        <w:rPr>
          <w:rFonts w:cstheme="majorBidi"/>
          <w:sz w:val="22"/>
          <w:szCs w:val="22"/>
        </w:rPr>
        <w:t xml:space="preserve">, </w:t>
      </w:r>
      <w:r w:rsidRPr="524EEEAF">
        <w:rPr>
          <w:rFonts w:cstheme="majorBidi"/>
          <w:sz w:val="22"/>
          <w:szCs w:val="22"/>
        </w:rPr>
        <w:t>TOM) sambært  N</w:t>
      </w:r>
      <w:r w:rsidR="3EFDEF7E" w:rsidRPr="524EEEAF">
        <w:rPr>
          <w:rFonts w:cstheme="majorBidi"/>
          <w:sz w:val="22"/>
          <w:szCs w:val="22"/>
        </w:rPr>
        <w:t>S</w:t>
      </w:r>
      <w:r w:rsidR="10B6D53A" w:rsidRPr="524EEEAF">
        <w:rPr>
          <w:rFonts w:cstheme="majorBidi"/>
          <w:sz w:val="22"/>
          <w:szCs w:val="22"/>
        </w:rPr>
        <w:t>-</w:t>
      </w:r>
      <w:r w:rsidRPr="524EEEAF">
        <w:rPr>
          <w:rFonts w:cstheme="majorBidi"/>
          <w:sz w:val="22"/>
          <w:szCs w:val="22"/>
        </w:rPr>
        <w:t>EN ISO 16665 og N</w:t>
      </w:r>
      <w:r w:rsidR="3EFDEF7E" w:rsidRPr="524EEEAF">
        <w:rPr>
          <w:rFonts w:cstheme="majorBidi"/>
          <w:sz w:val="22"/>
          <w:szCs w:val="22"/>
        </w:rPr>
        <w:t>S</w:t>
      </w:r>
      <w:r w:rsidR="10B6D53A" w:rsidRPr="524EEEAF">
        <w:rPr>
          <w:rFonts w:cstheme="majorBidi"/>
          <w:sz w:val="22"/>
          <w:szCs w:val="22"/>
        </w:rPr>
        <w:t>-</w:t>
      </w:r>
      <w:r w:rsidRPr="524EEEAF">
        <w:rPr>
          <w:rFonts w:cstheme="majorBidi"/>
          <w:sz w:val="22"/>
          <w:szCs w:val="22"/>
        </w:rPr>
        <w:t>EN ISO 5667-19;</w:t>
      </w:r>
    </w:p>
    <w:p w14:paraId="0BE12445" w14:textId="6DB07375" w:rsidR="002B3562" w:rsidRPr="00F140A5" w:rsidRDefault="12EA6537" w:rsidP="524EEEAF">
      <w:pPr>
        <w:pStyle w:val="Listeafsnit"/>
        <w:numPr>
          <w:ilvl w:val="0"/>
          <w:numId w:val="20"/>
        </w:numPr>
        <w:spacing w:after="160" w:line="259" w:lineRule="auto"/>
        <w:rPr>
          <w:rFonts w:cstheme="majorBidi"/>
          <w:sz w:val="22"/>
          <w:szCs w:val="22"/>
        </w:rPr>
      </w:pPr>
      <w:r w:rsidRPr="524EEEAF">
        <w:rPr>
          <w:rFonts w:cstheme="majorBidi"/>
          <w:sz w:val="22"/>
          <w:szCs w:val="22"/>
        </w:rPr>
        <w:t>samlað lívrunnið kol (</w:t>
      </w:r>
      <w:proofErr w:type="spellStart"/>
      <w:r w:rsidR="37DC0AEC" w:rsidRPr="524EEEAF">
        <w:rPr>
          <w:rFonts w:cstheme="majorBidi"/>
          <w:sz w:val="22"/>
          <w:szCs w:val="22"/>
        </w:rPr>
        <w:t>total</w:t>
      </w:r>
      <w:proofErr w:type="spellEnd"/>
      <w:r w:rsidR="37DC0AEC" w:rsidRPr="524EEEAF">
        <w:rPr>
          <w:rFonts w:cstheme="majorBidi"/>
          <w:sz w:val="22"/>
          <w:szCs w:val="22"/>
        </w:rPr>
        <w:t xml:space="preserve"> </w:t>
      </w:r>
      <w:proofErr w:type="spellStart"/>
      <w:r w:rsidR="37DC0AEC" w:rsidRPr="524EEEAF">
        <w:rPr>
          <w:rFonts w:cstheme="majorBidi"/>
          <w:sz w:val="22"/>
          <w:szCs w:val="22"/>
        </w:rPr>
        <w:t>organic</w:t>
      </w:r>
      <w:proofErr w:type="spellEnd"/>
      <w:r w:rsidR="37DC0AEC" w:rsidRPr="524EEEAF">
        <w:rPr>
          <w:rFonts w:cstheme="majorBidi"/>
          <w:sz w:val="22"/>
          <w:szCs w:val="22"/>
        </w:rPr>
        <w:t xml:space="preserve"> </w:t>
      </w:r>
      <w:proofErr w:type="spellStart"/>
      <w:r w:rsidR="37DC0AEC" w:rsidRPr="524EEEAF">
        <w:rPr>
          <w:rFonts w:cstheme="majorBidi"/>
          <w:sz w:val="22"/>
          <w:szCs w:val="22"/>
        </w:rPr>
        <w:t>carbon</w:t>
      </w:r>
      <w:proofErr w:type="spellEnd"/>
      <w:r w:rsidR="37DC0AEC" w:rsidRPr="524EEEAF">
        <w:rPr>
          <w:rFonts w:cstheme="majorBidi"/>
          <w:sz w:val="22"/>
          <w:szCs w:val="22"/>
        </w:rPr>
        <w:t xml:space="preserve">, </w:t>
      </w:r>
      <w:r w:rsidRPr="524EEEAF">
        <w:rPr>
          <w:rFonts w:cstheme="majorBidi"/>
          <w:sz w:val="22"/>
          <w:szCs w:val="22"/>
        </w:rPr>
        <w:t>TOC) sambært  N</w:t>
      </w:r>
      <w:r w:rsidR="3EFDEF7E" w:rsidRPr="524EEEAF">
        <w:rPr>
          <w:rFonts w:cstheme="majorBidi"/>
          <w:sz w:val="22"/>
          <w:szCs w:val="22"/>
        </w:rPr>
        <w:t>S</w:t>
      </w:r>
      <w:r w:rsidR="10B6D53A" w:rsidRPr="524EEEAF">
        <w:rPr>
          <w:rFonts w:cstheme="majorBidi"/>
          <w:sz w:val="22"/>
          <w:szCs w:val="22"/>
        </w:rPr>
        <w:t>-</w:t>
      </w:r>
      <w:r w:rsidRPr="524EEEAF">
        <w:rPr>
          <w:rFonts w:cstheme="majorBidi"/>
          <w:sz w:val="22"/>
          <w:szCs w:val="22"/>
        </w:rPr>
        <w:t>EN ISO 16665 og N</w:t>
      </w:r>
      <w:r w:rsidR="3EFDEF7E" w:rsidRPr="524EEEAF">
        <w:rPr>
          <w:rFonts w:cstheme="majorBidi"/>
          <w:sz w:val="22"/>
          <w:szCs w:val="22"/>
        </w:rPr>
        <w:t>S</w:t>
      </w:r>
      <w:r w:rsidR="10B6D53A" w:rsidRPr="524EEEAF">
        <w:rPr>
          <w:rFonts w:cstheme="majorBidi"/>
          <w:sz w:val="22"/>
          <w:szCs w:val="22"/>
        </w:rPr>
        <w:t>-</w:t>
      </w:r>
      <w:r w:rsidRPr="524EEEAF">
        <w:rPr>
          <w:rFonts w:cstheme="majorBidi"/>
          <w:sz w:val="22"/>
          <w:szCs w:val="22"/>
        </w:rPr>
        <w:t>EN ISO 5667-19;</w:t>
      </w:r>
    </w:p>
    <w:p w14:paraId="57392177" w14:textId="46D028B5" w:rsidR="002B3562" w:rsidRPr="00F140A5" w:rsidRDefault="12EA6537" w:rsidP="524EEEAF">
      <w:pPr>
        <w:pStyle w:val="Listeafsnit"/>
        <w:numPr>
          <w:ilvl w:val="0"/>
          <w:numId w:val="20"/>
        </w:numPr>
        <w:spacing w:after="160" w:line="259" w:lineRule="auto"/>
        <w:rPr>
          <w:rFonts w:cstheme="majorBidi"/>
          <w:sz w:val="22"/>
          <w:szCs w:val="22"/>
        </w:rPr>
      </w:pPr>
      <w:r w:rsidRPr="524EEEAF">
        <w:rPr>
          <w:rFonts w:cstheme="majorBidi"/>
          <w:sz w:val="22"/>
          <w:szCs w:val="22"/>
        </w:rPr>
        <w:t>samlað nitrogen (</w:t>
      </w:r>
      <w:proofErr w:type="spellStart"/>
      <w:r w:rsidR="008611DF" w:rsidRPr="524EEEAF">
        <w:rPr>
          <w:rFonts w:cstheme="majorBidi"/>
          <w:sz w:val="22"/>
          <w:szCs w:val="22"/>
        </w:rPr>
        <w:t>total</w:t>
      </w:r>
      <w:proofErr w:type="spellEnd"/>
      <w:r w:rsidR="008611DF" w:rsidRPr="524EEEAF">
        <w:rPr>
          <w:rFonts w:cstheme="majorBidi"/>
          <w:sz w:val="22"/>
          <w:szCs w:val="22"/>
        </w:rPr>
        <w:t xml:space="preserve"> nitrogen, </w:t>
      </w:r>
      <w:r w:rsidRPr="524EEEAF">
        <w:rPr>
          <w:rFonts w:cstheme="majorBidi"/>
          <w:sz w:val="22"/>
          <w:szCs w:val="22"/>
        </w:rPr>
        <w:t>TN) sambært  N</w:t>
      </w:r>
      <w:r w:rsidR="3EFDEF7E" w:rsidRPr="524EEEAF">
        <w:rPr>
          <w:rFonts w:cstheme="majorBidi"/>
          <w:sz w:val="22"/>
          <w:szCs w:val="22"/>
        </w:rPr>
        <w:t>S</w:t>
      </w:r>
      <w:r w:rsidR="10B6D53A" w:rsidRPr="524EEEAF">
        <w:rPr>
          <w:rFonts w:cstheme="majorBidi"/>
          <w:sz w:val="22"/>
          <w:szCs w:val="22"/>
        </w:rPr>
        <w:t>-</w:t>
      </w:r>
      <w:r w:rsidRPr="524EEEAF">
        <w:rPr>
          <w:rFonts w:cstheme="majorBidi"/>
          <w:sz w:val="22"/>
          <w:szCs w:val="22"/>
        </w:rPr>
        <w:t>EN ISO 16665 og N</w:t>
      </w:r>
      <w:r w:rsidR="10B6D53A" w:rsidRPr="524EEEAF">
        <w:rPr>
          <w:rFonts w:cstheme="majorBidi"/>
          <w:sz w:val="22"/>
          <w:szCs w:val="22"/>
        </w:rPr>
        <w:t>-</w:t>
      </w:r>
      <w:r w:rsidRPr="524EEEAF">
        <w:rPr>
          <w:rFonts w:cstheme="majorBidi"/>
          <w:sz w:val="22"/>
          <w:szCs w:val="22"/>
        </w:rPr>
        <w:t>EN ISO 5667-19;</w:t>
      </w:r>
    </w:p>
    <w:p w14:paraId="579DAD49" w14:textId="44D2B985" w:rsidR="00B824D4" w:rsidRPr="00F140A5" w:rsidRDefault="002B3562" w:rsidP="00B824D4">
      <w:pPr>
        <w:pStyle w:val="Listeafsnit"/>
        <w:numPr>
          <w:ilvl w:val="0"/>
          <w:numId w:val="21"/>
        </w:numPr>
        <w:spacing w:after="160" w:line="259" w:lineRule="auto"/>
        <w:rPr>
          <w:rFonts w:cstheme="majorHAnsi"/>
          <w:sz w:val="22"/>
          <w:szCs w:val="22"/>
        </w:rPr>
      </w:pPr>
      <w:r w:rsidRPr="00F140A5">
        <w:rPr>
          <w:rFonts w:cstheme="majorHAnsi"/>
          <w:sz w:val="22"/>
          <w:szCs w:val="22"/>
        </w:rPr>
        <w:t xml:space="preserve">parametrar frá </w:t>
      </w:r>
      <w:proofErr w:type="spellStart"/>
      <w:r w:rsidR="00E852DC" w:rsidRPr="00F140A5">
        <w:rPr>
          <w:rFonts w:cstheme="majorHAnsi"/>
          <w:sz w:val="22"/>
          <w:szCs w:val="22"/>
        </w:rPr>
        <w:t>n</w:t>
      </w:r>
      <w:r w:rsidR="009F6B70" w:rsidRPr="00F140A5">
        <w:rPr>
          <w:rFonts w:cstheme="majorHAnsi"/>
          <w:sz w:val="22"/>
          <w:szCs w:val="22"/>
        </w:rPr>
        <w:t>ærkann</w:t>
      </w:r>
      <w:r w:rsidRPr="00F140A5">
        <w:rPr>
          <w:rFonts w:cstheme="majorHAnsi"/>
          <w:sz w:val="22"/>
          <w:szCs w:val="22"/>
        </w:rPr>
        <w:t>ing</w:t>
      </w:r>
      <w:proofErr w:type="spellEnd"/>
      <w:r w:rsidRPr="00F140A5">
        <w:rPr>
          <w:rFonts w:cstheme="majorHAnsi"/>
          <w:sz w:val="22"/>
          <w:szCs w:val="22"/>
        </w:rPr>
        <w:t xml:space="preserve"> á støðunum næst alistøðini </w:t>
      </w:r>
    </w:p>
    <w:p w14:paraId="4373609A" w14:textId="0D951A6C" w:rsidR="00E852DC" w:rsidRPr="00F140A5" w:rsidRDefault="00E852DC" w:rsidP="00B824D4">
      <w:pPr>
        <w:pStyle w:val="Listeafsnit"/>
        <w:numPr>
          <w:ilvl w:val="0"/>
          <w:numId w:val="21"/>
        </w:numPr>
        <w:spacing w:after="160" w:line="259" w:lineRule="auto"/>
        <w:rPr>
          <w:rFonts w:cstheme="majorHAnsi"/>
          <w:sz w:val="22"/>
          <w:szCs w:val="22"/>
        </w:rPr>
      </w:pPr>
      <w:proofErr w:type="spellStart"/>
      <w:r w:rsidRPr="00F140A5">
        <w:rPr>
          <w:rFonts w:cstheme="majorHAnsi"/>
          <w:sz w:val="22"/>
          <w:szCs w:val="22"/>
        </w:rPr>
        <w:t>pH</w:t>
      </w:r>
      <w:proofErr w:type="spellEnd"/>
      <w:r w:rsidRPr="00F140A5">
        <w:rPr>
          <w:rFonts w:cstheme="majorHAnsi"/>
          <w:sz w:val="22"/>
          <w:szCs w:val="22"/>
        </w:rPr>
        <w:t>/</w:t>
      </w:r>
      <w:proofErr w:type="spellStart"/>
      <w:r w:rsidRPr="00F140A5">
        <w:rPr>
          <w:rFonts w:cstheme="majorHAnsi"/>
          <w:sz w:val="22"/>
          <w:szCs w:val="22"/>
        </w:rPr>
        <w:t>redox</w:t>
      </w:r>
      <w:proofErr w:type="spellEnd"/>
      <w:r w:rsidRPr="00F140A5">
        <w:rPr>
          <w:rFonts w:cstheme="majorHAnsi"/>
          <w:sz w:val="22"/>
          <w:szCs w:val="22"/>
        </w:rPr>
        <w:t xml:space="preserve"> </w:t>
      </w:r>
      <w:r w:rsidR="00973BD9" w:rsidRPr="00F140A5">
        <w:rPr>
          <w:rFonts w:cstheme="majorHAnsi"/>
          <w:sz w:val="22"/>
          <w:szCs w:val="22"/>
        </w:rPr>
        <w:t>á øllum hinum sýnum</w:t>
      </w:r>
      <w:r w:rsidRPr="00F140A5">
        <w:rPr>
          <w:rFonts w:cstheme="majorHAnsi"/>
          <w:sz w:val="22"/>
          <w:szCs w:val="22"/>
        </w:rPr>
        <w:t xml:space="preserve"> </w:t>
      </w:r>
    </w:p>
    <w:p w14:paraId="47DDCDD2" w14:textId="0508F388" w:rsidR="00B824D4" w:rsidRPr="00F140A5" w:rsidRDefault="00B824D4" w:rsidP="00B824D4">
      <w:pPr>
        <w:pStyle w:val="Listeafsnit"/>
        <w:numPr>
          <w:ilvl w:val="0"/>
          <w:numId w:val="21"/>
        </w:numPr>
        <w:spacing w:after="160" w:line="259" w:lineRule="auto"/>
        <w:rPr>
          <w:rFonts w:cstheme="majorHAnsi"/>
          <w:sz w:val="22"/>
          <w:szCs w:val="22"/>
        </w:rPr>
      </w:pPr>
      <w:r w:rsidRPr="00F140A5">
        <w:rPr>
          <w:rFonts w:cstheme="majorHAnsi"/>
          <w:sz w:val="22"/>
          <w:szCs w:val="22"/>
        </w:rPr>
        <w:t>sink (</w:t>
      </w:r>
      <w:proofErr w:type="spellStart"/>
      <w:r w:rsidRPr="00F140A5">
        <w:rPr>
          <w:rFonts w:cstheme="majorHAnsi"/>
          <w:sz w:val="22"/>
          <w:szCs w:val="22"/>
        </w:rPr>
        <w:t>Zn</w:t>
      </w:r>
      <w:proofErr w:type="spellEnd"/>
      <w:r w:rsidRPr="00F140A5">
        <w:rPr>
          <w:rFonts w:cstheme="majorHAnsi"/>
          <w:sz w:val="22"/>
          <w:szCs w:val="22"/>
        </w:rPr>
        <w:t>) sambært NS-EN ISO 11885</w:t>
      </w:r>
    </w:p>
    <w:p w14:paraId="07B4DC09" w14:textId="77777777" w:rsidR="002B3562" w:rsidRPr="00F140A5" w:rsidRDefault="002B3562" w:rsidP="00AA1AF7">
      <w:pPr>
        <w:pStyle w:val="Listeafsnit"/>
        <w:spacing w:after="160" w:line="259" w:lineRule="auto"/>
      </w:pPr>
    </w:p>
    <w:p w14:paraId="406A07BB" w14:textId="418D9958" w:rsidR="002B3562" w:rsidRPr="00025248" w:rsidRDefault="002B3562" w:rsidP="002B3562">
      <w:pPr>
        <w:rPr>
          <w:rFonts w:cstheme="majorHAnsi"/>
          <w:sz w:val="22"/>
          <w:szCs w:val="22"/>
        </w:rPr>
      </w:pPr>
      <w:r w:rsidRPr="00025248">
        <w:rPr>
          <w:rFonts w:cstheme="majorHAnsi"/>
          <w:sz w:val="22"/>
          <w:szCs w:val="22"/>
        </w:rPr>
        <w:t>TOC og TN eru neyðug fyri at kunna lýsa C/N lutfallið í botnsignum. Hetta lutfallið vísir í hvønn mun tað lívrunna tilfarið er grundarlag undir lívfrøðiligum virkni.</w:t>
      </w:r>
    </w:p>
    <w:p w14:paraId="6F9FF7E2" w14:textId="77777777" w:rsidR="002B3562" w:rsidRPr="00F140A5" w:rsidRDefault="002B3562" w:rsidP="002B3562">
      <w:pPr>
        <w:rPr>
          <w:rFonts w:cstheme="majorHAnsi"/>
          <w:sz w:val="22"/>
          <w:szCs w:val="22"/>
        </w:rPr>
      </w:pPr>
    </w:p>
    <w:p w14:paraId="72D9C730" w14:textId="77777777" w:rsidR="002B3562" w:rsidRPr="00F140A5" w:rsidRDefault="002B3562" w:rsidP="002B3562">
      <w:pPr>
        <w:rPr>
          <w:rFonts w:cstheme="majorHAnsi"/>
          <w:sz w:val="22"/>
          <w:szCs w:val="22"/>
        </w:rPr>
      </w:pPr>
    </w:p>
    <w:p w14:paraId="27BB81A9" w14:textId="1AC9A2AA" w:rsidR="002B3562" w:rsidRPr="00F140A5" w:rsidRDefault="002B3562" w:rsidP="2708328E">
      <w:pPr>
        <w:rPr>
          <w:rFonts w:cstheme="majorBidi"/>
          <w:sz w:val="22"/>
          <w:szCs w:val="22"/>
        </w:rPr>
      </w:pPr>
      <w:r w:rsidRPr="2708328E">
        <w:rPr>
          <w:rFonts w:cstheme="majorBidi"/>
          <w:sz w:val="22"/>
          <w:szCs w:val="22"/>
        </w:rPr>
        <w:t>Tað kann vera viðkomandi at</w:t>
      </w:r>
      <w:r w:rsidR="6C7415E1" w:rsidRPr="2708328E">
        <w:rPr>
          <w:rFonts w:cstheme="majorBidi"/>
          <w:sz w:val="22"/>
          <w:szCs w:val="22"/>
        </w:rPr>
        <w:t xml:space="preserve"> </w:t>
      </w:r>
      <w:r w:rsidR="004E3D87" w:rsidRPr="2708328E">
        <w:rPr>
          <w:rFonts w:cstheme="majorBidi"/>
          <w:sz w:val="22"/>
          <w:szCs w:val="22"/>
        </w:rPr>
        <w:t>kanna</w:t>
      </w:r>
      <w:r w:rsidRPr="2708328E">
        <w:rPr>
          <w:rFonts w:cstheme="majorBidi"/>
          <w:sz w:val="22"/>
          <w:szCs w:val="22"/>
        </w:rPr>
        <w:t xml:space="preserve"> </w:t>
      </w:r>
      <w:proofErr w:type="spellStart"/>
      <w:r w:rsidRPr="2708328E">
        <w:rPr>
          <w:rFonts w:cstheme="majorBidi"/>
          <w:sz w:val="22"/>
          <w:szCs w:val="22"/>
        </w:rPr>
        <w:t>parametrar</w:t>
      </w:r>
      <w:r w:rsidR="008E5316" w:rsidRPr="2708328E">
        <w:rPr>
          <w:rFonts w:cstheme="majorBidi"/>
          <w:sz w:val="22"/>
          <w:szCs w:val="22"/>
        </w:rPr>
        <w:t>nar</w:t>
      </w:r>
      <w:proofErr w:type="spellEnd"/>
      <w:r w:rsidR="0055044A" w:rsidRPr="2708328E">
        <w:rPr>
          <w:rFonts w:cstheme="majorBidi"/>
          <w:sz w:val="22"/>
          <w:szCs w:val="22"/>
        </w:rPr>
        <w:t xml:space="preserve"> niðanfyri</w:t>
      </w:r>
      <w:r w:rsidRPr="2708328E">
        <w:rPr>
          <w:rFonts w:cstheme="majorBidi"/>
          <w:sz w:val="22"/>
          <w:szCs w:val="22"/>
        </w:rPr>
        <w:t xml:space="preserve"> fyri at </w:t>
      </w:r>
      <w:r w:rsidR="004E3D87" w:rsidRPr="2708328E">
        <w:rPr>
          <w:rFonts w:cstheme="majorBidi"/>
          <w:sz w:val="22"/>
          <w:szCs w:val="22"/>
        </w:rPr>
        <w:t xml:space="preserve">staðfesta </w:t>
      </w:r>
      <w:r w:rsidRPr="2708328E">
        <w:rPr>
          <w:rFonts w:cstheme="majorBidi"/>
          <w:sz w:val="22"/>
          <w:szCs w:val="22"/>
        </w:rPr>
        <w:t>upprunan til lívrunna trýsti</w:t>
      </w:r>
      <w:r w:rsidR="00636075" w:rsidRPr="2708328E">
        <w:rPr>
          <w:rFonts w:cstheme="majorBidi"/>
          <w:sz w:val="22"/>
          <w:szCs w:val="22"/>
        </w:rPr>
        <w:t>ð</w:t>
      </w:r>
      <w:r w:rsidRPr="2708328E">
        <w:rPr>
          <w:rFonts w:cstheme="majorBidi"/>
          <w:sz w:val="22"/>
          <w:szCs w:val="22"/>
        </w:rPr>
        <w:t>:</w:t>
      </w:r>
    </w:p>
    <w:p w14:paraId="433875BD" w14:textId="77777777" w:rsidR="00B824D4" w:rsidRPr="00F140A5" w:rsidRDefault="00B824D4" w:rsidP="00B824D4">
      <w:pPr>
        <w:pStyle w:val="Listeafsnit"/>
        <w:numPr>
          <w:ilvl w:val="0"/>
          <w:numId w:val="21"/>
        </w:numPr>
        <w:spacing w:after="160" w:line="259" w:lineRule="auto"/>
        <w:rPr>
          <w:rFonts w:cstheme="majorHAnsi"/>
          <w:sz w:val="22"/>
          <w:szCs w:val="22"/>
        </w:rPr>
      </w:pPr>
      <w:proofErr w:type="spellStart"/>
      <w:r w:rsidRPr="00F140A5">
        <w:rPr>
          <w:rFonts w:cstheme="majorHAnsi"/>
          <w:sz w:val="22"/>
          <w:szCs w:val="22"/>
        </w:rPr>
        <w:t>hydrografi</w:t>
      </w:r>
      <w:proofErr w:type="spellEnd"/>
      <w:r w:rsidRPr="00F140A5">
        <w:rPr>
          <w:rFonts w:cstheme="majorHAnsi"/>
          <w:sz w:val="22"/>
          <w:szCs w:val="22"/>
        </w:rPr>
        <w:t xml:space="preserve"> niður ígjøgnum alt dýpið á djúpastu </w:t>
      </w:r>
      <w:proofErr w:type="spellStart"/>
      <w:r w:rsidRPr="00F140A5">
        <w:rPr>
          <w:rFonts w:cstheme="majorHAnsi"/>
          <w:sz w:val="22"/>
          <w:szCs w:val="22"/>
        </w:rPr>
        <w:t>kanningarstøðini</w:t>
      </w:r>
      <w:proofErr w:type="spellEnd"/>
      <w:r w:rsidRPr="00F140A5">
        <w:rPr>
          <w:rFonts w:cstheme="majorHAnsi"/>
          <w:sz w:val="22"/>
          <w:szCs w:val="22"/>
        </w:rPr>
        <w:t xml:space="preserve">: salt, hiti og </w:t>
      </w:r>
      <w:proofErr w:type="spellStart"/>
      <w:r w:rsidRPr="00F140A5">
        <w:rPr>
          <w:rFonts w:cstheme="majorHAnsi"/>
          <w:sz w:val="22"/>
          <w:szCs w:val="22"/>
        </w:rPr>
        <w:t>oxygen</w:t>
      </w:r>
      <w:proofErr w:type="spellEnd"/>
    </w:p>
    <w:p w14:paraId="5F6A08BC" w14:textId="141A74F0" w:rsidR="002B3562" w:rsidRPr="00F140A5" w:rsidRDefault="6430D91E" w:rsidP="524EEEAF">
      <w:pPr>
        <w:pStyle w:val="Listeafsnit"/>
        <w:numPr>
          <w:ilvl w:val="0"/>
          <w:numId w:val="21"/>
        </w:numPr>
        <w:spacing w:after="160" w:line="259" w:lineRule="auto"/>
        <w:rPr>
          <w:rFonts w:cstheme="majorBidi"/>
          <w:sz w:val="22"/>
          <w:szCs w:val="22"/>
        </w:rPr>
      </w:pPr>
      <w:r w:rsidRPr="524EEEAF">
        <w:rPr>
          <w:rFonts w:cstheme="majorBidi"/>
          <w:sz w:val="22"/>
          <w:szCs w:val="22"/>
        </w:rPr>
        <w:t>s</w:t>
      </w:r>
      <w:r w:rsidR="12EA6537" w:rsidRPr="524EEEAF">
        <w:rPr>
          <w:rFonts w:cstheme="majorBidi"/>
          <w:sz w:val="22"/>
          <w:szCs w:val="22"/>
        </w:rPr>
        <w:t>amlað fosfor (</w:t>
      </w:r>
      <w:proofErr w:type="spellStart"/>
      <w:r w:rsidR="5339B631" w:rsidRPr="524EEEAF">
        <w:rPr>
          <w:rFonts w:cstheme="majorBidi"/>
          <w:sz w:val="22"/>
          <w:szCs w:val="22"/>
        </w:rPr>
        <w:t>total</w:t>
      </w:r>
      <w:proofErr w:type="spellEnd"/>
      <w:r w:rsidR="5339B631" w:rsidRPr="524EEEAF">
        <w:rPr>
          <w:rFonts w:cstheme="majorBidi"/>
          <w:sz w:val="22"/>
          <w:szCs w:val="22"/>
        </w:rPr>
        <w:t xml:space="preserve"> </w:t>
      </w:r>
      <w:proofErr w:type="spellStart"/>
      <w:r w:rsidR="5339B631" w:rsidRPr="524EEEAF">
        <w:rPr>
          <w:rFonts w:cstheme="majorBidi"/>
          <w:sz w:val="22"/>
          <w:szCs w:val="22"/>
        </w:rPr>
        <w:t>phosphor</w:t>
      </w:r>
      <w:proofErr w:type="spellEnd"/>
      <w:r w:rsidR="5339B631" w:rsidRPr="524EEEAF">
        <w:rPr>
          <w:rFonts w:cstheme="majorBidi"/>
          <w:sz w:val="22"/>
          <w:szCs w:val="22"/>
        </w:rPr>
        <w:t xml:space="preserve">, </w:t>
      </w:r>
      <w:r w:rsidR="12EA6537" w:rsidRPr="524EEEAF">
        <w:rPr>
          <w:rFonts w:cstheme="majorBidi"/>
          <w:sz w:val="22"/>
          <w:szCs w:val="22"/>
        </w:rPr>
        <w:t>TP) sambært  N</w:t>
      </w:r>
      <w:r w:rsidR="3EFDEF7E" w:rsidRPr="524EEEAF">
        <w:rPr>
          <w:rFonts w:cstheme="majorBidi"/>
          <w:sz w:val="22"/>
          <w:szCs w:val="22"/>
        </w:rPr>
        <w:t>S</w:t>
      </w:r>
      <w:r w:rsidR="654F371F" w:rsidRPr="524EEEAF">
        <w:rPr>
          <w:rFonts w:cstheme="majorBidi"/>
          <w:sz w:val="22"/>
          <w:szCs w:val="22"/>
        </w:rPr>
        <w:t>-</w:t>
      </w:r>
      <w:r w:rsidR="12EA6537" w:rsidRPr="524EEEAF">
        <w:rPr>
          <w:rFonts w:cstheme="majorBidi"/>
          <w:sz w:val="22"/>
          <w:szCs w:val="22"/>
        </w:rPr>
        <w:t>EN ISO 16665 og N</w:t>
      </w:r>
      <w:r w:rsidR="3EFDEF7E" w:rsidRPr="524EEEAF">
        <w:rPr>
          <w:rFonts w:cstheme="majorBidi"/>
          <w:sz w:val="22"/>
          <w:szCs w:val="22"/>
        </w:rPr>
        <w:t>S</w:t>
      </w:r>
      <w:r w:rsidR="654F371F" w:rsidRPr="524EEEAF">
        <w:rPr>
          <w:rFonts w:cstheme="majorBidi"/>
          <w:sz w:val="22"/>
          <w:szCs w:val="22"/>
        </w:rPr>
        <w:t>-</w:t>
      </w:r>
      <w:r w:rsidR="12EA6537" w:rsidRPr="524EEEAF">
        <w:rPr>
          <w:rFonts w:cstheme="majorBidi"/>
          <w:sz w:val="22"/>
          <w:szCs w:val="22"/>
        </w:rPr>
        <w:t>EN ISO 5667-19;</w:t>
      </w:r>
    </w:p>
    <w:p w14:paraId="3507FEDB" w14:textId="1546EE40" w:rsidR="00B824D4" w:rsidRPr="00F140A5" w:rsidRDefault="00B824D4" w:rsidP="00B824D4">
      <w:pPr>
        <w:pStyle w:val="Listeafsnit"/>
        <w:numPr>
          <w:ilvl w:val="0"/>
          <w:numId w:val="21"/>
        </w:numPr>
        <w:spacing w:after="160" w:line="259" w:lineRule="auto"/>
        <w:rPr>
          <w:rFonts w:cstheme="majorHAnsi"/>
          <w:sz w:val="22"/>
          <w:szCs w:val="22"/>
        </w:rPr>
      </w:pPr>
      <w:r w:rsidRPr="00F140A5">
        <w:rPr>
          <w:rFonts w:cstheme="majorHAnsi"/>
          <w:sz w:val="22"/>
          <w:szCs w:val="22"/>
        </w:rPr>
        <w:t>kopar (</w:t>
      </w:r>
      <w:proofErr w:type="spellStart"/>
      <w:r w:rsidRPr="00F140A5">
        <w:rPr>
          <w:rFonts w:cstheme="majorHAnsi"/>
          <w:sz w:val="22"/>
          <w:szCs w:val="22"/>
        </w:rPr>
        <w:t>Cu</w:t>
      </w:r>
      <w:proofErr w:type="spellEnd"/>
      <w:r w:rsidRPr="00F140A5">
        <w:rPr>
          <w:rFonts w:cstheme="majorHAnsi"/>
          <w:sz w:val="22"/>
          <w:szCs w:val="22"/>
        </w:rPr>
        <w:t>) sambært NS</w:t>
      </w:r>
      <w:r w:rsidR="00DD6AB7" w:rsidRPr="00F140A5">
        <w:rPr>
          <w:rFonts w:cstheme="majorHAnsi"/>
          <w:sz w:val="22"/>
          <w:szCs w:val="22"/>
        </w:rPr>
        <w:t>-</w:t>
      </w:r>
      <w:r w:rsidRPr="00F140A5">
        <w:rPr>
          <w:rFonts w:cstheme="majorHAnsi"/>
          <w:sz w:val="22"/>
          <w:szCs w:val="22"/>
        </w:rPr>
        <w:t>ES ISO 11885 um so er, at kopar verður ella hevur verið brúkt á alistøðini.</w:t>
      </w:r>
    </w:p>
    <w:p w14:paraId="5E4EF4E9" w14:textId="1D1149B1" w:rsidR="00546E78" w:rsidRPr="00F140A5" w:rsidRDefault="00B824D4" w:rsidP="00DF1EF9">
      <w:pPr>
        <w:pStyle w:val="Listeafsnit"/>
        <w:numPr>
          <w:ilvl w:val="0"/>
          <w:numId w:val="21"/>
        </w:numPr>
        <w:spacing w:after="160" w:line="259" w:lineRule="auto"/>
        <w:rPr>
          <w:rFonts w:cstheme="majorHAnsi"/>
          <w:sz w:val="22"/>
          <w:szCs w:val="22"/>
        </w:rPr>
      </w:pPr>
      <w:r w:rsidRPr="00F140A5">
        <w:rPr>
          <w:rFonts w:cstheme="majorHAnsi"/>
          <w:sz w:val="22"/>
          <w:szCs w:val="22"/>
        </w:rPr>
        <w:t>f</w:t>
      </w:r>
      <w:r w:rsidR="00546E78" w:rsidRPr="00F140A5">
        <w:rPr>
          <w:rFonts w:cstheme="majorHAnsi"/>
          <w:sz w:val="22"/>
          <w:szCs w:val="22"/>
        </w:rPr>
        <w:t xml:space="preserve">itisýrur og </w:t>
      </w:r>
      <w:proofErr w:type="spellStart"/>
      <w:r w:rsidR="00546E78" w:rsidRPr="00F140A5">
        <w:rPr>
          <w:rFonts w:cstheme="majorHAnsi"/>
          <w:sz w:val="22"/>
          <w:szCs w:val="22"/>
        </w:rPr>
        <w:t>stabilar</w:t>
      </w:r>
      <w:proofErr w:type="spellEnd"/>
      <w:r w:rsidR="00546E78" w:rsidRPr="00F140A5">
        <w:rPr>
          <w:rFonts w:cstheme="majorHAnsi"/>
          <w:sz w:val="22"/>
          <w:szCs w:val="22"/>
        </w:rPr>
        <w:t xml:space="preserve"> </w:t>
      </w:r>
      <w:proofErr w:type="spellStart"/>
      <w:r w:rsidR="00546E78" w:rsidRPr="00F140A5">
        <w:rPr>
          <w:rFonts w:cstheme="majorHAnsi"/>
          <w:sz w:val="22"/>
          <w:szCs w:val="22"/>
        </w:rPr>
        <w:t>isotopar</w:t>
      </w:r>
      <w:proofErr w:type="spellEnd"/>
      <w:r w:rsidR="00546E78" w:rsidRPr="00F140A5">
        <w:rPr>
          <w:rFonts w:cstheme="majorHAnsi"/>
          <w:sz w:val="22"/>
          <w:szCs w:val="22"/>
        </w:rPr>
        <w:t>, sum kunnu vísa upprunan.</w:t>
      </w:r>
    </w:p>
    <w:p w14:paraId="5FEC0E5D" w14:textId="082BAE78" w:rsidR="00B824D4" w:rsidRPr="00F140A5" w:rsidRDefault="00B824D4" w:rsidP="00B824D4">
      <w:pPr>
        <w:rPr>
          <w:rFonts w:cstheme="majorHAnsi"/>
          <w:i/>
          <w:iCs/>
          <w:sz w:val="22"/>
          <w:szCs w:val="22"/>
        </w:rPr>
      </w:pPr>
      <w:proofErr w:type="spellStart"/>
      <w:r w:rsidRPr="00F140A5">
        <w:rPr>
          <w:rFonts w:cstheme="majorHAnsi"/>
          <w:i/>
          <w:iCs/>
          <w:sz w:val="22"/>
          <w:szCs w:val="22"/>
        </w:rPr>
        <w:lastRenderedPageBreak/>
        <w:t>Hydrografimátingar</w:t>
      </w:r>
      <w:proofErr w:type="spellEnd"/>
      <w:r w:rsidRPr="00F140A5">
        <w:rPr>
          <w:rFonts w:cstheme="majorHAnsi"/>
          <w:i/>
          <w:iCs/>
          <w:sz w:val="22"/>
          <w:szCs w:val="22"/>
        </w:rPr>
        <w:t xml:space="preserve"> verða gjørdar við CTD/</w:t>
      </w:r>
      <w:proofErr w:type="spellStart"/>
      <w:r w:rsidRPr="00F140A5">
        <w:rPr>
          <w:rFonts w:cstheme="majorHAnsi"/>
          <w:i/>
          <w:iCs/>
          <w:sz w:val="22"/>
          <w:szCs w:val="22"/>
        </w:rPr>
        <w:t>STD-sondu</w:t>
      </w:r>
      <w:proofErr w:type="spellEnd"/>
      <w:r w:rsidRPr="00F140A5">
        <w:rPr>
          <w:rFonts w:cstheme="majorHAnsi"/>
          <w:i/>
          <w:iCs/>
          <w:sz w:val="22"/>
          <w:szCs w:val="22"/>
        </w:rPr>
        <w:t xml:space="preserve"> við </w:t>
      </w:r>
      <w:proofErr w:type="spellStart"/>
      <w:r w:rsidRPr="00F140A5">
        <w:rPr>
          <w:rFonts w:cstheme="majorHAnsi"/>
          <w:i/>
          <w:iCs/>
          <w:sz w:val="22"/>
          <w:szCs w:val="22"/>
        </w:rPr>
        <w:t>oxygenmátara</w:t>
      </w:r>
      <w:proofErr w:type="spellEnd"/>
      <w:r w:rsidRPr="00F140A5">
        <w:rPr>
          <w:rFonts w:cstheme="majorHAnsi"/>
          <w:i/>
          <w:iCs/>
          <w:sz w:val="22"/>
          <w:szCs w:val="22"/>
        </w:rPr>
        <w:t xml:space="preserve"> (NS</w:t>
      </w:r>
      <w:r w:rsidR="001142D6" w:rsidRPr="00F140A5">
        <w:rPr>
          <w:rFonts w:cstheme="majorHAnsi"/>
          <w:i/>
          <w:iCs/>
          <w:sz w:val="22"/>
          <w:szCs w:val="22"/>
        </w:rPr>
        <w:t>-</w:t>
      </w:r>
      <w:r w:rsidRPr="00F140A5">
        <w:rPr>
          <w:rFonts w:cstheme="majorHAnsi"/>
          <w:i/>
          <w:iCs/>
          <w:sz w:val="22"/>
          <w:szCs w:val="22"/>
        </w:rPr>
        <w:t xml:space="preserve">EN ISO 5814). Um ikki við sondu, so við nóg nógvum sýnum við vatnheintara og kanning av </w:t>
      </w:r>
      <w:proofErr w:type="spellStart"/>
      <w:r w:rsidRPr="00F140A5">
        <w:rPr>
          <w:rFonts w:cstheme="majorHAnsi"/>
          <w:i/>
          <w:iCs/>
          <w:sz w:val="22"/>
          <w:szCs w:val="22"/>
        </w:rPr>
        <w:t>sjógvsýnunum</w:t>
      </w:r>
      <w:proofErr w:type="spellEnd"/>
      <w:r w:rsidRPr="00F140A5">
        <w:rPr>
          <w:rFonts w:cstheme="majorHAnsi"/>
          <w:i/>
          <w:iCs/>
          <w:sz w:val="22"/>
          <w:szCs w:val="22"/>
        </w:rPr>
        <w:t xml:space="preserve"> til at lýsa </w:t>
      </w:r>
      <w:proofErr w:type="spellStart"/>
      <w:r w:rsidRPr="00F140A5">
        <w:rPr>
          <w:rFonts w:cstheme="majorHAnsi"/>
          <w:i/>
          <w:iCs/>
          <w:sz w:val="22"/>
          <w:szCs w:val="22"/>
        </w:rPr>
        <w:t>hydrografiina</w:t>
      </w:r>
      <w:proofErr w:type="spellEnd"/>
      <w:r w:rsidRPr="00F140A5">
        <w:rPr>
          <w:rFonts w:cstheme="majorHAnsi"/>
          <w:i/>
          <w:iCs/>
          <w:sz w:val="22"/>
          <w:szCs w:val="22"/>
        </w:rPr>
        <w:t xml:space="preserve">. </w:t>
      </w:r>
      <w:proofErr w:type="spellStart"/>
      <w:r w:rsidRPr="00F140A5">
        <w:rPr>
          <w:rFonts w:cstheme="majorHAnsi"/>
          <w:i/>
          <w:iCs/>
          <w:sz w:val="22"/>
          <w:szCs w:val="22"/>
        </w:rPr>
        <w:t>Oxygeninnihaldið</w:t>
      </w:r>
      <w:proofErr w:type="spellEnd"/>
      <w:r w:rsidRPr="00F140A5">
        <w:rPr>
          <w:rFonts w:cstheme="majorHAnsi"/>
          <w:i/>
          <w:iCs/>
          <w:sz w:val="22"/>
          <w:szCs w:val="22"/>
        </w:rPr>
        <w:t xml:space="preserve"> verður kannað við at brúka </w:t>
      </w:r>
      <w:proofErr w:type="spellStart"/>
      <w:r w:rsidRPr="00F140A5">
        <w:rPr>
          <w:rFonts w:cstheme="majorHAnsi"/>
          <w:i/>
          <w:iCs/>
          <w:sz w:val="22"/>
          <w:szCs w:val="22"/>
        </w:rPr>
        <w:t>Winkler</w:t>
      </w:r>
      <w:proofErr w:type="spellEnd"/>
      <w:r w:rsidRPr="00F140A5">
        <w:rPr>
          <w:rFonts w:cstheme="majorHAnsi"/>
          <w:i/>
          <w:iCs/>
          <w:sz w:val="22"/>
          <w:szCs w:val="22"/>
        </w:rPr>
        <w:t xml:space="preserve"> mannagongdina sambært NS</w:t>
      </w:r>
      <w:r w:rsidR="001142D6" w:rsidRPr="00F140A5">
        <w:rPr>
          <w:rFonts w:cstheme="majorHAnsi"/>
          <w:i/>
          <w:iCs/>
          <w:sz w:val="22"/>
          <w:szCs w:val="22"/>
        </w:rPr>
        <w:t>-</w:t>
      </w:r>
      <w:r w:rsidRPr="00F140A5">
        <w:rPr>
          <w:rFonts w:cstheme="majorHAnsi"/>
          <w:i/>
          <w:iCs/>
          <w:sz w:val="22"/>
          <w:szCs w:val="22"/>
        </w:rPr>
        <w:t>ISO 5813:1983.</w:t>
      </w:r>
    </w:p>
    <w:p w14:paraId="2415A070" w14:textId="77777777" w:rsidR="00B824D4" w:rsidRPr="00F140A5" w:rsidRDefault="00B824D4" w:rsidP="0069048E">
      <w:pPr>
        <w:rPr>
          <w:rFonts w:cstheme="majorHAnsi"/>
          <w:i/>
          <w:iCs/>
          <w:sz w:val="22"/>
          <w:szCs w:val="22"/>
        </w:rPr>
      </w:pPr>
    </w:p>
    <w:p w14:paraId="07199135" w14:textId="3B44C153" w:rsidR="00B824D4" w:rsidRPr="00F140A5" w:rsidRDefault="00B824D4" w:rsidP="00B824D4">
      <w:pPr>
        <w:rPr>
          <w:rFonts w:cstheme="majorHAnsi"/>
          <w:sz w:val="22"/>
          <w:szCs w:val="22"/>
        </w:rPr>
      </w:pPr>
      <w:r w:rsidRPr="00F140A5">
        <w:rPr>
          <w:rFonts w:cstheme="majorHAnsi"/>
          <w:i/>
          <w:iCs/>
          <w:sz w:val="22"/>
          <w:szCs w:val="22"/>
        </w:rPr>
        <w:t xml:space="preserve">Um kopar hevur verið brúkt til at viðgera </w:t>
      </w:r>
      <w:proofErr w:type="spellStart"/>
      <w:r w:rsidRPr="00F140A5">
        <w:rPr>
          <w:rFonts w:cstheme="majorHAnsi"/>
          <w:i/>
          <w:iCs/>
          <w:sz w:val="22"/>
          <w:szCs w:val="22"/>
        </w:rPr>
        <w:t>alinótirnar</w:t>
      </w:r>
      <w:proofErr w:type="spellEnd"/>
      <w:r w:rsidRPr="00F140A5">
        <w:rPr>
          <w:rFonts w:cstheme="majorHAnsi"/>
          <w:i/>
          <w:iCs/>
          <w:sz w:val="22"/>
          <w:szCs w:val="22"/>
        </w:rPr>
        <w:t>, verð</w:t>
      </w:r>
      <w:r w:rsidR="00290A50">
        <w:rPr>
          <w:rFonts w:cstheme="majorHAnsi"/>
          <w:i/>
          <w:iCs/>
          <w:sz w:val="22"/>
          <w:szCs w:val="22"/>
        </w:rPr>
        <w:t>a</w:t>
      </w:r>
      <w:r w:rsidRPr="00F140A5">
        <w:rPr>
          <w:rFonts w:cstheme="majorHAnsi"/>
          <w:i/>
          <w:iCs/>
          <w:sz w:val="22"/>
          <w:szCs w:val="22"/>
        </w:rPr>
        <w:t xml:space="preserve"> botnsig </w:t>
      </w:r>
      <w:r w:rsidRPr="0024139D">
        <w:rPr>
          <w:rFonts w:cstheme="majorHAnsi"/>
          <w:i/>
          <w:iCs/>
          <w:sz w:val="22"/>
          <w:szCs w:val="22"/>
        </w:rPr>
        <w:t xml:space="preserve">frá </w:t>
      </w:r>
      <w:r w:rsidR="00ED78E6" w:rsidRPr="0024139D">
        <w:rPr>
          <w:rFonts w:cstheme="majorHAnsi"/>
          <w:i/>
          <w:iCs/>
          <w:sz w:val="22"/>
          <w:szCs w:val="22"/>
        </w:rPr>
        <w:t>T</w:t>
      </w:r>
      <w:r w:rsidRPr="0024139D">
        <w:rPr>
          <w:rFonts w:cstheme="majorHAnsi"/>
          <w:i/>
          <w:iCs/>
          <w:sz w:val="22"/>
          <w:szCs w:val="22"/>
        </w:rPr>
        <w:t>S</w:t>
      </w:r>
      <w:r w:rsidR="00ED78E6" w:rsidRPr="0024139D">
        <w:rPr>
          <w:rFonts w:cstheme="majorHAnsi"/>
          <w:i/>
          <w:iCs/>
          <w:sz w:val="22"/>
          <w:szCs w:val="22"/>
        </w:rPr>
        <w:t>25</w:t>
      </w:r>
      <w:r w:rsidRPr="0024139D">
        <w:rPr>
          <w:rFonts w:cstheme="majorHAnsi"/>
          <w:i/>
          <w:iCs/>
          <w:sz w:val="22"/>
          <w:szCs w:val="22"/>
        </w:rPr>
        <w:t>-sýnum</w:t>
      </w:r>
      <w:r w:rsidRPr="00F140A5">
        <w:rPr>
          <w:rFonts w:cstheme="majorHAnsi"/>
          <w:i/>
          <w:iCs/>
          <w:sz w:val="22"/>
          <w:szCs w:val="22"/>
        </w:rPr>
        <w:t xml:space="preserve"> tikin til </w:t>
      </w:r>
      <w:proofErr w:type="spellStart"/>
      <w:r w:rsidRPr="00F140A5">
        <w:rPr>
          <w:rFonts w:cstheme="majorHAnsi"/>
          <w:i/>
          <w:iCs/>
          <w:sz w:val="22"/>
          <w:szCs w:val="22"/>
        </w:rPr>
        <w:t>koparkanningar</w:t>
      </w:r>
      <w:proofErr w:type="spellEnd"/>
      <w:r w:rsidRPr="00F140A5">
        <w:rPr>
          <w:rFonts w:cstheme="majorHAnsi"/>
          <w:i/>
          <w:iCs/>
          <w:sz w:val="22"/>
          <w:szCs w:val="22"/>
        </w:rPr>
        <w:t xml:space="preserve">. Umhvørvisstovan kann krevja, at fleiri </w:t>
      </w:r>
      <w:proofErr w:type="spellStart"/>
      <w:r w:rsidRPr="00F140A5">
        <w:rPr>
          <w:rFonts w:cstheme="majorHAnsi"/>
          <w:i/>
          <w:iCs/>
          <w:sz w:val="22"/>
          <w:szCs w:val="22"/>
        </w:rPr>
        <w:t>koparsýni</w:t>
      </w:r>
      <w:proofErr w:type="spellEnd"/>
      <w:r w:rsidRPr="00F140A5">
        <w:rPr>
          <w:rFonts w:cstheme="majorHAnsi"/>
          <w:i/>
          <w:iCs/>
          <w:sz w:val="22"/>
          <w:szCs w:val="22"/>
        </w:rPr>
        <w:t xml:space="preserve"> verða tikin og eisini á øðrum støðum</w:t>
      </w:r>
      <w:r w:rsidRPr="00F140A5">
        <w:rPr>
          <w:rFonts w:cstheme="majorHAnsi"/>
          <w:sz w:val="22"/>
          <w:szCs w:val="22"/>
        </w:rPr>
        <w:t>.</w:t>
      </w:r>
    </w:p>
    <w:p w14:paraId="393D14ED" w14:textId="77777777" w:rsidR="00E45512" w:rsidRPr="00F140A5" w:rsidRDefault="00E45512" w:rsidP="00E45512">
      <w:pPr>
        <w:spacing w:after="160" w:line="259" w:lineRule="auto"/>
        <w:rPr>
          <w:rFonts w:cstheme="majorHAnsi"/>
          <w:sz w:val="22"/>
          <w:szCs w:val="22"/>
        </w:rPr>
      </w:pPr>
    </w:p>
    <w:p w14:paraId="0355E336" w14:textId="468E536B" w:rsidR="002B3562" w:rsidRPr="00E72A6E" w:rsidRDefault="007511F6" w:rsidP="0024139D">
      <w:pPr>
        <w:pStyle w:val="Overskrift3"/>
        <w:rPr>
          <w:sz w:val="28"/>
          <w:szCs w:val="28"/>
        </w:rPr>
      </w:pPr>
      <w:bookmarkStart w:id="50" w:name="_Toc132194513"/>
      <w:r w:rsidRPr="00E72A6E">
        <w:rPr>
          <w:sz w:val="32"/>
          <w:szCs w:val="32"/>
        </w:rPr>
        <w:t>2.</w:t>
      </w:r>
      <w:r w:rsidR="007616AF" w:rsidRPr="00E72A6E">
        <w:rPr>
          <w:sz w:val="32"/>
          <w:szCs w:val="32"/>
        </w:rPr>
        <w:t>7</w:t>
      </w:r>
      <w:r w:rsidR="002B3562" w:rsidRPr="00E72A6E">
        <w:rPr>
          <w:sz w:val="32"/>
          <w:szCs w:val="32"/>
        </w:rPr>
        <w:t>.</w:t>
      </w:r>
      <w:r w:rsidR="00E72A6E" w:rsidRPr="00E72A6E">
        <w:rPr>
          <w:sz w:val="32"/>
          <w:szCs w:val="32"/>
        </w:rPr>
        <w:t>3</w:t>
      </w:r>
      <w:r w:rsidR="002B3562" w:rsidRPr="00E72A6E">
        <w:rPr>
          <w:sz w:val="32"/>
          <w:szCs w:val="32"/>
        </w:rPr>
        <w:t xml:space="preserve"> </w:t>
      </w:r>
      <w:r w:rsidR="00DD5263">
        <w:rPr>
          <w:sz w:val="32"/>
          <w:szCs w:val="32"/>
        </w:rPr>
        <w:t xml:space="preserve">Staðseting av </w:t>
      </w:r>
      <w:proofErr w:type="spellStart"/>
      <w:r w:rsidR="00DD5263">
        <w:rPr>
          <w:sz w:val="32"/>
          <w:szCs w:val="32"/>
        </w:rPr>
        <w:t>kanningarstøðum</w:t>
      </w:r>
      <w:bookmarkEnd w:id="50"/>
      <w:proofErr w:type="spellEnd"/>
    </w:p>
    <w:p w14:paraId="5B55B1D9" w14:textId="77777777" w:rsidR="005C37F2" w:rsidRPr="00F140A5" w:rsidRDefault="005C37F2" w:rsidP="002B3562">
      <w:pPr>
        <w:rPr>
          <w:rFonts w:cstheme="majorHAnsi"/>
          <w:sz w:val="22"/>
          <w:szCs w:val="22"/>
        </w:rPr>
      </w:pPr>
    </w:p>
    <w:p w14:paraId="10FA4B63" w14:textId="22140131" w:rsidR="002B3562" w:rsidRPr="00F140A5" w:rsidRDefault="002B3562" w:rsidP="002B3562">
      <w:pPr>
        <w:rPr>
          <w:rFonts w:cstheme="majorHAnsi"/>
          <w:sz w:val="22"/>
          <w:szCs w:val="22"/>
        </w:rPr>
      </w:pPr>
      <w:r w:rsidRPr="00F140A5">
        <w:rPr>
          <w:rFonts w:cstheme="majorHAnsi"/>
          <w:sz w:val="22"/>
          <w:szCs w:val="22"/>
        </w:rPr>
        <w:t xml:space="preserve">Tal og staðseting av </w:t>
      </w:r>
      <w:proofErr w:type="spellStart"/>
      <w:r w:rsidRPr="00F140A5">
        <w:rPr>
          <w:rFonts w:cstheme="majorHAnsi"/>
          <w:sz w:val="22"/>
          <w:szCs w:val="22"/>
        </w:rPr>
        <w:t>kanningarstøðum</w:t>
      </w:r>
      <w:proofErr w:type="spellEnd"/>
      <w:r w:rsidRPr="00F140A5">
        <w:rPr>
          <w:rFonts w:cstheme="majorHAnsi"/>
          <w:sz w:val="22"/>
          <w:szCs w:val="22"/>
        </w:rPr>
        <w:t xml:space="preserve"> skulu</w:t>
      </w:r>
      <w:r w:rsidR="00BE5BA2" w:rsidRPr="00F140A5">
        <w:rPr>
          <w:rFonts w:cstheme="majorHAnsi"/>
          <w:sz w:val="22"/>
          <w:szCs w:val="22"/>
        </w:rPr>
        <w:t xml:space="preserve"> í høvuðsheitum leggjast sum greitt er frá í 2.</w:t>
      </w:r>
      <w:r w:rsidR="000C6581">
        <w:rPr>
          <w:rFonts w:cstheme="majorHAnsi"/>
          <w:sz w:val="22"/>
          <w:szCs w:val="22"/>
        </w:rPr>
        <w:t>7.3</w:t>
      </w:r>
      <w:r w:rsidR="00BE5BA2" w:rsidRPr="00F140A5">
        <w:rPr>
          <w:rFonts w:cstheme="majorHAnsi"/>
          <w:sz w:val="22"/>
          <w:szCs w:val="22"/>
        </w:rPr>
        <w:t>.1 og annars ásetast</w:t>
      </w:r>
      <w:r w:rsidRPr="00F140A5">
        <w:rPr>
          <w:rFonts w:cstheme="majorHAnsi"/>
          <w:sz w:val="22"/>
          <w:szCs w:val="22"/>
        </w:rPr>
        <w:t xml:space="preserve"> út frá eini fakligari meting</w:t>
      </w:r>
      <w:r w:rsidR="00290A50">
        <w:rPr>
          <w:rFonts w:cstheme="majorHAnsi"/>
          <w:sz w:val="22"/>
          <w:szCs w:val="22"/>
        </w:rPr>
        <w:t>,</w:t>
      </w:r>
      <w:r w:rsidRPr="00F140A5">
        <w:rPr>
          <w:rFonts w:cstheme="majorHAnsi"/>
          <w:sz w:val="22"/>
          <w:szCs w:val="22"/>
        </w:rPr>
        <w:t xml:space="preserve"> og í frágreiðingini skal verða grundgivið fyri hesum</w:t>
      </w:r>
      <w:r w:rsidR="00BE5BA2" w:rsidRPr="00F140A5">
        <w:rPr>
          <w:rFonts w:cstheme="majorHAnsi"/>
          <w:sz w:val="22"/>
          <w:szCs w:val="22"/>
        </w:rPr>
        <w:t>.</w:t>
      </w:r>
    </w:p>
    <w:p w14:paraId="6D2AD45A" w14:textId="77777777" w:rsidR="002B3562" w:rsidRPr="00F140A5" w:rsidRDefault="002B3562" w:rsidP="002B3562">
      <w:pPr>
        <w:rPr>
          <w:rFonts w:cstheme="majorHAnsi"/>
          <w:sz w:val="22"/>
          <w:szCs w:val="22"/>
        </w:rPr>
      </w:pPr>
    </w:p>
    <w:p w14:paraId="71624A2D" w14:textId="57B96591" w:rsidR="0080764F" w:rsidRPr="00F140A5" w:rsidRDefault="00207A8C" w:rsidP="002B3562">
      <w:pPr>
        <w:rPr>
          <w:rFonts w:cstheme="majorHAnsi"/>
          <w:sz w:val="22"/>
          <w:szCs w:val="22"/>
        </w:rPr>
      </w:pPr>
      <w:r w:rsidRPr="00F140A5">
        <w:rPr>
          <w:rFonts w:cstheme="majorHAnsi"/>
          <w:sz w:val="22"/>
          <w:szCs w:val="22"/>
        </w:rPr>
        <w:t xml:space="preserve">Til </w:t>
      </w:r>
      <w:proofErr w:type="spellStart"/>
      <w:r w:rsidRPr="00F140A5">
        <w:rPr>
          <w:rFonts w:cstheme="majorHAnsi"/>
          <w:sz w:val="22"/>
          <w:szCs w:val="22"/>
        </w:rPr>
        <w:t>djóralívskanningar</w:t>
      </w:r>
      <w:proofErr w:type="spellEnd"/>
      <w:r w:rsidRPr="00F140A5">
        <w:rPr>
          <w:rFonts w:cstheme="majorHAnsi"/>
          <w:sz w:val="22"/>
          <w:szCs w:val="22"/>
        </w:rPr>
        <w:t xml:space="preserve"> skal </w:t>
      </w:r>
      <w:r w:rsidR="00290A50">
        <w:rPr>
          <w:rFonts w:cstheme="majorHAnsi"/>
          <w:sz w:val="22"/>
          <w:szCs w:val="22"/>
        </w:rPr>
        <w:t xml:space="preserve">í </w:t>
      </w:r>
      <w:r w:rsidRPr="00F140A5">
        <w:rPr>
          <w:rFonts w:cstheme="majorHAnsi"/>
          <w:sz w:val="22"/>
          <w:szCs w:val="22"/>
        </w:rPr>
        <w:t>m</w:t>
      </w:r>
      <w:r w:rsidR="0080764F" w:rsidRPr="00F140A5">
        <w:rPr>
          <w:rFonts w:cstheme="majorHAnsi"/>
          <w:sz w:val="22"/>
          <w:szCs w:val="22"/>
        </w:rPr>
        <w:t>inst</w:t>
      </w:r>
      <w:r w:rsidR="00290A50">
        <w:rPr>
          <w:rFonts w:cstheme="majorHAnsi"/>
          <w:sz w:val="22"/>
          <w:szCs w:val="22"/>
        </w:rPr>
        <w:t>a lagi</w:t>
      </w:r>
      <w:r w:rsidR="0080764F" w:rsidRPr="00F140A5">
        <w:rPr>
          <w:rFonts w:cstheme="majorHAnsi"/>
          <w:sz w:val="22"/>
          <w:szCs w:val="22"/>
        </w:rPr>
        <w:t xml:space="preserve"> e</w:t>
      </w:r>
      <w:r w:rsidR="004A2392" w:rsidRPr="00F140A5">
        <w:rPr>
          <w:rFonts w:cstheme="majorHAnsi"/>
          <w:sz w:val="22"/>
          <w:szCs w:val="22"/>
        </w:rPr>
        <w:t>itt</w:t>
      </w:r>
      <w:r w:rsidR="0080764F" w:rsidRPr="00F140A5">
        <w:rPr>
          <w:rFonts w:cstheme="majorHAnsi"/>
          <w:sz w:val="22"/>
          <w:szCs w:val="22"/>
        </w:rPr>
        <w:t xml:space="preserve"> sýni</w:t>
      </w:r>
      <w:r w:rsidR="004A2392" w:rsidRPr="00F140A5">
        <w:rPr>
          <w:rFonts w:cstheme="majorHAnsi"/>
          <w:sz w:val="22"/>
          <w:szCs w:val="22"/>
        </w:rPr>
        <w:t xml:space="preserve"> </w:t>
      </w:r>
      <w:r w:rsidRPr="00F140A5">
        <w:rPr>
          <w:rFonts w:cstheme="majorHAnsi"/>
          <w:sz w:val="22"/>
          <w:szCs w:val="22"/>
        </w:rPr>
        <w:t xml:space="preserve">takast </w:t>
      </w:r>
      <w:r w:rsidR="004A2392" w:rsidRPr="00F140A5">
        <w:rPr>
          <w:rFonts w:cstheme="majorHAnsi"/>
          <w:sz w:val="22"/>
          <w:szCs w:val="22"/>
        </w:rPr>
        <w:t xml:space="preserve">til jarðfrøðiligar og </w:t>
      </w:r>
      <w:r w:rsidR="00340012">
        <w:rPr>
          <w:rFonts w:cstheme="majorHAnsi"/>
          <w:sz w:val="22"/>
          <w:szCs w:val="22"/>
        </w:rPr>
        <w:t>kemisk</w:t>
      </w:r>
      <w:r w:rsidR="004A2392" w:rsidRPr="00F140A5">
        <w:rPr>
          <w:rFonts w:cstheme="majorHAnsi"/>
          <w:sz w:val="22"/>
          <w:szCs w:val="22"/>
        </w:rPr>
        <w:t>a</w:t>
      </w:r>
      <w:r w:rsidR="00340012">
        <w:rPr>
          <w:rFonts w:cstheme="majorHAnsi"/>
          <w:sz w:val="22"/>
          <w:szCs w:val="22"/>
        </w:rPr>
        <w:t>r</w:t>
      </w:r>
      <w:r w:rsidR="004A2392" w:rsidRPr="00F140A5">
        <w:rPr>
          <w:rFonts w:cstheme="majorHAnsi"/>
          <w:sz w:val="22"/>
          <w:szCs w:val="22"/>
        </w:rPr>
        <w:t xml:space="preserve"> kanningar </w:t>
      </w:r>
      <w:r w:rsidR="0080764F" w:rsidRPr="00F140A5">
        <w:rPr>
          <w:rFonts w:cstheme="majorHAnsi"/>
          <w:sz w:val="22"/>
          <w:szCs w:val="22"/>
        </w:rPr>
        <w:t xml:space="preserve">umframt </w:t>
      </w:r>
      <w:r w:rsidR="002B3562" w:rsidRPr="00F140A5">
        <w:rPr>
          <w:rFonts w:cstheme="majorHAnsi"/>
          <w:sz w:val="22"/>
          <w:szCs w:val="22"/>
        </w:rPr>
        <w:t xml:space="preserve"> tvey </w:t>
      </w:r>
      <w:r w:rsidR="0080764F" w:rsidRPr="00F140A5">
        <w:rPr>
          <w:rFonts w:cstheme="majorHAnsi"/>
          <w:sz w:val="22"/>
          <w:szCs w:val="22"/>
        </w:rPr>
        <w:t xml:space="preserve">sýni </w:t>
      </w:r>
      <w:r w:rsidR="002B3562" w:rsidRPr="00F140A5">
        <w:rPr>
          <w:rFonts w:cstheme="majorHAnsi"/>
          <w:sz w:val="22"/>
          <w:szCs w:val="22"/>
        </w:rPr>
        <w:t xml:space="preserve">til </w:t>
      </w:r>
      <w:proofErr w:type="spellStart"/>
      <w:r w:rsidR="002B3562" w:rsidRPr="00F140A5">
        <w:rPr>
          <w:rFonts w:cstheme="majorHAnsi"/>
          <w:sz w:val="22"/>
          <w:szCs w:val="22"/>
        </w:rPr>
        <w:t>botndjór</w:t>
      </w:r>
      <w:proofErr w:type="spellEnd"/>
      <w:r w:rsidR="006E7DBE" w:rsidRPr="00F140A5">
        <w:rPr>
          <w:rFonts w:cstheme="majorHAnsi"/>
          <w:sz w:val="22"/>
          <w:szCs w:val="22"/>
        </w:rPr>
        <w:t xml:space="preserve"> á hvørjari støð</w:t>
      </w:r>
      <w:r w:rsidRPr="00F140A5">
        <w:rPr>
          <w:rFonts w:cstheme="majorHAnsi"/>
          <w:sz w:val="22"/>
          <w:szCs w:val="22"/>
        </w:rPr>
        <w:t>.</w:t>
      </w:r>
      <w:r w:rsidR="002B3562" w:rsidRPr="00F140A5">
        <w:rPr>
          <w:rFonts w:cstheme="majorHAnsi"/>
          <w:sz w:val="22"/>
          <w:szCs w:val="22"/>
        </w:rPr>
        <w:t xml:space="preserve"> </w:t>
      </w:r>
    </w:p>
    <w:p w14:paraId="2DFE306E" w14:textId="77777777" w:rsidR="0080764F" w:rsidRPr="00F140A5" w:rsidRDefault="0080764F" w:rsidP="002B3562">
      <w:pPr>
        <w:rPr>
          <w:rFonts w:cstheme="majorHAnsi"/>
          <w:sz w:val="22"/>
          <w:szCs w:val="22"/>
        </w:rPr>
      </w:pPr>
    </w:p>
    <w:p w14:paraId="1F21742A" w14:textId="71F2BADB" w:rsidR="002B3562" w:rsidRPr="00F140A5" w:rsidRDefault="0080764F" w:rsidP="002B3562">
      <w:pPr>
        <w:rPr>
          <w:rFonts w:cstheme="majorHAnsi"/>
          <w:sz w:val="22"/>
          <w:szCs w:val="22"/>
        </w:rPr>
      </w:pPr>
      <w:r w:rsidRPr="00F140A5">
        <w:rPr>
          <w:rFonts w:cstheme="majorHAnsi"/>
          <w:sz w:val="22"/>
          <w:szCs w:val="22"/>
        </w:rPr>
        <w:t>Sýnið til jarðfrøðiliga</w:t>
      </w:r>
      <w:r w:rsidR="00290A50">
        <w:rPr>
          <w:rFonts w:cstheme="majorHAnsi"/>
          <w:sz w:val="22"/>
          <w:szCs w:val="22"/>
        </w:rPr>
        <w:t>r</w:t>
      </w:r>
      <w:r w:rsidRPr="00F140A5">
        <w:rPr>
          <w:rFonts w:cstheme="majorHAnsi"/>
          <w:sz w:val="22"/>
          <w:szCs w:val="22"/>
        </w:rPr>
        <w:t xml:space="preserve"> og </w:t>
      </w:r>
      <w:r w:rsidR="00340012">
        <w:rPr>
          <w:rFonts w:cstheme="majorHAnsi"/>
          <w:sz w:val="22"/>
          <w:szCs w:val="22"/>
        </w:rPr>
        <w:t>kemisk</w:t>
      </w:r>
      <w:r w:rsidRPr="00F140A5">
        <w:rPr>
          <w:rFonts w:cstheme="majorHAnsi"/>
          <w:sz w:val="22"/>
          <w:szCs w:val="22"/>
        </w:rPr>
        <w:t>a</w:t>
      </w:r>
      <w:r w:rsidR="00290A50">
        <w:rPr>
          <w:rFonts w:cstheme="majorHAnsi"/>
          <w:sz w:val="22"/>
          <w:szCs w:val="22"/>
        </w:rPr>
        <w:t>r</w:t>
      </w:r>
      <w:r w:rsidRPr="00F140A5">
        <w:rPr>
          <w:rFonts w:cstheme="majorHAnsi"/>
          <w:sz w:val="22"/>
          <w:szCs w:val="22"/>
        </w:rPr>
        <w:t xml:space="preserve"> kanningar skulu takast sambært NS-EN ISO 16665. </w:t>
      </w:r>
      <w:r w:rsidR="002B3562" w:rsidRPr="00F140A5">
        <w:rPr>
          <w:rFonts w:cstheme="majorHAnsi"/>
          <w:sz w:val="22"/>
          <w:szCs w:val="22"/>
        </w:rPr>
        <w:t xml:space="preserve">Sýnini </w:t>
      </w:r>
      <w:r w:rsidR="00290A50">
        <w:rPr>
          <w:rFonts w:cstheme="majorHAnsi"/>
          <w:sz w:val="22"/>
          <w:szCs w:val="22"/>
        </w:rPr>
        <w:t>til</w:t>
      </w:r>
      <w:r w:rsidR="00290A50" w:rsidRPr="00F140A5">
        <w:rPr>
          <w:rFonts w:cstheme="majorHAnsi"/>
          <w:sz w:val="22"/>
          <w:szCs w:val="22"/>
        </w:rPr>
        <w:t xml:space="preserve"> </w:t>
      </w:r>
      <w:proofErr w:type="spellStart"/>
      <w:r w:rsidR="002B3562" w:rsidRPr="00F140A5">
        <w:rPr>
          <w:rFonts w:cstheme="majorHAnsi"/>
          <w:sz w:val="22"/>
          <w:szCs w:val="22"/>
        </w:rPr>
        <w:t>botndjór</w:t>
      </w:r>
      <w:r w:rsidR="00290A50">
        <w:rPr>
          <w:rFonts w:cstheme="majorHAnsi"/>
          <w:sz w:val="22"/>
          <w:szCs w:val="22"/>
        </w:rPr>
        <w:t>akanningar</w:t>
      </w:r>
      <w:proofErr w:type="spellEnd"/>
      <w:r w:rsidR="002B3562" w:rsidRPr="00F140A5">
        <w:rPr>
          <w:rFonts w:cstheme="majorHAnsi"/>
          <w:sz w:val="22"/>
          <w:szCs w:val="22"/>
        </w:rPr>
        <w:t xml:space="preserve"> skulu takast við einum 0,1 m2 stórum </w:t>
      </w:r>
      <w:proofErr w:type="spellStart"/>
      <w:r w:rsidR="002B3562" w:rsidRPr="00F140A5">
        <w:rPr>
          <w:rFonts w:cstheme="majorHAnsi"/>
          <w:sz w:val="22"/>
          <w:szCs w:val="22"/>
        </w:rPr>
        <w:t>botnsýnistakara</w:t>
      </w:r>
      <w:proofErr w:type="spellEnd"/>
      <w:r w:rsidR="002B3562" w:rsidRPr="00F140A5">
        <w:rPr>
          <w:rFonts w:cstheme="majorHAnsi"/>
          <w:sz w:val="22"/>
          <w:szCs w:val="22"/>
        </w:rPr>
        <w:t xml:space="preserve"> sambært N</w:t>
      </w:r>
      <w:r w:rsidR="007E4B8F" w:rsidRPr="00F140A5">
        <w:rPr>
          <w:rFonts w:cstheme="majorHAnsi"/>
          <w:sz w:val="22"/>
          <w:szCs w:val="22"/>
        </w:rPr>
        <w:t>S</w:t>
      </w:r>
      <w:r w:rsidR="00CF6BAE" w:rsidRPr="00F140A5">
        <w:rPr>
          <w:rFonts w:cstheme="majorHAnsi"/>
          <w:sz w:val="22"/>
          <w:szCs w:val="22"/>
        </w:rPr>
        <w:t>-</w:t>
      </w:r>
      <w:r w:rsidR="002B3562" w:rsidRPr="00F140A5">
        <w:rPr>
          <w:rFonts w:cstheme="majorHAnsi"/>
          <w:sz w:val="22"/>
          <w:szCs w:val="22"/>
        </w:rPr>
        <w:t>EN ISO 16665. Um treytin til nøgd av botnsigi ikki verður lokin, skal nýggj kanningarstøð veljast.</w:t>
      </w:r>
    </w:p>
    <w:p w14:paraId="2F3E5B79" w14:textId="77777777" w:rsidR="00BE5BA2" w:rsidRPr="00F140A5" w:rsidRDefault="00BE5BA2" w:rsidP="002B3562">
      <w:pPr>
        <w:rPr>
          <w:rFonts w:cstheme="majorHAnsi"/>
          <w:sz w:val="22"/>
          <w:szCs w:val="22"/>
        </w:rPr>
      </w:pPr>
    </w:p>
    <w:p w14:paraId="61721F49" w14:textId="47EECD14" w:rsidR="002B3562" w:rsidRPr="00F140A5" w:rsidRDefault="002B3562" w:rsidP="002B3562">
      <w:pPr>
        <w:rPr>
          <w:rFonts w:cstheme="majorHAnsi"/>
          <w:sz w:val="22"/>
          <w:szCs w:val="22"/>
        </w:rPr>
      </w:pPr>
      <w:r w:rsidRPr="00F140A5">
        <w:rPr>
          <w:rFonts w:cstheme="majorHAnsi"/>
          <w:sz w:val="22"/>
          <w:szCs w:val="22"/>
        </w:rPr>
        <w:t xml:space="preserve">Koordinatar skulu knýtast til støðirnar og </w:t>
      </w:r>
      <w:proofErr w:type="spellStart"/>
      <w:r w:rsidRPr="00F140A5">
        <w:rPr>
          <w:rFonts w:cstheme="majorHAnsi"/>
          <w:sz w:val="22"/>
          <w:szCs w:val="22"/>
        </w:rPr>
        <w:t>kortdatum</w:t>
      </w:r>
      <w:proofErr w:type="spellEnd"/>
      <w:r w:rsidRPr="00F140A5">
        <w:rPr>
          <w:rFonts w:cstheme="majorHAnsi"/>
          <w:sz w:val="22"/>
          <w:szCs w:val="22"/>
        </w:rPr>
        <w:t xml:space="preserve"> viðmerkjast. Teinurin til alistøðina skal standa í frágreiðingini.</w:t>
      </w:r>
    </w:p>
    <w:p w14:paraId="72271DEA" w14:textId="77777777" w:rsidR="002B3562" w:rsidRPr="00F140A5" w:rsidRDefault="002B3562" w:rsidP="002B3562">
      <w:pPr>
        <w:rPr>
          <w:rFonts w:cstheme="majorHAnsi"/>
          <w:sz w:val="22"/>
          <w:szCs w:val="22"/>
        </w:rPr>
      </w:pPr>
    </w:p>
    <w:p w14:paraId="4CAC76E2" w14:textId="6CE8B6DE" w:rsidR="00CF4C64" w:rsidRPr="00F140A5" w:rsidRDefault="00BE5BA2" w:rsidP="00CF4C64">
      <w:pPr>
        <w:rPr>
          <w:rFonts w:cstheme="majorHAnsi"/>
          <w:sz w:val="22"/>
          <w:szCs w:val="22"/>
        </w:rPr>
      </w:pPr>
      <w:proofErr w:type="spellStart"/>
      <w:r w:rsidRPr="00F140A5">
        <w:rPr>
          <w:rFonts w:cstheme="majorHAnsi"/>
          <w:sz w:val="22"/>
          <w:szCs w:val="22"/>
        </w:rPr>
        <w:t>Kanningar</w:t>
      </w:r>
      <w:r w:rsidR="002B3562" w:rsidRPr="00F140A5">
        <w:rPr>
          <w:rFonts w:cstheme="majorHAnsi"/>
          <w:sz w:val="22"/>
          <w:szCs w:val="22"/>
        </w:rPr>
        <w:t>støðirnar</w:t>
      </w:r>
      <w:proofErr w:type="spellEnd"/>
      <w:r w:rsidR="002B3562" w:rsidRPr="00F140A5">
        <w:rPr>
          <w:rFonts w:cstheme="majorHAnsi"/>
          <w:sz w:val="22"/>
          <w:szCs w:val="22"/>
        </w:rPr>
        <w:t xml:space="preserve"> skulu liggja </w:t>
      </w:r>
      <w:proofErr w:type="spellStart"/>
      <w:r w:rsidR="002B3562" w:rsidRPr="00F140A5">
        <w:rPr>
          <w:rFonts w:cstheme="majorHAnsi"/>
          <w:sz w:val="22"/>
          <w:szCs w:val="22"/>
        </w:rPr>
        <w:t>frá</w:t>
      </w:r>
      <w:r w:rsidR="00944B14">
        <w:rPr>
          <w:rFonts w:cstheme="majorHAnsi"/>
          <w:sz w:val="22"/>
          <w:szCs w:val="22"/>
        </w:rPr>
        <w:t>innast</w:t>
      </w:r>
      <w:proofErr w:type="spellEnd"/>
      <w:r w:rsidR="002B3562" w:rsidRPr="00F140A5">
        <w:rPr>
          <w:rFonts w:cstheme="majorHAnsi"/>
          <w:sz w:val="22"/>
          <w:szCs w:val="22"/>
        </w:rPr>
        <w:t xml:space="preserve"> til uttast á </w:t>
      </w:r>
      <w:proofErr w:type="spellStart"/>
      <w:r w:rsidR="002B3562" w:rsidRPr="00F140A5">
        <w:rPr>
          <w:rFonts w:cstheme="majorHAnsi"/>
          <w:sz w:val="22"/>
          <w:szCs w:val="22"/>
        </w:rPr>
        <w:t>skiftisumráðnum</w:t>
      </w:r>
      <w:proofErr w:type="spellEnd"/>
      <w:r w:rsidR="00944B14">
        <w:rPr>
          <w:rFonts w:cstheme="majorHAnsi"/>
          <w:sz w:val="22"/>
          <w:szCs w:val="22"/>
        </w:rPr>
        <w:t xml:space="preserve">, umframt á </w:t>
      </w:r>
      <w:proofErr w:type="spellStart"/>
      <w:r w:rsidR="00944B14">
        <w:rPr>
          <w:rFonts w:cstheme="majorHAnsi"/>
          <w:sz w:val="22"/>
          <w:szCs w:val="22"/>
        </w:rPr>
        <w:t>fjarumráðnum</w:t>
      </w:r>
      <w:proofErr w:type="spellEnd"/>
      <w:r w:rsidR="000B57CB" w:rsidRPr="00F140A5">
        <w:rPr>
          <w:rFonts w:cstheme="majorHAnsi"/>
          <w:sz w:val="22"/>
          <w:szCs w:val="22"/>
        </w:rPr>
        <w:t>.</w:t>
      </w:r>
      <w:r w:rsidR="002B3562" w:rsidRPr="00F140A5">
        <w:rPr>
          <w:rFonts w:cstheme="majorHAnsi"/>
          <w:sz w:val="22"/>
          <w:szCs w:val="22"/>
        </w:rPr>
        <w:t xml:space="preserve"> </w:t>
      </w:r>
      <w:r w:rsidR="000B57CB" w:rsidRPr="00F140A5">
        <w:rPr>
          <w:rFonts w:cstheme="majorHAnsi"/>
          <w:sz w:val="22"/>
          <w:szCs w:val="22"/>
        </w:rPr>
        <w:t>Nakrar skulu l</w:t>
      </w:r>
      <w:r w:rsidR="002B3562" w:rsidRPr="00F140A5">
        <w:rPr>
          <w:rFonts w:cstheme="majorHAnsi"/>
          <w:sz w:val="22"/>
          <w:szCs w:val="22"/>
        </w:rPr>
        <w:t>eggjast soleiðis, at t</w:t>
      </w:r>
      <w:r w:rsidR="000B57CB" w:rsidRPr="00F140A5">
        <w:rPr>
          <w:rFonts w:cstheme="majorHAnsi"/>
          <w:sz w:val="22"/>
          <w:szCs w:val="22"/>
        </w:rPr>
        <w:t>ær</w:t>
      </w:r>
      <w:r w:rsidR="002B3562" w:rsidRPr="00F140A5">
        <w:rPr>
          <w:rFonts w:cstheme="majorHAnsi"/>
          <w:sz w:val="22"/>
          <w:szCs w:val="22"/>
        </w:rPr>
        <w:t xml:space="preserve"> umboða øki, har mest ávirkan kann væntast.</w:t>
      </w:r>
    </w:p>
    <w:p w14:paraId="6224F7D5" w14:textId="0DEBCAD7" w:rsidR="00CF4C64" w:rsidRPr="00F140A5" w:rsidRDefault="00F93D8D" w:rsidP="00703CC0">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 xml:space="preserve">Allar </w:t>
      </w:r>
      <w:r w:rsidR="00C42735" w:rsidRPr="00F140A5">
        <w:rPr>
          <w:rFonts w:asciiTheme="majorHAnsi" w:hAnsiTheme="majorHAnsi" w:cstheme="majorHAnsi"/>
          <w:lang w:val="fo-FO"/>
        </w:rPr>
        <w:t>s</w:t>
      </w:r>
      <w:r w:rsidR="007E4B8F" w:rsidRPr="00F140A5">
        <w:rPr>
          <w:rFonts w:asciiTheme="majorHAnsi" w:hAnsiTheme="majorHAnsi" w:cstheme="majorHAnsi"/>
          <w:lang w:val="fo-FO"/>
        </w:rPr>
        <w:t>kiftis</w:t>
      </w:r>
      <w:r w:rsidR="00C42735" w:rsidRPr="00F140A5">
        <w:rPr>
          <w:rFonts w:asciiTheme="majorHAnsi" w:hAnsiTheme="majorHAnsi" w:cstheme="majorHAnsi"/>
          <w:lang w:val="fo-FO"/>
        </w:rPr>
        <w:t xml:space="preserve">- og </w:t>
      </w:r>
      <w:proofErr w:type="spellStart"/>
      <w:r w:rsidR="00C42735" w:rsidRPr="00F140A5">
        <w:rPr>
          <w:rFonts w:asciiTheme="majorHAnsi" w:hAnsiTheme="majorHAnsi" w:cstheme="majorHAnsi"/>
          <w:lang w:val="fo-FO"/>
        </w:rPr>
        <w:t>fjar</w:t>
      </w:r>
      <w:r w:rsidR="00CF4C64" w:rsidRPr="00F140A5">
        <w:rPr>
          <w:rFonts w:asciiTheme="majorHAnsi" w:hAnsiTheme="majorHAnsi" w:cstheme="majorHAnsi"/>
          <w:lang w:val="fo-FO"/>
        </w:rPr>
        <w:t>kanningar</w:t>
      </w:r>
      <w:proofErr w:type="spellEnd"/>
      <w:r w:rsidR="00CF4C64" w:rsidRPr="00F140A5">
        <w:rPr>
          <w:rFonts w:asciiTheme="majorHAnsi" w:hAnsiTheme="majorHAnsi" w:cstheme="majorHAnsi"/>
          <w:lang w:val="fo-FO"/>
        </w:rPr>
        <w:t xml:space="preserve"> skulu gerast triðja</w:t>
      </w:r>
      <w:r w:rsidR="001F0C5F" w:rsidRPr="00F140A5">
        <w:rPr>
          <w:rFonts w:asciiTheme="majorHAnsi" w:hAnsiTheme="majorHAnsi" w:cstheme="majorHAnsi"/>
          <w:lang w:val="fo-FO"/>
        </w:rPr>
        <w:t xml:space="preserve"> </w:t>
      </w:r>
      <w:r w:rsidR="00CF4C64" w:rsidRPr="00F140A5">
        <w:rPr>
          <w:rFonts w:asciiTheme="majorHAnsi" w:hAnsiTheme="majorHAnsi" w:cstheme="majorHAnsi"/>
          <w:lang w:val="fo-FO"/>
        </w:rPr>
        <w:t xml:space="preserve">hvørt framleiðsluumfar, tá lívrunna útlátið er hægst. </w:t>
      </w:r>
    </w:p>
    <w:p w14:paraId="3906ED28" w14:textId="77777777" w:rsidR="00B038B1" w:rsidRPr="00F140A5" w:rsidRDefault="00B038B1" w:rsidP="00703CC0">
      <w:pPr>
        <w:pStyle w:val="Brdtekst"/>
        <w:spacing w:before="240" w:line="240" w:lineRule="auto"/>
        <w:rPr>
          <w:rFonts w:asciiTheme="majorHAnsi" w:hAnsiTheme="majorHAnsi" w:cstheme="majorHAnsi"/>
          <w:lang w:val="fo-FO"/>
        </w:rPr>
      </w:pPr>
    </w:p>
    <w:p w14:paraId="186A5E52" w14:textId="1056A760" w:rsidR="00E32F55" w:rsidRPr="00F140A5" w:rsidRDefault="007511F6" w:rsidP="0024139D">
      <w:pPr>
        <w:pStyle w:val="Overskrift4"/>
      </w:pPr>
      <w:r w:rsidRPr="00F140A5">
        <w:t>2.</w:t>
      </w:r>
      <w:r w:rsidR="007616AF">
        <w:t>7</w:t>
      </w:r>
      <w:r w:rsidR="00703CC0" w:rsidRPr="00F140A5">
        <w:t>.</w:t>
      </w:r>
      <w:r w:rsidR="00E72A6E">
        <w:t>3</w:t>
      </w:r>
      <w:r w:rsidR="00703CC0" w:rsidRPr="00F140A5">
        <w:t xml:space="preserve">.1 </w:t>
      </w:r>
      <w:r w:rsidR="00AC67DF" w:rsidRPr="00F140A5">
        <w:t>Staðseting av sýnum</w:t>
      </w:r>
      <w:r w:rsidR="00DF42B3" w:rsidRPr="00F140A5">
        <w:t xml:space="preserve"> á </w:t>
      </w:r>
      <w:proofErr w:type="spellStart"/>
      <w:r w:rsidR="00DF42B3" w:rsidRPr="00F140A5">
        <w:t>skiftisumráðnum</w:t>
      </w:r>
      <w:proofErr w:type="spellEnd"/>
    </w:p>
    <w:p w14:paraId="095EA843" w14:textId="77777777" w:rsidR="000D72DB" w:rsidRDefault="2545A3BC" w:rsidP="524EEEAF">
      <w:r>
        <w:t xml:space="preserve">Fyri fimmára tíðarskeiðið 2024 til 2028 skal í minsta lagi gerast ein gjøllig kanning </w:t>
      </w:r>
      <w:r w:rsidR="79AA8F58">
        <w:t>við</w:t>
      </w:r>
      <w:r>
        <w:t xml:space="preserve"> </w:t>
      </w:r>
      <w:proofErr w:type="spellStart"/>
      <w:r>
        <w:t>transektsýnum</w:t>
      </w:r>
      <w:proofErr w:type="spellEnd"/>
      <w:r w:rsidR="79AA8F58">
        <w:t xml:space="preserve"> á </w:t>
      </w:r>
      <w:proofErr w:type="spellStart"/>
      <w:r w:rsidR="79AA8F58">
        <w:t>skiftisumráðnum</w:t>
      </w:r>
      <w:proofErr w:type="spellEnd"/>
      <w:r>
        <w:t xml:space="preserve"> við hvørja alistøð í Føroyum</w:t>
      </w:r>
      <w:r w:rsidR="79AA8F58">
        <w:t>.</w:t>
      </w:r>
      <w:r>
        <w:t xml:space="preserve"> </w:t>
      </w:r>
      <w:r w:rsidR="79AA8F58">
        <w:t>E</w:t>
      </w:r>
      <w:r>
        <w:t xml:space="preserve">ndamálið er at fáa eina meting av, hvussu </w:t>
      </w:r>
      <w:proofErr w:type="spellStart"/>
      <w:r>
        <w:t>djóralívsstøðan</w:t>
      </w:r>
      <w:proofErr w:type="spellEnd"/>
      <w:r>
        <w:t xml:space="preserve"> er kring alistøðirnar</w:t>
      </w:r>
      <w:r w:rsidR="3AFCC5D1">
        <w:t xml:space="preserve"> og hvat </w:t>
      </w:r>
      <w:proofErr w:type="spellStart"/>
      <w:r w:rsidR="3AFCC5D1">
        <w:t>transekt</w:t>
      </w:r>
      <w:proofErr w:type="spellEnd"/>
      <w:r w:rsidR="3AFCC5D1">
        <w:t xml:space="preserve"> skal brúkast </w:t>
      </w:r>
      <w:r w:rsidR="5EE47922">
        <w:t>í seinni kanningum</w:t>
      </w:r>
      <w:r>
        <w:t>.</w:t>
      </w:r>
      <w:r w:rsidR="5AA57085">
        <w:t xml:space="preserve"> </w:t>
      </w:r>
    </w:p>
    <w:p w14:paraId="009D67C9" w14:textId="77777777" w:rsidR="000D72DB" w:rsidRDefault="000D72DB" w:rsidP="524EEEAF"/>
    <w:p w14:paraId="4FCFD53B" w14:textId="3D2CF41A" w:rsidR="00AC67DF" w:rsidRPr="000F40BD" w:rsidRDefault="5AA57085" w:rsidP="524EEEAF">
      <w:r>
        <w:t xml:space="preserve">Í omanfyri nevnda tíðarskeiði skulu í minsta lagi trý </w:t>
      </w:r>
      <w:proofErr w:type="spellStart"/>
      <w:r>
        <w:t>transekt</w:t>
      </w:r>
      <w:proofErr w:type="spellEnd"/>
      <w:r>
        <w:t xml:space="preserve"> takast samstundis á hvørjum aliøki. Eitt </w:t>
      </w:r>
      <w:proofErr w:type="spellStart"/>
      <w:r>
        <w:t>transekt</w:t>
      </w:r>
      <w:proofErr w:type="spellEnd"/>
      <w:r>
        <w:t xml:space="preserve"> móti rákinum, eitt undan rákinum og eitt tvørs av rákinum.</w:t>
      </w:r>
      <w:r w:rsidR="3AFCC5D1">
        <w:t xml:space="preserve"> Um vikið verður frá hesum, skal grundgevast fyri tí í kanningarætlanini.</w:t>
      </w:r>
      <w:r>
        <w:t xml:space="preserve"> </w:t>
      </w:r>
      <w:r w:rsidRPr="000F40BD">
        <w:t xml:space="preserve">Har fleiri </w:t>
      </w:r>
      <w:proofErr w:type="spellStart"/>
      <w:r w:rsidRPr="000F40BD">
        <w:t>alideildir</w:t>
      </w:r>
      <w:proofErr w:type="spellEnd"/>
      <w:r w:rsidRPr="000F40BD">
        <w:t xml:space="preserve"> ella rammur eru á einum aliøki, skal metast um, hvussu nógv </w:t>
      </w:r>
      <w:proofErr w:type="spellStart"/>
      <w:r w:rsidRPr="000F40BD">
        <w:t>transekt</w:t>
      </w:r>
      <w:proofErr w:type="spellEnd"/>
      <w:r w:rsidRPr="000F40BD">
        <w:t xml:space="preserve"> skulu til at lýsa støðuna nøktandi.</w:t>
      </w:r>
      <w:r w:rsidR="3AFCC5D1" w:rsidRPr="000F40BD">
        <w:t xml:space="preserve"> </w:t>
      </w:r>
    </w:p>
    <w:p w14:paraId="58EED9CC" w14:textId="77777777" w:rsidR="00AC67DF" w:rsidRPr="00F140A5" w:rsidRDefault="00AC67DF" w:rsidP="00AC67DF"/>
    <w:p w14:paraId="5E264AC3" w14:textId="6C9D244C" w:rsidR="00AC67DF" w:rsidRPr="00F140A5" w:rsidRDefault="00AC67DF" w:rsidP="00AC67DF">
      <w:proofErr w:type="spellStart"/>
      <w:r w:rsidRPr="00F140A5">
        <w:t>Transekts</w:t>
      </w:r>
      <w:r w:rsidR="000367DF" w:rsidRPr="00F140A5">
        <w:t>tøðirnar</w:t>
      </w:r>
      <w:proofErr w:type="spellEnd"/>
      <w:r w:rsidRPr="00F140A5">
        <w:t xml:space="preserve"> skulu leggjast soleiðis:</w:t>
      </w:r>
    </w:p>
    <w:p w14:paraId="7E0F0B01" w14:textId="0E49F977" w:rsidR="00AC67DF" w:rsidRPr="00F140A5" w:rsidRDefault="00AC67DF" w:rsidP="00AC67DF">
      <w:pPr>
        <w:pStyle w:val="Listeafsnit"/>
        <w:numPr>
          <w:ilvl w:val="0"/>
          <w:numId w:val="28"/>
        </w:numPr>
      </w:pPr>
      <w:r w:rsidRPr="00F140A5">
        <w:t>Ei</w:t>
      </w:r>
      <w:r w:rsidR="00484504" w:rsidRPr="00F140A5">
        <w:t>n</w:t>
      </w:r>
      <w:r w:rsidRPr="00F140A5">
        <w:t xml:space="preserve"> </w:t>
      </w:r>
      <w:proofErr w:type="spellStart"/>
      <w:r w:rsidRPr="00F140A5">
        <w:t>transekt</w:t>
      </w:r>
      <w:r w:rsidR="00484504" w:rsidRPr="00F140A5">
        <w:t>støð</w:t>
      </w:r>
      <w:proofErr w:type="spellEnd"/>
      <w:r w:rsidRPr="00F140A5">
        <w:t xml:space="preserve"> (TS</w:t>
      </w:r>
      <w:r w:rsidR="00FF2828" w:rsidRPr="00F140A5">
        <w:t>25</w:t>
      </w:r>
      <w:r w:rsidRPr="00F140A5">
        <w:t xml:space="preserve">-X) er 25 metur frá </w:t>
      </w:r>
      <w:proofErr w:type="spellStart"/>
      <w:r w:rsidRPr="00F140A5">
        <w:t>alieind</w:t>
      </w:r>
      <w:proofErr w:type="spellEnd"/>
      <w:r w:rsidRPr="00F140A5">
        <w:t>/ringi við fiski</w:t>
      </w:r>
    </w:p>
    <w:p w14:paraId="22262259" w14:textId="4558FA3E" w:rsidR="00AC67DF" w:rsidRPr="00F140A5" w:rsidRDefault="00AC67DF" w:rsidP="00AC67DF">
      <w:pPr>
        <w:pStyle w:val="Listeafsnit"/>
        <w:numPr>
          <w:ilvl w:val="0"/>
          <w:numId w:val="28"/>
        </w:numPr>
      </w:pPr>
      <w:r w:rsidRPr="00F140A5">
        <w:t>Ei</w:t>
      </w:r>
      <w:r w:rsidR="00484504" w:rsidRPr="00F140A5">
        <w:t>n</w:t>
      </w:r>
      <w:r w:rsidRPr="00F140A5">
        <w:t xml:space="preserve"> </w:t>
      </w:r>
      <w:proofErr w:type="spellStart"/>
      <w:r w:rsidRPr="00F140A5">
        <w:t>transekts</w:t>
      </w:r>
      <w:r w:rsidR="00484504" w:rsidRPr="00F140A5">
        <w:t>tøð</w:t>
      </w:r>
      <w:proofErr w:type="spellEnd"/>
      <w:r w:rsidRPr="00F140A5">
        <w:t xml:space="preserve"> (TS</w:t>
      </w:r>
      <w:r w:rsidR="00FF2828" w:rsidRPr="00F140A5">
        <w:t>55</w:t>
      </w:r>
      <w:r w:rsidRPr="00F140A5">
        <w:t xml:space="preserve">-X) er </w:t>
      </w:r>
      <w:r w:rsidR="00F7004F" w:rsidRPr="00F140A5">
        <w:t>5</w:t>
      </w:r>
      <w:r w:rsidRPr="00F140A5">
        <w:t xml:space="preserve">5 metur frá </w:t>
      </w:r>
      <w:proofErr w:type="spellStart"/>
      <w:r w:rsidRPr="00F140A5">
        <w:t>alieind</w:t>
      </w:r>
      <w:proofErr w:type="spellEnd"/>
      <w:r w:rsidRPr="00F140A5">
        <w:t>/ringi við fiski</w:t>
      </w:r>
    </w:p>
    <w:p w14:paraId="2C0062E9" w14:textId="5BE64278" w:rsidR="00AC67DF" w:rsidRPr="00F140A5" w:rsidRDefault="00AC67DF" w:rsidP="00AC67DF">
      <w:pPr>
        <w:pStyle w:val="Listeafsnit"/>
        <w:numPr>
          <w:ilvl w:val="0"/>
          <w:numId w:val="28"/>
        </w:numPr>
      </w:pPr>
      <w:r w:rsidRPr="00F140A5">
        <w:t>Ei</w:t>
      </w:r>
      <w:r w:rsidR="00484504" w:rsidRPr="00F140A5">
        <w:t>n</w:t>
      </w:r>
      <w:r w:rsidRPr="00F140A5">
        <w:t xml:space="preserve"> </w:t>
      </w:r>
      <w:proofErr w:type="spellStart"/>
      <w:r w:rsidRPr="00F140A5">
        <w:t>transekt</w:t>
      </w:r>
      <w:r w:rsidR="00484504" w:rsidRPr="00F140A5">
        <w:t>støð</w:t>
      </w:r>
      <w:proofErr w:type="spellEnd"/>
      <w:r w:rsidRPr="00F140A5">
        <w:t xml:space="preserve"> (T</w:t>
      </w:r>
      <w:r w:rsidR="00FF2828" w:rsidRPr="00F140A5">
        <w:t>S150</w:t>
      </w:r>
      <w:r w:rsidRPr="00F140A5">
        <w:t xml:space="preserve">-X) er </w:t>
      </w:r>
      <w:r w:rsidR="00F7004F" w:rsidRPr="00F140A5">
        <w:t>150</w:t>
      </w:r>
      <w:r w:rsidRPr="00F140A5">
        <w:t xml:space="preserve"> metur frá </w:t>
      </w:r>
      <w:proofErr w:type="spellStart"/>
      <w:r w:rsidRPr="00F140A5">
        <w:t>alieind</w:t>
      </w:r>
      <w:proofErr w:type="spellEnd"/>
      <w:r w:rsidRPr="00F140A5">
        <w:t>/ringi við fiski</w:t>
      </w:r>
    </w:p>
    <w:p w14:paraId="25DF4F6D" w14:textId="68BEB07E" w:rsidR="00AC67DF" w:rsidRPr="00F140A5" w:rsidRDefault="00AC67DF" w:rsidP="00AC67DF">
      <w:pPr>
        <w:pStyle w:val="Listeafsnit"/>
        <w:numPr>
          <w:ilvl w:val="0"/>
          <w:numId w:val="28"/>
        </w:numPr>
      </w:pPr>
      <w:r w:rsidRPr="00F140A5">
        <w:t>Ei</w:t>
      </w:r>
      <w:r w:rsidR="00484504" w:rsidRPr="00F140A5">
        <w:t>n</w:t>
      </w:r>
      <w:r w:rsidRPr="00F140A5">
        <w:t xml:space="preserve"> </w:t>
      </w:r>
      <w:proofErr w:type="spellStart"/>
      <w:r w:rsidRPr="00F140A5">
        <w:t>transekts</w:t>
      </w:r>
      <w:r w:rsidR="00484504" w:rsidRPr="00F140A5">
        <w:t>tøð</w:t>
      </w:r>
      <w:proofErr w:type="spellEnd"/>
      <w:r w:rsidRPr="00F140A5">
        <w:t xml:space="preserve"> (TS</w:t>
      </w:r>
      <w:r w:rsidR="00FF2828" w:rsidRPr="00F140A5">
        <w:t>500</w:t>
      </w:r>
      <w:r w:rsidRPr="00F140A5">
        <w:t xml:space="preserve">-X) er </w:t>
      </w:r>
      <w:r w:rsidR="00F7004F" w:rsidRPr="00F140A5">
        <w:t>500</w:t>
      </w:r>
      <w:r w:rsidRPr="00F140A5">
        <w:t xml:space="preserve"> metur frá </w:t>
      </w:r>
      <w:proofErr w:type="spellStart"/>
      <w:r w:rsidRPr="00F140A5">
        <w:t>alieind</w:t>
      </w:r>
      <w:proofErr w:type="spellEnd"/>
      <w:r w:rsidRPr="00F140A5">
        <w:t xml:space="preserve">/ringi við fiski, ella so langt mett verður </w:t>
      </w:r>
      <w:r w:rsidR="00CF0A71" w:rsidRPr="00F140A5">
        <w:t xml:space="preserve">at vera hóskandi </w:t>
      </w:r>
      <w:r w:rsidRPr="00F140A5">
        <w:t>á staðnum</w:t>
      </w:r>
      <w:r w:rsidR="00CF0A71" w:rsidRPr="00F140A5">
        <w:t>.</w:t>
      </w:r>
    </w:p>
    <w:p w14:paraId="02F6C6B8" w14:textId="77777777" w:rsidR="00AC67DF" w:rsidRPr="00F140A5" w:rsidRDefault="00AC67DF" w:rsidP="00AC67DF">
      <w:r w:rsidRPr="00F140A5">
        <w:t xml:space="preserve">X: er nummar ella vísningur á </w:t>
      </w:r>
      <w:proofErr w:type="spellStart"/>
      <w:r w:rsidRPr="00F140A5">
        <w:t>transekti</w:t>
      </w:r>
      <w:proofErr w:type="spellEnd"/>
    </w:p>
    <w:p w14:paraId="43624C5D" w14:textId="77777777" w:rsidR="00CC4A14" w:rsidRPr="00F140A5" w:rsidRDefault="00CC4A14" w:rsidP="00CC4A14">
      <w:bookmarkStart w:id="51" w:name="_Hlk65219258"/>
    </w:p>
    <w:p w14:paraId="3CD132C3" w14:textId="5BD825C7" w:rsidR="00C44A2C" w:rsidRPr="00F140A5" w:rsidRDefault="00CC4A14" w:rsidP="00CC4A14">
      <w:pPr>
        <w:rPr>
          <w:sz w:val="22"/>
          <w:szCs w:val="22"/>
        </w:rPr>
      </w:pPr>
      <w:r w:rsidRPr="0024139D">
        <w:rPr>
          <w:sz w:val="22"/>
          <w:szCs w:val="22"/>
        </w:rPr>
        <w:t xml:space="preserve">Grundgevast skal fyri staðsetingin av tí einstøku </w:t>
      </w:r>
      <w:proofErr w:type="spellStart"/>
      <w:r w:rsidRPr="0024139D">
        <w:rPr>
          <w:sz w:val="22"/>
          <w:szCs w:val="22"/>
        </w:rPr>
        <w:t>kanningarstøðini</w:t>
      </w:r>
      <w:proofErr w:type="spellEnd"/>
      <w:r w:rsidR="00C7489B" w:rsidRPr="0024139D">
        <w:rPr>
          <w:sz w:val="22"/>
          <w:szCs w:val="22"/>
        </w:rPr>
        <w:t>.</w:t>
      </w:r>
      <w:r w:rsidRPr="0024139D">
        <w:rPr>
          <w:sz w:val="22"/>
          <w:szCs w:val="22"/>
        </w:rPr>
        <w:t xml:space="preserve"> </w:t>
      </w:r>
      <w:r w:rsidR="008F6739" w:rsidRPr="00F140A5">
        <w:rPr>
          <w:sz w:val="22"/>
          <w:szCs w:val="22"/>
        </w:rPr>
        <w:t>Um vikið verður frá omanfyri lýstu skipan, skal grundgevast gjølla fyri hesum</w:t>
      </w:r>
      <w:r w:rsidR="00A63230">
        <w:rPr>
          <w:sz w:val="22"/>
          <w:szCs w:val="22"/>
        </w:rPr>
        <w:t>.</w:t>
      </w:r>
    </w:p>
    <w:p w14:paraId="0F7FC9D9" w14:textId="10412B25" w:rsidR="008F6739" w:rsidRPr="00F140A5" w:rsidRDefault="008F6739" w:rsidP="00CC4A14">
      <w:pPr>
        <w:rPr>
          <w:sz w:val="22"/>
          <w:szCs w:val="22"/>
        </w:rPr>
      </w:pPr>
    </w:p>
    <w:bookmarkEnd w:id="51"/>
    <w:p w14:paraId="2669EDD3" w14:textId="4989B9BC" w:rsidR="003B26C5" w:rsidRPr="001B4297" w:rsidRDefault="003B26C5" w:rsidP="00703CC0">
      <w:pPr>
        <w:pStyle w:val="Brdtekst"/>
        <w:spacing w:before="240" w:line="240" w:lineRule="auto"/>
        <w:rPr>
          <w:rFonts w:asciiTheme="majorHAnsi" w:hAnsiTheme="majorHAnsi" w:cstheme="majorHAnsi"/>
          <w:lang w:val="fo-FO"/>
        </w:rPr>
      </w:pPr>
      <w:r w:rsidRPr="001B4297">
        <w:rPr>
          <w:rFonts w:asciiTheme="majorHAnsi" w:hAnsiTheme="majorHAnsi" w:cstheme="majorHAnsi"/>
          <w:lang w:val="fo-FO"/>
        </w:rPr>
        <w:t>Er meira enn ein alidei</w:t>
      </w:r>
      <w:r w:rsidR="00335B46" w:rsidRPr="001B4297">
        <w:rPr>
          <w:rFonts w:asciiTheme="majorHAnsi" w:hAnsiTheme="majorHAnsi" w:cstheme="majorHAnsi"/>
          <w:lang w:val="fo-FO"/>
        </w:rPr>
        <w:t>l</w:t>
      </w:r>
      <w:r w:rsidRPr="001B4297">
        <w:rPr>
          <w:rFonts w:asciiTheme="majorHAnsi" w:hAnsiTheme="majorHAnsi" w:cstheme="majorHAnsi"/>
          <w:lang w:val="fo-FO"/>
        </w:rPr>
        <w:t xml:space="preserve">d/ramma á </w:t>
      </w:r>
      <w:proofErr w:type="spellStart"/>
      <w:r w:rsidRPr="001B4297">
        <w:rPr>
          <w:rFonts w:asciiTheme="majorHAnsi" w:hAnsiTheme="majorHAnsi" w:cstheme="majorHAnsi"/>
          <w:lang w:val="fo-FO"/>
        </w:rPr>
        <w:t>aliøkinum</w:t>
      </w:r>
      <w:proofErr w:type="spellEnd"/>
      <w:r w:rsidRPr="001B4297">
        <w:rPr>
          <w:rFonts w:asciiTheme="majorHAnsi" w:hAnsiTheme="majorHAnsi" w:cstheme="majorHAnsi"/>
          <w:lang w:val="fo-FO"/>
        </w:rPr>
        <w:t xml:space="preserve">, má metast um, </w:t>
      </w:r>
      <w:r w:rsidR="00A63230" w:rsidRPr="001B4297">
        <w:rPr>
          <w:rFonts w:asciiTheme="majorHAnsi" w:hAnsiTheme="majorHAnsi" w:cstheme="majorHAnsi"/>
          <w:lang w:val="fo-FO"/>
        </w:rPr>
        <w:t xml:space="preserve">hvørt </w:t>
      </w:r>
      <w:r w:rsidRPr="001B4297">
        <w:rPr>
          <w:rFonts w:asciiTheme="majorHAnsi" w:hAnsiTheme="majorHAnsi" w:cstheme="majorHAnsi"/>
          <w:lang w:val="fo-FO"/>
        </w:rPr>
        <w:t>útlátið frá einari deild</w:t>
      </w:r>
      <w:r w:rsidR="00335B46" w:rsidRPr="001B4297">
        <w:rPr>
          <w:rFonts w:asciiTheme="majorHAnsi" w:hAnsiTheme="majorHAnsi" w:cstheme="majorHAnsi"/>
          <w:lang w:val="fo-FO"/>
        </w:rPr>
        <w:t xml:space="preserve"> í størri mun</w:t>
      </w:r>
      <w:r w:rsidRPr="001B4297">
        <w:rPr>
          <w:rFonts w:asciiTheme="majorHAnsi" w:hAnsiTheme="majorHAnsi" w:cstheme="majorHAnsi"/>
          <w:lang w:val="fo-FO"/>
        </w:rPr>
        <w:t xml:space="preserve"> kann koma upp í útlátið frá eini aðrari ella </w:t>
      </w:r>
      <w:r w:rsidR="00335B46" w:rsidRPr="001B4297">
        <w:rPr>
          <w:rFonts w:asciiTheme="majorHAnsi" w:hAnsiTheme="majorHAnsi" w:cstheme="majorHAnsi"/>
          <w:lang w:val="fo-FO"/>
        </w:rPr>
        <w:t xml:space="preserve">um útlátið </w:t>
      </w:r>
      <w:r w:rsidR="004F4CBE" w:rsidRPr="001B4297">
        <w:rPr>
          <w:rFonts w:asciiTheme="majorHAnsi" w:hAnsiTheme="majorHAnsi" w:cstheme="majorHAnsi"/>
          <w:lang w:val="fo-FO"/>
        </w:rPr>
        <w:t xml:space="preserve">frá </w:t>
      </w:r>
      <w:r w:rsidR="00335B46" w:rsidRPr="001B4297">
        <w:rPr>
          <w:rFonts w:asciiTheme="majorHAnsi" w:hAnsiTheme="majorHAnsi" w:cstheme="majorHAnsi"/>
          <w:lang w:val="fo-FO"/>
        </w:rPr>
        <w:t>eini deild í sera lítlan mun kann væntast at ver</w:t>
      </w:r>
      <w:r w:rsidR="00C7489B" w:rsidRPr="001B4297">
        <w:rPr>
          <w:rFonts w:asciiTheme="majorHAnsi" w:hAnsiTheme="majorHAnsi" w:cstheme="majorHAnsi"/>
          <w:lang w:val="fo-FO"/>
        </w:rPr>
        <w:t>ð</w:t>
      </w:r>
      <w:r w:rsidR="00335B46" w:rsidRPr="001B4297">
        <w:rPr>
          <w:rFonts w:asciiTheme="majorHAnsi" w:hAnsiTheme="majorHAnsi" w:cstheme="majorHAnsi"/>
          <w:lang w:val="fo-FO"/>
        </w:rPr>
        <w:t xml:space="preserve">a ávirkað av útláti frá aðrari deild. Í fyrra førinum er neyðugt at meta um, hvar </w:t>
      </w:r>
      <w:proofErr w:type="spellStart"/>
      <w:r w:rsidR="00335B46" w:rsidRPr="001B4297">
        <w:rPr>
          <w:rFonts w:asciiTheme="majorHAnsi" w:hAnsiTheme="majorHAnsi" w:cstheme="majorHAnsi"/>
          <w:lang w:val="fo-FO"/>
        </w:rPr>
        <w:t>botnsetingini</w:t>
      </w:r>
      <w:proofErr w:type="spellEnd"/>
      <w:r w:rsidR="00335B46" w:rsidRPr="001B4297">
        <w:rPr>
          <w:rFonts w:asciiTheme="majorHAnsi" w:hAnsiTheme="majorHAnsi" w:cstheme="majorHAnsi"/>
          <w:lang w:val="fo-FO"/>
        </w:rPr>
        <w:t xml:space="preserve"> er størst, og síðani leggja </w:t>
      </w:r>
      <w:proofErr w:type="spellStart"/>
      <w:r w:rsidR="00335B46" w:rsidRPr="001B4297">
        <w:rPr>
          <w:rFonts w:asciiTheme="majorHAnsi" w:hAnsiTheme="majorHAnsi" w:cstheme="majorHAnsi"/>
          <w:lang w:val="fo-FO"/>
        </w:rPr>
        <w:t>transekt</w:t>
      </w:r>
      <w:proofErr w:type="spellEnd"/>
      <w:r w:rsidR="00335B46" w:rsidRPr="001B4297">
        <w:rPr>
          <w:rFonts w:asciiTheme="majorHAnsi" w:hAnsiTheme="majorHAnsi" w:cstheme="majorHAnsi"/>
          <w:lang w:val="fo-FO"/>
        </w:rPr>
        <w:t xml:space="preserve"> eftir tí, umframt</w:t>
      </w:r>
      <w:r w:rsidR="008D45C1" w:rsidRPr="001B4297">
        <w:rPr>
          <w:rFonts w:asciiTheme="majorHAnsi" w:hAnsiTheme="majorHAnsi" w:cstheme="majorHAnsi"/>
          <w:lang w:val="fo-FO"/>
        </w:rPr>
        <w:t xml:space="preserve"> at áseta nakrar</w:t>
      </w:r>
      <w:r w:rsidR="00335B46" w:rsidRPr="001B4297">
        <w:rPr>
          <w:rFonts w:asciiTheme="majorHAnsi" w:hAnsiTheme="majorHAnsi" w:cstheme="majorHAnsi"/>
          <w:lang w:val="fo-FO"/>
        </w:rPr>
        <w:t xml:space="preserve"> eyka </w:t>
      </w:r>
      <w:r w:rsidR="008D45C1" w:rsidRPr="001B4297">
        <w:rPr>
          <w:rFonts w:asciiTheme="majorHAnsi" w:hAnsiTheme="majorHAnsi" w:cstheme="majorHAnsi"/>
          <w:lang w:val="fo-FO"/>
        </w:rPr>
        <w:t>støðir</w:t>
      </w:r>
      <w:r w:rsidR="004F4CBE" w:rsidRPr="001B4297">
        <w:rPr>
          <w:rFonts w:asciiTheme="majorHAnsi" w:hAnsiTheme="majorHAnsi" w:cstheme="majorHAnsi"/>
          <w:lang w:val="fo-FO"/>
        </w:rPr>
        <w:t xml:space="preserve"> fyri at trygga, at metingin er eftirfarandi</w:t>
      </w:r>
      <w:r w:rsidR="00335B46" w:rsidRPr="001B4297">
        <w:rPr>
          <w:rFonts w:asciiTheme="majorHAnsi" w:hAnsiTheme="majorHAnsi" w:cstheme="majorHAnsi"/>
          <w:lang w:val="fo-FO"/>
        </w:rPr>
        <w:t xml:space="preserve">. </w:t>
      </w:r>
      <w:r w:rsidR="004F4CBE" w:rsidRPr="001B4297">
        <w:rPr>
          <w:rFonts w:asciiTheme="majorHAnsi" w:hAnsiTheme="majorHAnsi" w:cstheme="majorHAnsi"/>
          <w:lang w:val="fo-FO"/>
        </w:rPr>
        <w:t>Í seinna førinum ver</w:t>
      </w:r>
      <w:r w:rsidR="00973BD9" w:rsidRPr="001B4297">
        <w:rPr>
          <w:rFonts w:asciiTheme="majorHAnsi" w:hAnsiTheme="majorHAnsi" w:cstheme="majorHAnsi"/>
          <w:lang w:val="fo-FO"/>
        </w:rPr>
        <w:t>ða</w:t>
      </w:r>
      <w:r w:rsidR="004F4CBE" w:rsidRPr="001B4297">
        <w:rPr>
          <w:rFonts w:asciiTheme="majorHAnsi" w:hAnsiTheme="majorHAnsi" w:cstheme="majorHAnsi"/>
          <w:lang w:val="fo-FO"/>
        </w:rPr>
        <w:t xml:space="preserve"> </w:t>
      </w:r>
      <w:proofErr w:type="spellStart"/>
      <w:r w:rsidR="004F4CBE" w:rsidRPr="001B4297">
        <w:rPr>
          <w:rFonts w:asciiTheme="majorHAnsi" w:hAnsiTheme="majorHAnsi" w:cstheme="majorHAnsi"/>
          <w:lang w:val="fo-FO"/>
        </w:rPr>
        <w:t>transekt</w:t>
      </w:r>
      <w:r w:rsidR="00973BD9" w:rsidRPr="001B4297">
        <w:rPr>
          <w:rFonts w:asciiTheme="majorHAnsi" w:hAnsiTheme="majorHAnsi" w:cstheme="majorHAnsi"/>
          <w:lang w:val="fo-FO"/>
        </w:rPr>
        <w:t>ini</w:t>
      </w:r>
      <w:proofErr w:type="spellEnd"/>
      <w:r w:rsidR="004F4CBE" w:rsidRPr="001B4297">
        <w:rPr>
          <w:rFonts w:asciiTheme="majorHAnsi" w:hAnsiTheme="majorHAnsi" w:cstheme="majorHAnsi"/>
          <w:lang w:val="fo-FO"/>
        </w:rPr>
        <w:t xml:space="preserve"> l</w:t>
      </w:r>
      <w:r w:rsidR="00973BD9" w:rsidRPr="001B4297">
        <w:rPr>
          <w:rFonts w:asciiTheme="majorHAnsi" w:hAnsiTheme="majorHAnsi" w:cstheme="majorHAnsi"/>
          <w:lang w:val="fo-FO"/>
        </w:rPr>
        <w:t>øgd</w:t>
      </w:r>
      <w:r w:rsidR="004F4CBE" w:rsidRPr="001B4297">
        <w:rPr>
          <w:rFonts w:asciiTheme="majorHAnsi" w:hAnsiTheme="majorHAnsi" w:cstheme="majorHAnsi"/>
          <w:lang w:val="fo-FO"/>
        </w:rPr>
        <w:t xml:space="preserve">, sum um tað vóru tvær sjálvstøðugar alistøðir. </w:t>
      </w:r>
      <w:r w:rsidR="00335B46" w:rsidRPr="001B4297">
        <w:rPr>
          <w:rFonts w:asciiTheme="majorHAnsi" w:hAnsiTheme="majorHAnsi" w:cstheme="majorHAnsi"/>
          <w:lang w:val="fo-FO"/>
        </w:rPr>
        <w:t xml:space="preserve">  </w:t>
      </w:r>
    </w:p>
    <w:p w14:paraId="73F492C3" w14:textId="70B3BEC6" w:rsidR="00B552EE" w:rsidRPr="00771DAE" w:rsidRDefault="0DB9F3DA" w:rsidP="005858B6">
      <w:pPr>
        <w:pStyle w:val="Brdtekst"/>
        <w:spacing w:before="240" w:line="240" w:lineRule="auto"/>
        <w:rPr>
          <w:lang w:val="fo-FO"/>
        </w:rPr>
      </w:pPr>
      <w:r w:rsidRPr="00771DAE">
        <w:rPr>
          <w:rFonts w:asciiTheme="majorHAnsi" w:hAnsiTheme="majorHAnsi" w:cstheme="majorHAnsi"/>
          <w:lang w:val="fo-FO"/>
        </w:rPr>
        <w:t xml:space="preserve">So hvørt og í seinasta lagi fyrst í 2029 verður støða tikin til, hvat av </w:t>
      </w:r>
      <w:proofErr w:type="spellStart"/>
      <w:r w:rsidRPr="00771DAE">
        <w:rPr>
          <w:rFonts w:asciiTheme="majorHAnsi" w:hAnsiTheme="majorHAnsi" w:cstheme="majorHAnsi"/>
          <w:lang w:val="fo-FO"/>
        </w:rPr>
        <w:t>transektunum</w:t>
      </w:r>
      <w:proofErr w:type="spellEnd"/>
      <w:r w:rsidRPr="00771DAE">
        <w:rPr>
          <w:rFonts w:asciiTheme="majorHAnsi" w:hAnsiTheme="majorHAnsi" w:cstheme="majorHAnsi"/>
          <w:lang w:val="fo-FO"/>
        </w:rPr>
        <w:t xml:space="preserve"> hóskar best at brúka til hvørja alistøð ella alideild í kanningum frá og við 2029. Sýnini á hesum </w:t>
      </w:r>
      <w:proofErr w:type="spellStart"/>
      <w:r w:rsidRPr="00771DAE">
        <w:rPr>
          <w:rFonts w:asciiTheme="majorHAnsi" w:hAnsiTheme="majorHAnsi" w:cstheme="majorHAnsi"/>
          <w:lang w:val="fo-FO"/>
        </w:rPr>
        <w:t>transektinum</w:t>
      </w:r>
      <w:proofErr w:type="spellEnd"/>
      <w:r w:rsidRPr="00771DAE">
        <w:rPr>
          <w:rFonts w:asciiTheme="majorHAnsi" w:hAnsiTheme="majorHAnsi" w:cstheme="majorHAnsi"/>
          <w:lang w:val="fo-FO"/>
        </w:rPr>
        <w:t xml:space="preserve"> skulu takast í minsta lagi </w:t>
      </w:r>
      <w:proofErr w:type="spellStart"/>
      <w:r w:rsidRPr="00771DAE">
        <w:rPr>
          <w:rFonts w:asciiTheme="majorHAnsi" w:hAnsiTheme="majorHAnsi" w:cstheme="majorHAnsi"/>
          <w:lang w:val="fo-FO"/>
        </w:rPr>
        <w:t>triðjahvørt</w:t>
      </w:r>
      <w:proofErr w:type="spellEnd"/>
      <w:r w:rsidRPr="00771DAE">
        <w:rPr>
          <w:rFonts w:asciiTheme="majorHAnsi" w:hAnsiTheme="majorHAnsi" w:cstheme="majorHAnsi"/>
          <w:lang w:val="fo-FO"/>
        </w:rPr>
        <w:t xml:space="preserve"> umfar. </w:t>
      </w:r>
      <w:r w:rsidR="00657946" w:rsidRPr="00771DAE">
        <w:rPr>
          <w:rFonts w:asciiTheme="majorHAnsi" w:hAnsiTheme="majorHAnsi" w:cstheme="majorHAnsi"/>
          <w:lang w:val="fo-FO"/>
        </w:rPr>
        <w:t xml:space="preserve">Um alistøð ella alideild verða flutt, flyta </w:t>
      </w:r>
      <w:proofErr w:type="spellStart"/>
      <w:r w:rsidR="00657946" w:rsidRPr="00771DAE">
        <w:rPr>
          <w:rFonts w:asciiTheme="majorHAnsi" w:hAnsiTheme="majorHAnsi" w:cstheme="majorHAnsi"/>
          <w:lang w:val="fo-FO"/>
        </w:rPr>
        <w:t>t</w:t>
      </w:r>
      <w:r w:rsidRPr="00771DAE">
        <w:rPr>
          <w:rFonts w:asciiTheme="majorHAnsi" w:hAnsiTheme="majorHAnsi" w:cstheme="majorHAnsi"/>
          <w:lang w:val="fo-FO"/>
        </w:rPr>
        <w:t>ransektini</w:t>
      </w:r>
      <w:proofErr w:type="spellEnd"/>
      <w:r w:rsidRPr="00771DAE">
        <w:rPr>
          <w:rFonts w:asciiTheme="majorHAnsi" w:hAnsiTheme="majorHAnsi" w:cstheme="majorHAnsi"/>
          <w:lang w:val="fo-FO"/>
        </w:rPr>
        <w:t xml:space="preserve"> </w:t>
      </w:r>
      <w:r w:rsidR="00657946" w:rsidRPr="00771DAE">
        <w:rPr>
          <w:rFonts w:asciiTheme="majorHAnsi" w:hAnsiTheme="majorHAnsi" w:cstheme="majorHAnsi"/>
          <w:lang w:val="fo-FO"/>
        </w:rPr>
        <w:t xml:space="preserve">í hóskandi mun </w:t>
      </w:r>
      <w:r w:rsidRPr="00771DAE">
        <w:rPr>
          <w:rFonts w:asciiTheme="majorHAnsi" w:hAnsiTheme="majorHAnsi" w:cstheme="majorHAnsi"/>
          <w:lang w:val="fo-FO"/>
        </w:rPr>
        <w:t xml:space="preserve">við alistøðini ella </w:t>
      </w:r>
      <w:proofErr w:type="spellStart"/>
      <w:r w:rsidRPr="00771DAE">
        <w:rPr>
          <w:rFonts w:asciiTheme="majorHAnsi" w:hAnsiTheme="majorHAnsi" w:cstheme="majorHAnsi"/>
          <w:lang w:val="fo-FO"/>
        </w:rPr>
        <w:t>alideildini</w:t>
      </w:r>
      <w:proofErr w:type="spellEnd"/>
      <w:r w:rsidR="00A63230">
        <w:rPr>
          <w:lang w:val="fo-FO"/>
        </w:rPr>
        <w:t>.</w:t>
      </w:r>
    </w:p>
    <w:p w14:paraId="01515C05" w14:textId="77777777" w:rsidR="008F6739" w:rsidRPr="00F140A5" w:rsidRDefault="008F6739" w:rsidP="005858B6">
      <w:pPr>
        <w:pStyle w:val="Brdtekst"/>
        <w:spacing w:before="240" w:line="240" w:lineRule="auto"/>
        <w:rPr>
          <w:rFonts w:asciiTheme="majorHAnsi" w:hAnsiTheme="majorHAnsi" w:cstheme="majorHAnsi"/>
          <w:lang w:val="fo-FO"/>
        </w:rPr>
      </w:pPr>
    </w:p>
    <w:p w14:paraId="772EF9D7" w14:textId="7E252CE2" w:rsidR="002A37DF" w:rsidRPr="0024139D" w:rsidRDefault="001760BA" w:rsidP="0024139D">
      <w:pPr>
        <w:pStyle w:val="Overskrift4"/>
      </w:pPr>
      <w:r w:rsidRPr="0024139D">
        <w:t>2.</w:t>
      </w:r>
      <w:r w:rsidR="007616AF">
        <w:t>7</w:t>
      </w:r>
      <w:r w:rsidRPr="0024139D">
        <w:t>.</w:t>
      </w:r>
      <w:r w:rsidR="00E72A6E">
        <w:t>3</w:t>
      </w:r>
      <w:r w:rsidRPr="0024139D">
        <w:t>.2</w:t>
      </w:r>
      <w:r w:rsidR="002A37DF" w:rsidRPr="0024139D">
        <w:t xml:space="preserve"> St</w:t>
      </w:r>
      <w:r w:rsidR="00491400" w:rsidRPr="0024139D">
        <w:t>ø</w:t>
      </w:r>
      <w:r w:rsidR="002A37DF" w:rsidRPr="0024139D">
        <w:t xml:space="preserve">k </w:t>
      </w:r>
      <w:proofErr w:type="spellStart"/>
      <w:r w:rsidR="002A37DF" w:rsidRPr="0024139D">
        <w:t>alieind</w:t>
      </w:r>
      <w:proofErr w:type="spellEnd"/>
      <w:r w:rsidR="002A37DF" w:rsidRPr="0024139D">
        <w:t xml:space="preserve"> </w:t>
      </w:r>
      <w:r w:rsidR="00491400" w:rsidRPr="0024139D">
        <w:t xml:space="preserve">í sjálvstøðugari </w:t>
      </w:r>
      <w:proofErr w:type="spellStart"/>
      <w:r w:rsidR="00491400" w:rsidRPr="0024139D">
        <w:t>ankringsskipan</w:t>
      </w:r>
      <w:proofErr w:type="spellEnd"/>
    </w:p>
    <w:p w14:paraId="0DA16B74" w14:textId="33A913F6" w:rsidR="005003FE" w:rsidRDefault="79556118" w:rsidP="524EEEAF">
      <w:pPr>
        <w:pStyle w:val="Brdtekst"/>
        <w:spacing w:before="240" w:line="240" w:lineRule="auto"/>
        <w:rPr>
          <w:rFonts w:asciiTheme="majorHAnsi" w:hAnsiTheme="majorHAnsi" w:cstheme="majorBidi"/>
          <w:lang w:val="fo-FO"/>
        </w:rPr>
      </w:pPr>
      <w:r w:rsidRPr="524EEEAF">
        <w:rPr>
          <w:rFonts w:asciiTheme="majorHAnsi" w:hAnsiTheme="majorHAnsi" w:cstheme="majorBidi"/>
          <w:lang w:val="fo-FO"/>
        </w:rPr>
        <w:t xml:space="preserve">Kanningarnar </w:t>
      </w:r>
      <w:r w:rsidR="009A62DE">
        <w:rPr>
          <w:rFonts w:asciiTheme="majorHAnsi" w:hAnsiTheme="majorHAnsi" w:cstheme="majorBidi"/>
          <w:lang w:val="fo-FO"/>
        </w:rPr>
        <w:t xml:space="preserve">verða </w:t>
      </w:r>
      <w:r w:rsidRPr="524EEEAF">
        <w:rPr>
          <w:rFonts w:asciiTheme="majorHAnsi" w:hAnsiTheme="majorHAnsi" w:cstheme="majorBidi"/>
          <w:lang w:val="fo-FO"/>
        </w:rPr>
        <w:t xml:space="preserve">skipaðar sum viðgjørt omanfyri, alt eftir teininum millum </w:t>
      </w:r>
      <w:proofErr w:type="spellStart"/>
      <w:r w:rsidRPr="524EEEAF">
        <w:rPr>
          <w:rFonts w:asciiTheme="majorHAnsi" w:hAnsiTheme="majorHAnsi" w:cstheme="majorBidi"/>
          <w:lang w:val="fo-FO"/>
        </w:rPr>
        <w:t>alieindirnar</w:t>
      </w:r>
      <w:proofErr w:type="spellEnd"/>
      <w:r w:rsidRPr="524EEEAF">
        <w:rPr>
          <w:rFonts w:asciiTheme="majorHAnsi" w:hAnsiTheme="majorHAnsi" w:cstheme="majorBidi"/>
          <w:lang w:val="fo-FO"/>
        </w:rPr>
        <w:t>.</w:t>
      </w:r>
      <w:r w:rsidR="18BB7D85" w:rsidRPr="524EEEAF">
        <w:rPr>
          <w:rFonts w:asciiTheme="majorHAnsi" w:hAnsiTheme="majorHAnsi" w:cstheme="majorBidi"/>
          <w:lang w:val="fo-FO"/>
        </w:rPr>
        <w:t xml:space="preserve"> Um </w:t>
      </w:r>
      <w:proofErr w:type="spellStart"/>
      <w:r w:rsidR="18BB7D85" w:rsidRPr="524EEEAF">
        <w:rPr>
          <w:rFonts w:asciiTheme="majorHAnsi" w:hAnsiTheme="majorHAnsi" w:cstheme="majorBidi"/>
          <w:lang w:val="fo-FO"/>
        </w:rPr>
        <w:t>alieindin</w:t>
      </w:r>
      <w:proofErr w:type="spellEnd"/>
      <w:r w:rsidR="18BB7D85" w:rsidRPr="524EEEAF">
        <w:rPr>
          <w:rFonts w:asciiTheme="majorHAnsi" w:hAnsiTheme="majorHAnsi" w:cstheme="majorBidi"/>
          <w:lang w:val="fo-FO"/>
        </w:rPr>
        <w:t xml:space="preserve"> er víðari ella djúpari enn nevnt omanfyri, tekur Umhvørvisstovan støðu til, hvussu kanningarnar skulu skipast.</w:t>
      </w:r>
    </w:p>
    <w:p w14:paraId="684E771D" w14:textId="181BE9A3" w:rsidR="0024139D" w:rsidRDefault="0024139D" w:rsidP="005003FE">
      <w:pPr>
        <w:pStyle w:val="Brdtekst"/>
        <w:spacing w:before="240" w:line="240" w:lineRule="auto"/>
        <w:rPr>
          <w:rFonts w:asciiTheme="majorHAnsi" w:hAnsiTheme="majorHAnsi" w:cstheme="majorHAnsi"/>
          <w:lang w:val="fo-FO"/>
        </w:rPr>
      </w:pPr>
    </w:p>
    <w:p w14:paraId="6DF589E3" w14:textId="268FAA63" w:rsidR="00666010" w:rsidRPr="0024139D" w:rsidRDefault="00666010" w:rsidP="00666010">
      <w:pPr>
        <w:pStyle w:val="Overskrift4"/>
      </w:pPr>
      <w:r w:rsidRPr="0024139D">
        <w:t>2.</w:t>
      </w:r>
      <w:r>
        <w:t>7</w:t>
      </w:r>
      <w:r w:rsidRPr="0024139D">
        <w:t>.</w:t>
      </w:r>
      <w:r>
        <w:t>3</w:t>
      </w:r>
      <w:r w:rsidRPr="0024139D">
        <w:t>.</w:t>
      </w:r>
      <w:r>
        <w:t>3</w:t>
      </w:r>
      <w:r w:rsidRPr="0024139D">
        <w:t xml:space="preserve"> </w:t>
      </w:r>
      <w:r>
        <w:t>Útlát frá frárensli – stað</w:t>
      </w:r>
      <w:r w:rsidR="00DD5263">
        <w:t>bundið</w:t>
      </w:r>
      <w:r>
        <w:t xml:space="preserve"> útlát</w:t>
      </w:r>
    </w:p>
    <w:p w14:paraId="01DEE158" w14:textId="3CA3A08D" w:rsidR="00666010" w:rsidRDefault="00666010" w:rsidP="005003FE">
      <w:pPr>
        <w:pStyle w:val="Brdtekst"/>
        <w:spacing w:before="240" w:line="240" w:lineRule="auto"/>
        <w:rPr>
          <w:rFonts w:asciiTheme="majorHAnsi" w:hAnsiTheme="majorHAnsi" w:cstheme="majorHAnsi"/>
          <w:lang w:val="fo-FO"/>
        </w:rPr>
      </w:pPr>
      <w:r>
        <w:rPr>
          <w:rFonts w:asciiTheme="majorHAnsi" w:hAnsiTheme="majorHAnsi" w:cstheme="majorHAnsi"/>
          <w:lang w:val="fo-FO"/>
        </w:rPr>
        <w:t xml:space="preserve">Fer alingin fram í tøttum </w:t>
      </w:r>
      <w:proofErr w:type="spellStart"/>
      <w:r>
        <w:rPr>
          <w:rFonts w:asciiTheme="majorHAnsi" w:hAnsiTheme="majorHAnsi" w:cstheme="majorHAnsi"/>
          <w:lang w:val="fo-FO"/>
        </w:rPr>
        <w:t>alieindum</w:t>
      </w:r>
      <w:proofErr w:type="spellEnd"/>
      <w:r>
        <w:rPr>
          <w:rFonts w:asciiTheme="majorHAnsi" w:hAnsiTheme="majorHAnsi" w:cstheme="majorHAnsi"/>
          <w:lang w:val="fo-FO"/>
        </w:rPr>
        <w:t xml:space="preserve"> á sjónum, verður útlátið </w:t>
      </w:r>
      <w:r w:rsidR="007C74E9">
        <w:rPr>
          <w:rFonts w:asciiTheme="majorHAnsi" w:hAnsiTheme="majorHAnsi" w:cstheme="majorHAnsi"/>
          <w:lang w:val="fo-FO"/>
        </w:rPr>
        <w:t>leitt</w:t>
      </w:r>
      <w:r>
        <w:rPr>
          <w:rFonts w:asciiTheme="majorHAnsi" w:hAnsiTheme="majorHAnsi" w:cstheme="majorHAnsi"/>
          <w:lang w:val="fo-FO"/>
        </w:rPr>
        <w:t xml:space="preserve"> í frárensl og veitt burtur frá alistøðini.</w:t>
      </w:r>
      <w:r w:rsidR="007C74E9">
        <w:rPr>
          <w:rFonts w:asciiTheme="majorHAnsi" w:hAnsiTheme="majorHAnsi" w:cstheme="majorHAnsi"/>
          <w:lang w:val="fo-FO"/>
        </w:rPr>
        <w:t xml:space="preserve"> Útlátið verður tá savnað á einum stað ella á fáum støðum.</w:t>
      </w:r>
      <w:r>
        <w:rPr>
          <w:rFonts w:asciiTheme="majorHAnsi" w:hAnsiTheme="majorHAnsi" w:cstheme="majorHAnsi"/>
          <w:lang w:val="fo-FO"/>
        </w:rPr>
        <w:t xml:space="preserve"> </w:t>
      </w:r>
      <w:r w:rsidR="007C74E9" w:rsidRPr="524EEEAF">
        <w:rPr>
          <w:rFonts w:asciiTheme="majorHAnsi" w:hAnsiTheme="majorHAnsi" w:cstheme="majorBidi"/>
          <w:lang w:val="fo-FO"/>
        </w:rPr>
        <w:t xml:space="preserve">Kanningarnar </w:t>
      </w:r>
      <w:r w:rsidR="009A62DE">
        <w:rPr>
          <w:rFonts w:asciiTheme="majorHAnsi" w:hAnsiTheme="majorHAnsi" w:cstheme="majorBidi"/>
          <w:lang w:val="fo-FO"/>
        </w:rPr>
        <w:t xml:space="preserve">verða </w:t>
      </w:r>
      <w:r w:rsidR="007C74E9" w:rsidRPr="524EEEAF">
        <w:rPr>
          <w:rFonts w:asciiTheme="majorHAnsi" w:hAnsiTheme="majorHAnsi" w:cstheme="majorBidi"/>
          <w:lang w:val="fo-FO"/>
        </w:rPr>
        <w:t xml:space="preserve">skipaðar sum viðgjørt omanfyri, alt eftir </w:t>
      </w:r>
      <w:r w:rsidR="007C74E9">
        <w:rPr>
          <w:rFonts w:asciiTheme="majorHAnsi" w:hAnsiTheme="majorHAnsi" w:cstheme="majorBidi"/>
          <w:lang w:val="fo-FO"/>
        </w:rPr>
        <w:t xml:space="preserve">um tað er eitt </w:t>
      </w:r>
      <w:proofErr w:type="spellStart"/>
      <w:r w:rsidR="007C74E9">
        <w:rPr>
          <w:rFonts w:asciiTheme="majorHAnsi" w:hAnsiTheme="majorHAnsi" w:cstheme="majorBidi"/>
          <w:lang w:val="fo-FO"/>
        </w:rPr>
        <w:t>staðsett</w:t>
      </w:r>
      <w:proofErr w:type="spellEnd"/>
      <w:r w:rsidR="007C74E9">
        <w:rPr>
          <w:rFonts w:asciiTheme="majorHAnsi" w:hAnsiTheme="majorHAnsi" w:cstheme="majorBidi"/>
          <w:lang w:val="fo-FO"/>
        </w:rPr>
        <w:t xml:space="preserve"> frárensl ella fleiri og </w:t>
      </w:r>
      <w:proofErr w:type="spellStart"/>
      <w:r w:rsidR="007C74E9">
        <w:rPr>
          <w:rFonts w:asciiTheme="majorHAnsi" w:hAnsiTheme="majorHAnsi" w:cstheme="majorBidi"/>
          <w:lang w:val="fo-FO"/>
        </w:rPr>
        <w:t>hvssu</w:t>
      </w:r>
      <w:proofErr w:type="spellEnd"/>
      <w:r w:rsidR="007C74E9">
        <w:rPr>
          <w:rFonts w:asciiTheme="majorHAnsi" w:hAnsiTheme="majorHAnsi" w:cstheme="majorBidi"/>
          <w:lang w:val="fo-FO"/>
        </w:rPr>
        <w:t xml:space="preserve"> langur teinurin er ímillum tey</w:t>
      </w:r>
      <w:r w:rsidR="007C74E9" w:rsidRPr="524EEEAF">
        <w:rPr>
          <w:rFonts w:asciiTheme="majorHAnsi" w:hAnsiTheme="majorHAnsi" w:cstheme="majorBidi"/>
          <w:lang w:val="fo-FO"/>
        </w:rPr>
        <w:t>.</w:t>
      </w:r>
      <w:r w:rsidR="007C74E9">
        <w:rPr>
          <w:rFonts w:asciiTheme="majorHAnsi" w:hAnsiTheme="majorHAnsi" w:cstheme="majorBidi"/>
          <w:lang w:val="fo-FO"/>
        </w:rPr>
        <w:t xml:space="preserve"> Teinurin út til </w:t>
      </w:r>
      <w:proofErr w:type="spellStart"/>
      <w:r w:rsidR="007C74E9">
        <w:rPr>
          <w:rFonts w:asciiTheme="majorHAnsi" w:hAnsiTheme="majorHAnsi" w:cstheme="majorBidi"/>
          <w:lang w:val="fo-FO"/>
        </w:rPr>
        <w:t>kanningarstøðirnar</w:t>
      </w:r>
      <w:proofErr w:type="spellEnd"/>
      <w:r w:rsidR="007C74E9">
        <w:rPr>
          <w:rFonts w:asciiTheme="majorHAnsi" w:hAnsiTheme="majorHAnsi" w:cstheme="majorBidi"/>
          <w:lang w:val="fo-FO"/>
        </w:rPr>
        <w:t xml:space="preserve"> verður mátaðu út frá </w:t>
      </w:r>
      <w:proofErr w:type="spellStart"/>
      <w:r w:rsidR="007C74E9">
        <w:rPr>
          <w:rFonts w:asciiTheme="majorHAnsi" w:hAnsiTheme="majorHAnsi" w:cstheme="majorBidi"/>
          <w:lang w:val="fo-FO"/>
        </w:rPr>
        <w:t>frárenslinum</w:t>
      </w:r>
      <w:proofErr w:type="spellEnd"/>
      <w:r w:rsidR="007C74E9">
        <w:rPr>
          <w:rFonts w:asciiTheme="majorHAnsi" w:hAnsiTheme="majorHAnsi" w:cstheme="majorBidi"/>
          <w:lang w:val="fo-FO"/>
        </w:rPr>
        <w:t>.</w:t>
      </w:r>
    </w:p>
    <w:p w14:paraId="56E32379" w14:textId="77777777" w:rsidR="00666010" w:rsidRPr="00F140A5" w:rsidRDefault="00666010" w:rsidP="005003FE">
      <w:pPr>
        <w:pStyle w:val="Brdtekst"/>
        <w:spacing w:before="240" w:line="240" w:lineRule="auto"/>
        <w:rPr>
          <w:rFonts w:asciiTheme="majorHAnsi" w:hAnsiTheme="majorHAnsi" w:cstheme="majorHAnsi"/>
          <w:lang w:val="fo-FO"/>
        </w:rPr>
      </w:pPr>
    </w:p>
    <w:p w14:paraId="48F72F75" w14:textId="31307208" w:rsidR="00DF42B3" w:rsidRPr="00F140A5" w:rsidRDefault="00DF42B3" w:rsidP="0024139D">
      <w:pPr>
        <w:pStyle w:val="Overskrift4"/>
      </w:pPr>
      <w:r w:rsidRPr="00F140A5">
        <w:t>2.</w:t>
      </w:r>
      <w:r w:rsidR="007616AF">
        <w:t>7</w:t>
      </w:r>
      <w:r w:rsidRPr="00F140A5">
        <w:t>.</w:t>
      </w:r>
      <w:r w:rsidR="00E72A6E">
        <w:t>3</w:t>
      </w:r>
      <w:r w:rsidRPr="00F140A5">
        <w:t>.</w:t>
      </w:r>
      <w:r w:rsidR="00666010">
        <w:t>4</w:t>
      </w:r>
      <w:r w:rsidRPr="00F140A5">
        <w:t xml:space="preserve"> Staðseting av s</w:t>
      </w:r>
      <w:r w:rsidR="00F55D07" w:rsidRPr="00F140A5">
        <w:t>tøðum</w:t>
      </w:r>
      <w:r w:rsidRPr="00F140A5">
        <w:t xml:space="preserve"> á </w:t>
      </w:r>
      <w:proofErr w:type="spellStart"/>
      <w:r w:rsidRPr="00F140A5">
        <w:t>fjarumráðnum</w:t>
      </w:r>
      <w:proofErr w:type="spellEnd"/>
    </w:p>
    <w:p w14:paraId="5E83A71C" w14:textId="2E177720" w:rsidR="00D957AA" w:rsidRPr="00F140A5" w:rsidRDefault="00D957AA" w:rsidP="00D957AA">
      <w:r w:rsidRPr="00F140A5">
        <w:rPr>
          <w:bCs/>
        </w:rPr>
        <w:t>Fjarsýni skulu</w:t>
      </w:r>
      <w:r w:rsidRPr="00F140A5">
        <w:t xml:space="preserve"> takast uttan fyri </w:t>
      </w:r>
      <w:proofErr w:type="spellStart"/>
      <w:r w:rsidRPr="00F140A5">
        <w:t>aliøkið</w:t>
      </w:r>
      <w:proofErr w:type="spellEnd"/>
      <w:r w:rsidRPr="00F140A5">
        <w:t xml:space="preserve"> so mikið langt frá </w:t>
      </w:r>
      <w:proofErr w:type="spellStart"/>
      <w:r w:rsidRPr="00F140A5">
        <w:t>aliøkinum</w:t>
      </w:r>
      <w:proofErr w:type="spellEnd"/>
      <w:r w:rsidRPr="00F140A5">
        <w:t xml:space="preserve">, at líkindini til dálking frá </w:t>
      </w:r>
      <w:proofErr w:type="spellStart"/>
      <w:r w:rsidRPr="00F140A5">
        <w:t>alivirkseminum</w:t>
      </w:r>
      <w:proofErr w:type="spellEnd"/>
      <w:r w:rsidRPr="00F140A5">
        <w:t xml:space="preserve"> eru smá. Hesi sýni verða nýtt sum sammetingargrundarlag fyri sýnini í nær- og </w:t>
      </w:r>
      <w:proofErr w:type="spellStart"/>
      <w:r w:rsidRPr="00F140A5">
        <w:t>skiftisøkinum</w:t>
      </w:r>
      <w:proofErr w:type="spellEnd"/>
      <w:r w:rsidRPr="00F140A5">
        <w:t xml:space="preserve">. </w:t>
      </w:r>
      <w:r w:rsidR="00FB50CB" w:rsidRPr="00F140A5">
        <w:t xml:space="preserve">Sýnini skulu takast </w:t>
      </w:r>
      <w:proofErr w:type="spellStart"/>
      <w:r w:rsidR="00FB50CB" w:rsidRPr="00F140A5">
        <w:t>triðjahvørt</w:t>
      </w:r>
      <w:proofErr w:type="spellEnd"/>
      <w:r w:rsidR="00FB50CB" w:rsidRPr="00F140A5">
        <w:t xml:space="preserve"> </w:t>
      </w:r>
      <w:proofErr w:type="spellStart"/>
      <w:r w:rsidR="00FB50CB" w:rsidRPr="00F140A5">
        <w:t>aliumfar</w:t>
      </w:r>
      <w:proofErr w:type="spellEnd"/>
      <w:r w:rsidR="00FB50CB" w:rsidRPr="00F140A5">
        <w:t xml:space="preserve">, tá </w:t>
      </w:r>
      <w:r w:rsidR="00D52FFE" w:rsidRPr="00F140A5">
        <w:t>útlátið er upp á tað mesta</w:t>
      </w:r>
      <w:r w:rsidR="00433369" w:rsidRPr="00F140A5">
        <w:t>.</w:t>
      </w:r>
    </w:p>
    <w:p w14:paraId="7E608696" w14:textId="77777777" w:rsidR="00D957AA" w:rsidRPr="00F140A5" w:rsidRDefault="00D957AA" w:rsidP="00D957AA"/>
    <w:p w14:paraId="7BAECD30" w14:textId="2660D936" w:rsidR="00D957AA" w:rsidRPr="00F140A5" w:rsidRDefault="00D957AA" w:rsidP="00D957AA">
      <w:r w:rsidRPr="00F140A5">
        <w:t xml:space="preserve">Í minsta lagi fýra fjarsýni skulu takast fyri hvørt aliøki, og tey skulu umboða ymisk </w:t>
      </w:r>
      <w:proofErr w:type="spellStart"/>
      <w:r w:rsidRPr="00F140A5">
        <w:t>botnumráði</w:t>
      </w:r>
      <w:proofErr w:type="spellEnd"/>
      <w:r w:rsidR="000367DF" w:rsidRPr="00F140A5">
        <w:t xml:space="preserve"> á </w:t>
      </w:r>
      <w:proofErr w:type="spellStart"/>
      <w:r w:rsidR="000367DF" w:rsidRPr="00F140A5">
        <w:t>alifjørðinum</w:t>
      </w:r>
      <w:proofErr w:type="spellEnd"/>
      <w:r w:rsidRPr="00F140A5">
        <w:t>. Í kanningar</w:t>
      </w:r>
      <w:r w:rsidR="00F55D07" w:rsidRPr="00F140A5">
        <w:t>ætlani</w:t>
      </w:r>
      <w:r w:rsidRPr="00F140A5">
        <w:t>ni skal alifelagið grundgeva fyri staðseting og tali av sýnum.</w:t>
      </w:r>
    </w:p>
    <w:p w14:paraId="21335E56" w14:textId="77777777" w:rsidR="000367DF" w:rsidRPr="00F140A5" w:rsidRDefault="000367DF" w:rsidP="00D957AA"/>
    <w:p w14:paraId="7C02997A" w14:textId="2E37B088" w:rsidR="00D957AA" w:rsidRPr="00F140A5" w:rsidRDefault="00D957AA" w:rsidP="00D957AA">
      <w:proofErr w:type="spellStart"/>
      <w:r w:rsidRPr="00F140A5">
        <w:t>Fjars</w:t>
      </w:r>
      <w:r w:rsidR="000367DF" w:rsidRPr="00F140A5">
        <w:t>tøðirnar</w:t>
      </w:r>
      <w:proofErr w:type="spellEnd"/>
      <w:r w:rsidRPr="00F140A5">
        <w:t xml:space="preserve"> skulu </w:t>
      </w:r>
      <w:proofErr w:type="spellStart"/>
      <w:r w:rsidRPr="00F140A5">
        <w:t>staðsetast</w:t>
      </w:r>
      <w:proofErr w:type="spellEnd"/>
      <w:r w:rsidRPr="00F140A5">
        <w:t xml:space="preserve"> soleiðis</w:t>
      </w:r>
      <w:r w:rsidR="00A63230">
        <w:t>:</w:t>
      </w:r>
      <w:r w:rsidRPr="00F140A5">
        <w:t xml:space="preserve"> </w:t>
      </w:r>
    </w:p>
    <w:p w14:paraId="0AC6E505" w14:textId="37FD83E6" w:rsidR="00D957AA" w:rsidRPr="00F140A5" w:rsidRDefault="00A63230" w:rsidP="00AA1AF7">
      <w:pPr>
        <w:pStyle w:val="Listeafsnit"/>
        <w:numPr>
          <w:ilvl w:val="0"/>
          <w:numId w:val="34"/>
        </w:numPr>
      </w:pPr>
      <w:r>
        <w:t>e</w:t>
      </w:r>
      <w:r w:rsidR="00D957AA" w:rsidRPr="00F140A5">
        <w:t xml:space="preserve">itt fjarsýni skal takast á einum stað, sum umboðar stóran partin av </w:t>
      </w:r>
      <w:proofErr w:type="spellStart"/>
      <w:r w:rsidR="00D957AA" w:rsidRPr="00F140A5">
        <w:t>alifirðinum</w:t>
      </w:r>
      <w:proofErr w:type="spellEnd"/>
    </w:p>
    <w:p w14:paraId="0B4CA27F" w14:textId="0FB49507" w:rsidR="00D957AA" w:rsidRPr="00F140A5" w:rsidRDefault="00A63230" w:rsidP="00AA1AF7">
      <w:pPr>
        <w:pStyle w:val="Listeafsnit"/>
        <w:numPr>
          <w:ilvl w:val="0"/>
          <w:numId w:val="34"/>
        </w:numPr>
      </w:pPr>
      <w:r>
        <w:t>e</w:t>
      </w:r>
      <w:r w:rsidR="00D957AA" w:rsidRPr="00F140A5">
        <w:t xml:space="preserve">itt fjarsýni skal takast undan rákinum 500 metur uttan fyri </w:t>
      </w:r>
      <w:proofErr w:type="spellStart"/>
      <w:r w:rsidR="00D957AA" w:rsidRPr="00F140A5">
        <w:t>aliøkið</w:t>
      </w:r>
      <w:proofErr w:type="spellEnd"/>
      <w:r w:rsidR="00D957AA" w:rsidRPr="00F140A5">
        <w:t xml:space="preserve"> </w:t>
      </w:r>
    </w:p>
    <w:p w14:paraId="0CC342DA" w14:textId="4D6FD64E" w:rsidR="00D957AA" w:rsidRPr="00F140A5" w:rsidRDefault="00A63230" w:rsidP="00D957AA">
      <w:pPr>
        <w:pStyle w:val="Listeafsnit"/>
        <w:numPr>
          <w:ilvl w:val="0"/>
          <w:numId w:val="34"/>
        </w:numPr>
      </w:pPr>
      <w:r>
        <w:t>e</w:t>
      </w:r>
      <w:r w:rsidR="00D957AA" w:rsidRPr="00F140A5">
        <w:t xml:space="preserve">itt fjarsýni skal takast á djúpasta staðnum uttan fyri </w:t>
      </w:r>
      <w:proofErr w:type="spellStart"/>
      <w:r w:rsidR="00D957AA" w:rsidRPr="00F140A5">
        <w:t>aliøkið</w:t>
      </w:r>
      <w:proofErr w:type="spellEnd"/>
      <w:r w:rsidR="00D957AA" w:rsidRPr="00F140A5">
        <w:t xml:space="preserve"> undan rákinum, t.e. í eini lægd, har tilfar væntandi savnast</w:t>
      </w:r>
    </w:p>
    <w:p w14:paraId="04B8BBB2" w14:textId="567D445A" w:rsidR="00D957AA" w:rsidRPr="00F140A5" w:rsidRDefault="00A63230" w:rsidP="00AA1AF7">
      <w:pPr>
        <w:pStyle w:val="Listeafsnit"/>
        <w:numPr>
          <w:ilvl w:val="0"/>
          <w:numId w:val="34"/>
        </w:numPr>
      </w:pPr>
      <w:r>
        <w:t>o</w:t>
      </w:r>
      <w:r w:rsidR="00D957AA" w:rsidRPr="00F140A5">
        <w:t>nnur fjarsýni skulu takast í lagdum ella øðrum</w:t>
      </w:r>
      <w:r w:rsidR="00A82284" w:rsidRPr="00F140A5">
        <w:t xml:space="preserve"> viðkvomum økjum á fjørðinum</w:t>
      </w:r>
      <w:r>
        <w:t>.</w:t>
      </w:r>
    </w:p>
    <w:p w14:paraId="357CD6E6" w14:textId="7F574E5F" w:rsidR="00AA556C" w:rsidRPr="001E0826" w:rsidRDefault="00AA556C">
      <w:pPr>
        <w:pStyle w:val="Brdtekst"/>
        <w:spacing w:before="240" w:line="240" w:lineRule="auto"/>
        <w:rPr>
          <w:lang w:val="fo-FO"/>
        </w:rPr>
      </w:pPr>
      <w:proofErr w:type="spellStart"/>
      <w:r w:rsidRPr="00F140A5">
        <w:rPr>
          <w:rFonts w:asciiTheme="majorHAnsi" w:eastAsiaTheme="minorEastAsia" w:hAnsiTheme="majorHAnsi" w:cs="Times New Roman"/>
          <w:sz w:val="24"/>
          <w:szCs w:val="24"/>
          <w:lang w:val="fo-FO" w:bidi="en-US"/>
        </w:rPr>
        <w:lastRenderedPageBreak/>
        <w:t>Fjarkanningarstøðirnar</w:t>
      </w:r>
      <w:proofErr w:type="spellEnd"/>
      <w:r w:rsidRPr="00F140A5">
        <w:rPr>
          <w:rFonts w:asciiTheme="majorHAnsi" w:eastAsiaTheme="minorEastAsia" w:hAnsiTheme="majorHAnsi" w:cs="Times New Roman"/>
          <w:sz w:val="24"/>
          <w:szCs w:val="24"/>
          <w:lang w:val="fo-FO" w:bidi="en-US"/>
        </w:rPr>
        <w:t xml:space="preserve"> skulu leggjast soleiðis, at tær kunnu verða brúktar í eitt langt tíðarskeið.</w:t>
      </w:r>
      <w:r w:rsidR="000367DF" w:rsidRPr="00F140A5">
        <w:rPr>
          <w:rFonts w:asciiTheme="majorHAnsi" w:eastAsiaTheme="minorEastAsia" w:hAnsiTheme="majorHAnsi" w:cs="Times New Roman"/>
          <w:sz w:val="24"/>
          <w:szCs w:val="24"/>
          <w:lang w:val="fo-FO" w:bidi="en-US"/>
        </w:rPr>
        <w:t xml:space="preserve"> Fyrrverandi </w:t>
      </w:r>
      <w:proofErr w:type="spellStart"/>
      <w:r w:rsidR="000367DF" w:rsidRPr="00F140A5">
        <w:rPr>
          <w:rFonts w:asciiTheme="majorHAnsi" w:eastAsiaTheme="minorEastAsia" w:hAnsiTheme="majorHAnsi" w:cs="Times New Roman"/>
          <w:sz w:val="24"/>
          <w:szCs w:val="24"/>
          <w:lang w:val="fo-FO" w:bidi="en-US"/>
        </w:rPr>
        <w:t>fjarðastøðir</w:t>
      </w:r>
      <w:proofErr w:type="spellEnd"/>
      <w:r w:rsidR="000367DF" w:rsidRPr="00F140A5">
        <w:rPr>
          <w:rFonts w:asciiTheme="majorHAnsi" w:eastAsiaTheme="minorEastAsia" w:hAnsiTheme="majorHAnsi" w:cs="Times New Roman"/>
          <w:sz w:val="24"/>
          <w:szCs w:val="24"/>
          <w:lang w:val="fo-FO" w:bidi="en-US"/>
        </w:rPr>
        <w:t xml:space="preserve">, </w:t>
      </w:r>
      <w:proofErr w:type="spellStart"/>
      <w:r w:rsidR="000367DF" w:rsidRPr="00F140A5">
        <w:rPr>
          <w:rFonts w:asciiTheme="majorHAnsi" w:eastAsiaTheme="minorEastAsia" w:hAnsiTheme="majorHAnsi" w:cs="Times New Roman"/>
          <w:sz w:val="24"/>
          <w:szCs w:val="24"/>
          <w:lang w:val="fo-FO" w:bidi="en-US"/>
        </w:rPr>
        <w:t>samanberingarstøðir</w:t>
      </w:r>
      <w:proofErr w:type="spellEnd"/>
      <w:r w:rsidR="000367DF" w:rsidRPr="00F140A5">
        <w:rPr>
          <w:rFonts w:asciiTheme="majorHAnsi" w:eastAsiaTheme="minorEastAsia" w:hAnsiTheme="majorHAnsi" w:cs="Times New Roman"/>
          <w:sz w:val="24"/>
          <w:szCs w:val="24"/>
          <w:lang w:val="fo-FO" w:bidi="en-US"/>
        </w:rPr>
        <w:t xml:space="preserve"> og ytstu </w:t>
      </w:r>
      <w:proofErr w:type="spellStart"/>
      <w:r w:rsidR="000367DF" w:rsidRPr="00F140A5">
        <w:rPr>
          <w:rFonts w:asciiTheme="majorHAnsi" w:eastAsiaTheme="minorEastAsia" w:hAnsiTheme="majorHAnsi" w:cs="Times New Roman"/>
          <w:sz w:val="24"/>
          <w:szCs w:val="24"/>
          <w:lang w:val="fo-FO" w:bidi="en-US"/>
        </w:rPr>
        <w:t>skiftisstøðirnar</w:t>
      </w:r>
      <w:proofErr w:type="spellEnd"/>
      <w:r w:rsidR="000367DF" w:rsidRPr="00F140A5">
        <w:rPr>
          <w:rFonts w:asciiTheme="majorHAnsi" w:eastAsiaTheme="minorEastAsia" w:hAnsiTheme="majorHAnsi" w:cs="Times New Roman"/>
          <w:sz w:val="24"/>
          <w:szCs w:val="24"/>
          <w:lang w:val="fo-FO" w:bidi="en-US"/>
        </w:rPr>
        <w:t xml:space="preserve"> kunnu verða partur av hesum støðum.</w:t>
      </w:r>
    </w:p>
    <w:p w14:paraId="7A78A08C" w14:textId="77777777" w:rsidR="00491400" w:rsidRPr="00F140A5" w:rsidRDefault="00491400" w:rsidP="00AA1AF7">
      <w:pPr>
        <w:pStyle w:val="Brdtekst"/>
        <w:spacing w:before="240" w:line="240" w:lineRule="auto"/>
        <w:rPr>
          <w:rFonts w:asciiTheme="majorHAnsi" w:hAnsiTheme="majorHAnsi" w:cstheme="majorHAnsi"/>
          <w:lang w:val="fo-FO"/>
        </w:rPr>
      </w:pPr>
    </w:p>
    <w:p w14:paraId="7DB39EA6" w14:textId="1766110D" w:rsidR="0023005D" w:rsidRPr="00E72A6E" w:rsidRDefault="007511F6" w:rsidP="0024139D">
      <w:pPr>
        <w:pStyle w:val="Overskrift3"/>
        <w:rPr>
          <w:sz w:val="32"/>
          <w:szCs w:val="32"/>
        </w:rPr>
      </w:pPr>
      <w:bookmarkStart w:id="52" w:name="_Toc132194514"/>
      <w:r w:rsidRPr="00E72A6E">
        <w:rPr>
          <w:sz w:val="32"/>
          <w:szCs w:val="32"/>
        </w:rPr>
        <w:t>2.</w:t>
      </w:r>
      <w:r w:rsidR="007616AF" w:rsidRPr="00E72A6E">
        <w:rPr>
          <w:sz w:val="32"/>
          <w:szCs w:val="32"/>
        </w:rPr>
        <w:t>7</w:t>
      </w:r>
      <w:r w:rsidR="0023005D" w:rsidRPr="00E72A6E">
        <w:rPr>
          <w:sz w:val="32"/>
          <w:szCs w:val="32"/>
        </w:rPr>
        <w:t>.</w:t>
      </w:r>
      <w:r w:rsidR="00E72A6E">
        <w:rPr>
          <w:sz w:val="32"/>
          <w:szCs w:val="32"/>
        </w:rPr>
        <w:t>4</w:t>
      </w:r>
      <w:r w:rsidR="0023005D" w:rsidRPr="00E72A6E">
        <w:rPr>
          <w:sz w:val="32"/>
          <w:szCs w:val="32"/>
        </w:rPr>
        <w:t xml:space="preserve"> Viðgerð av sýnunum</w:t>
      </w:r>
      <w:bookmarkEnd w:id="52"/>
    </w:p>
    <w:p w14:paraId="34A72196" w14:textId="77777777" w:rsidR="005C37F2" w:rsidRPr="00F140A5" w:rsidRDefault="0023005D" w:rsidP="0023005D">
      <w:pPr>
        <w:autoSpaceDE w:val="0"/>
        <w:autoSpaceDN w:val="0"/>
        <w:adjustRightInd w:val="0"/>
        <w:rPr>
          <w:rFonts w:cstheme="majorHAnsi"/>
          <w:sz w:val="22"/>
          <w:szCs w:val="22"/>
        </w:rPr>
      </w:pPr>
      <w:r w:rsidRPr="00F140A5">
        <w:rPr>
          <w:rFonts w:cstheme="majorHAnsi"/>
          <w:sz w:val="22"/>
          <w:szCs w:val="22"/>
        </w:rPr>
        <w:t xml:space="preserve"> </w:t>
      </w:r>
    </w:p>
    <w:p w14:paraId="6EDA392B" w14:textId="62515C21" w:rsidR="0023005D" w:rsidRPr="00F140A5" w:rsidRDefault="0023005D" w:rsidP="0023005D">
      <w:pPr>
        <w:autoSpaceDE w:val="0"/>
        <w:autoSpaceDN w:val="0"/>
        <w:adjustRightInd w:val="0"/>
        <w:rPr>
          <w:rFonts w:cstheme="majorHAnsi"/>
          <w:sz w:val="22"/>
          <w:szCs w:val="22"/>
        </w:rPr>
      </w:pPr>
      <w:r w:rsidRPr="00F140A5">
        <w:rPr>
          <w:rFonts w:cstheme="majorHAnsi"/>
          <w:sz w:val="22"/>
          <w:szCs w:val="22"/>
        </w:rPr>
        <w:t>Sýnini skulu viðgerast sambært N</w:t>
      </w:r>
      <w:r w:rsidR="007E4B8F" w:rsidRPr="00F140A5">
        <w:rPr>
          <w:rFonts w:cstheme="majorHAnsi"/>
          <w:sz w:val="22"/>
          <w:szCs w:val="22"/>
        </w:rPr>
        <w:t>S</w:t>
      </w:r>
      <w:r w:rsidR="001142D6" w:rsidRPr="00F140A5">
        <w:rPr>
          <w:rFonts w:cstheme="majorHAnsi"/>
          <w:sz w:val="22"/>
          <w:szCs w:val="22"/>
        </w:rPr>
        <w:t>-</w:t>
      </w:r>
      <w:r w:rsidRPr="00F140A5">
        <w:rPr>
          <w:rFonts w:cstheme="majorHAnsi"/>
          <w:sz w:val="22"/>
          <w:szCs w:val="22"/>
        </w:rPr>
        <w:t>EN ISO 16665 og N</w:t>
      </w:r>
      <w:r w:rsidR="007E4B8F" w:rsidRPr="00F140A5">
        <w:rPr>
          <w:rFonts w:cstheme="majorHAnsi"/>
          <w:sz w:val="22"/>
          <w:szCs w:val="22"/>
        </w:rPr>
        <w:t>S</w:t>
      </w:r>
      <w:r w:rsidR="001142D6" w:rsidRPr="00F140A5">
        <w:rPr>
          <w:rFonts w:cstheme="majorHAnsi"/>
          <w:sz w:val="22"/>
          <w:szCs w:val="22"/>
        </w:rPr>
        <w:t>-</w:t>
      </w:r>
      <w:r w:rsidRPr="00F140A5">
        <w:rPr>
          <w:rFonts w:cstheme="majorHAnsi"/>
          <w:sz w:val="22"/>
          <w:szCs w:val="22"/>
        </w:rPr>
        <w:t xml:space="preserve">EN ISO 5667-19 bæði á </w:t>
      </w:r>
      <w:proofErr w:type="spellStart"/>
      <w:r w:rsidRPr="00F140A5">
        <w:rPr>
          <w:rFonts w:cstheme="majorHAnsi"/>
          <w:sz w:val="22"/>
          <w:szCs w:val="22"/>
        </w:rPr>
        <w:t>aliøkinum</w:t>
      </w:r>
      <w:proofErr w:type="spellEnd"/>
      <w:r w:rsidRPr="00F140A5">
        <w:rPr>
          <w:rFonts w:cstheme="majorHAnsi"/>
          <w:sz w:val="22"/>
          <w:szCs w:val="22"/>
        </w:rPr>
        <w:t xml:space="preserve"> og á starv</w:t>
      </w:r>
      <w:r w:rsidR="001142D6" w:rsidRPr="00F140A5">
        <w:rPr>
          <w:rFonts w:cstheme="majorHAnsi"/>
          <w:sz w:val="22"/>
          <w:szCs w:val="22"/>
        </w:rPr>
        <w:t>s</w:t>
      </w:r>
      <w:r w:rsidRPr="00F140A5">
        <w:rPr>
          <w:rFonts w:cstheme="majorHAnsi"/>
          <w:sz w:val="22"/>
          <w:szCs w:val="22"/>
        </w:rPr>
        <w:t xml:space="preserve">stovuni. Verður lagt merki til bløðrur, </w:t>
      </w:r>
      <w:proofErr w:type="spellStart"/>
      <w:r w:rsidRPr="00F140A5">
        <w:rPr>
          <w:rFonts w:cstheme="majorHAnsi"/>
          <w:sz w:val="22"/>
          <w:szCs w:val="22"/>
        </w:rPr>
        <w:t>Beggiatoa</w:t>
      </w:r>
      <w:proofErr w:type="spellEnd"/>
      <w:r w:rsidRPr="00F140A5">
        <w:rPr>
          <w:rFonts w:cstheme="majorHAnsi"/>
          <w:sz w:val="22"/>
          <w:szCs w:val="22"/>
        </w:rPr>
        <w:t xml:space="preserve">, </w:t>
      </w:r>
      <w:proofErr w:type="spellStart"/>
      <w:r w:rsidRPr="00F140A5">
        <w:rPr>
          <w:rFonts w:cstheme="majorHAnsi"/>
          <w:sz w:val="22"/>
          <w:szCs w:val="22"/>
        </w:rPr>
        <w:t>fóðurbitar</w:t>
      </w:r>
      <w:proofErr w:type="spellEnd"/>
      <w:r w:rsidRPr="00F140A5">
        <w:rPr>
          <w:rFonts w:cstheme="majorHAnsi"/>
          <w:sz w:val="22"/>
          <w:szCs w:val="22"/>
        </w:rPr>
        <w:t xml:space="preserve">, skarn o.s.fr. skal tað skrásetast. Myndir verða tiknar av </w:t>
      </w:r>
      <w:proofErr w:type="spellStart"/>
      <w:r w:rsidRPr="00F140A5">
        <w:rPr>
          <w:rFonts w:cstheme="majorHAnsi"/>
          <w:sz w:val="22"/>
          <w:szCs w:val="22"/>
        </w:rPr>
        <w:t>botnsiginum</w:t>
      </w:r>
      <w:proofErr w:type="spellEnd"/>
      <w:r w:rsidRPr="00F140A5">
        <w:rPr>
          <w:rFonts w:cstheme="majorHAnsi"/>
          <w:sz w:val="22"/>
          <w:szCs w:val="22"/>
        </w:rPr>
        <w:t xml:space="preserve"> til frágreiðingina.</w:t>
      </w:r>
    </w:p>
    <w:p w14:paraId="5582A3C2" w14:textId="4B2EE3F5" w:rsidR="00060E29" w:rsidRPr="00F140A5" w:rsidRDefault="00060E29" w:rsidP="005858B6">
      <w:pPr>
        <w:pStyle w:val="Brdtekst"/>
        <w:spacing w:before="240" w:line="240" w:lineRule="auto"/>
        <w:rPr>
          <w:rFonts w:asciiTheme="majorHAnsi" w:hAnsiTheme="majorHAnsi" w:cstheme="majorHAnsi"/>
          <w:lang w:val="fo-FO"/>
        </w:rPr>
      </w:pPr>
    </w:p>
    <w:p w14:paraId="57D6A974" w14:textId="2466803C" w:rsidR="0023005D" w:rsidRPr="00E72A6E" w:rsidRDefault="007511F6" w:rsidP="0024139D">
      <w:pPr>
        <w:pStyle w:val="Overskrift3"/>
        <w:rPr>
          <w:sz w:val="32"/>
          <w:szCs w:val="32"/>
        </w:rPr>
      </w:pPr>
      <w:bookmarkStart w:id="53" w:name="_Hlk64450549"/>
      <w:bookmarkStart w:id="54" w:name="_Toc132194515"/>
      <w:r w:rsidRPr="00E72A6E">
        <w:rPr>
          <w:sz w:val="32"/>
          <w:szCs w:val="32"/>
        </w:rPr>
        <w:t>2.</w:t>
      </w:r>
      <w:r w:rsidR="007616AF" w:rsidRPr="00E72A6E">
        <w:rPr>
          <w:sz w:val="32"/>
          <w:szCs w:val="32"/>
        </w:rPr>
        <w:t>7</w:t>
      </w:r>
      <w:r w:rsidR="0023005D" w:rsidRPr="00E72A6E">
        <w:rPr>
          <w:sz w:val="32"/>
          <w:szCs w:val="32"/>
        </w:rPr>
        <w:t>.</w:t>
      </w:r>
      <w:r w:rsidR="00E72A6E">
        <w:rPr>
          <w:sz w:val="32"/>
          <w:szCs w:val="32"/>
        </w:rPr>
        <w:t>5</w:t>
      </w:r>
      <w:r w:rsidR="0023005D" w:rsidRPr="00E72A6E">
        <w:rPr>
          <w:sz w:val="32"/>
          <w:szCs w:val="32"/>
        </w:rPr>
        <w:t xml:space="preserve"> Meting av úrslitum</w:t>
      </w:r>
      <w:bookmarkEnd w:id="54"/>
    </w:p>
    <w:p w14:paraId="612FA46D" w14:textId="77777777" w:rsidR="0023005D" w:rsidRPr="00F140A5" w:rsidRDefault="0023005D" w:rsidP="0023005D">
      <w:pPr>
        <w:rPr>
          <w:rFonts w:cstheme="majorHAnsi"/>
          <w:sz w:val="22"/>
          <w:szCs w:val="22"/>
        </w:rPr>
      </w:pPr>
    </w:p>
    <w:p w14:paraId="7BC3C8E7" w14:textId="4C1C4964" w:rsidR="0023005D" w:rsidRPr="00F140A5" w:rsidRDefault="007511F6" w:rsidP="0024139D">
      <w:pPr>
        <w:pStyle w:val="Overskrift4"/>
      </w:pPr>
      <w:r w:rsidRPr="0024139D">
        <w:t>2.</w:t>
      </w:r>
      <w:r w:rsidR="007616AF">
        <w:t>7</w:t>
      </w:r>
      <w:r w:rsidR="0023005D" w:rsidRPr="0024139D">
        <w:t>.</w:t>
      </w:r>
      <w:r w:rsidR="00E72A6E">
        <w:t>5</w:t>
      </w:r>
      <w:r w:rsidR="0023005D" w:rsidRPr="0024139D">
        <w:t xml:space="preserve">.1. </w:t>
      </w:r>
      <w:r w:rsidR="00232B0E" w:rsidRPr="00F140A5">
        <w:t>Skiftis</w:t>
      </w:r>
      <w:r w:rsidR="00025248">
        <w:t xml:space="preserve">- og </w:t>
      </w:r>
      <w:proofErr w:type="spellStart"/>
      <w:r w:rsidR="00025248">
        <w:t>fjar</w:t>
      </w:r>
      <w:r w:rsidR="00232B0E" w:rsidRPr="00F140A5">
        <w:t>kanning</w:t>
      </w:r>
      <w:proofErr w:type="spellEnd"/>
    </w:p>
    <w:p w14:paraId="20FF47EC" w14:textId="0438725B" w:rsidR="0023005D" w:rsidRPr="00F140A5" w:rsidRDefault="3EFDEF7E" w:rsidP="524EEEAF">
      <w:pPr>
        <w:rPr>
          <w:rFonts w:cstheme="majorBidi"/>
          <w:sz w:val="22"/>
          <w:szCs w:val="22"/>
        </w:rPr>
      </w:pPr>
      <w:proofErr w:type="spellStart"/>
      <w:r w:rsidRPr="524EEEAF">
        <w:rPr>
          <w:rFonts w:cstheme="majorBidi"/>
          <w:sz w:val="22"/>
          <w:szCs w:val="22"/>
        </w:rPr>
        <w:t>Skiftis</w:t>
      </w:r>
      <w:r w:rsidR="3595E96A" w:rsidRPr="524EEEAF">
        <w:rPr>
          <w:rFonts w:cstheme="majorBidi"/>
          <w:sz w:val="22"/>
          <w:szCs w:val="22"/>
        </w:rPr>
        <w:t>kanningin</w:t>
      </w:r>
      <w:proofErr w:type="spellEnd"/>
      <w:r w:rsidR="3595E96A" w:rsidRPr="524EEEAF">
        <w:rPr>
          <w:rFonts w:cstheme="majorBidi"/>
          <w:sz w:val="22"/>
          <w:szCs w:val="22"/>
        </w:rPr>
        <w:t xml:space="preserve"> fevnir um røð av </w:t>
      </w:r>
      <w:proofErr w:type="spellStart"/>
      <w:r w:rsidR="3595E96A" w:rsidRPr="524EEEAF">
        <w:rPr>
          <w:rFonts w:cstheme="majorBidi"/>
          <w:sz w:val="22"/>
          <w:szCs w:val="22"/>
        </w:rPr>
        <w:t>kanningarstøðum</w:t>
      </w:r>
      <w:proofErr w:type="spellEnd"/>
      <w:r w:rsidR="3595E96A" w:rsidRPr="524EEEAF">
        <w:rPr>
          <w:rFonts w:cstheme="majorBidi"/>
          <w:sz w:val="22"/>
          <w:szCs w:val="22"/>
        </w:rPr>
        <w:t xml:space="preserve"> við yms</w:t>
      </w:r>
      <w:r w:rsidR="1C85C1F1" w:rsidRPr="524EEEAF">
        <w:rPr>
          <w:rFonts w:cstheme="majorBidi"/>
          <w:sz w:val="22"/>
          <w:szCs w:val="22"/>
        </w:rPr>
        <w:t>um</w:t>
      </w:r>
      <w:r w:rsidR="3595E96A" w:rsidRPr="524EEEAF">
        <w:rPr>
          <w:rFonts w:cstheme="majorBidi"/>
          <w:sz w:val="22"/>
          <w:szCs w:val="22"/>
        </w:rPr>
        <w:t xml:space="preserve"> </w:t>
      </w:r>
      <w:proofErr w:type="spellStart"/>
      <w:r w:rsidR="40A1E12A" w:rsidRPr="524EEEAF">
        <w:rPr>
          <w:rFonts w:cstheme="majorBidi"/>
          <w:sz w:val="22"/>
          <w:szCs w:val="22"/>
        </w:rPr>
        <w:t>dálkingar</w:t>
      </w:r>
      <w:r w:rsidR="1C85C1F1" w:rsidRPr="524EEEAF">
        <w:rPr>
          <w:rFonts w:cstheme="majorBidi"/>
          <w:sz w:val="22"/>
          <w:szCs w:val="22"/>
        </w:rPr>
        <w:t>trýsti</w:t>
      </w:r>
      <w:proofErr w:type="spellEnd"/>
      <w:r w:rsidR="3595E96A" w:rsidRPr="524EEEAF">
        <w:rPr>
          <w:rFonts w:cstheme="majorBidi"/>
          <w:sz w:val="22"/>
          <w:szCs w:val="22"/>
        </w:rPr>
        <w:t xml:space="preserve"> og </w:t>
      </w:r>
      <w:proofErr w:type="spellStart"/>
      <w:r w:rsidR="3595E96A" w:rsidRPr="524EEEAF">
        <w:rPr>
          <w:rFonts w:cstheme="majorBidi"/>
          <w:sz w:val="22"/>
          <w:szCs w:val="22"/>
        </w:rPr>
        <w:t>umhvørvis</w:t>
      </w:r>
      <w:r w:rsidR="660BBEA4" w:rsidRPr="524EEEAF">
        <w:rPr>
          <w:rFonts w:cstheme="majorBidi"/>
          <w:sz w:val="22"/>
          <w:szCs w:val="22"/>
        </w:rPr>
        <w:t>á</w:t>
      </w:r>
      <w:r w:rsidR="3595E96A" w:rsidRPr="524EEEAF">
        <w:rPr>
          <w:rFonts w:cstheme="majorBidi"/>
          <w:sz w:val="22"/>
          <w:szCs w:val="22"/>
        </w:rPr>
        <w:t>rinum</w:t>
      </w:r>
      <w:proofErr w:type="spellEnd"/>
      <w:r w:rsidR="3595E96A" w:rsidRPr="524EEEAF">
        <w:rPr>
          <w:rFonts w:cstheme="majorBidi"/>
          <w:sz w:val="22"/>
          <w:szCs w:val="22"/>
        </w:rPr>
        <w:t xml:space="preserve"> frá innast til uttast á </w:t>
      </w:r>
      <w:proofErr w:type="spellStart"/>
      <w:r w:rsidR="3595E96A" w:rsidRPr="524EEEAF">
        <w:rPr>
          <w:rFonts w:cstheme="majorBidi"/>
          <w:sz w:val="22"/>
          <w:szCs w:val="22"/>
        </w:rPr>
        <w:t>skiftiumráðnum</w:t>
      </w:r>
      <w:proofErr w:type="spellEnd"/>
      <w:r w:rsidR="3595E96A" w:rsidRPr="524EEEAF">
        <w:rPr>
          <w:rFonts w:cstheme="majorBidi"/>
          <w:sz w:val="22"/>
          <w:szCs w:val="22"/>
        </w:rPr>
        <w:t xml:space="preserve">. Ávirkanin á ymsu partarnar av </w:t>
      </w:r>
      <w:proofErr w:type="spellStart"/>
      <w:r w:rsidR="3595E96A" w:rsidRPr="524EEEAF">
        <w:rPr>
          <w:rFonts w:cstheme="majorBidi"/>
          <w:sz w:val="22"/>
          <w:szCs w:val="22"/>
        </w:rPr>
        <w:t>umráðnum</w:t>
      </w:r>
      <w:proofErr w:type="spellEnd"/>
      <w:r w:rsidR="3595E96A" w:rsidRPr="524EEEAF">
        <w:rPr>
          <w:rFonts w:cstheme="majorBidi"/>
          <w:sz w:val="22"/>
          <w:szCs w:val="22"/>
        </w:rPr>
        <w:t xml:space="preserve"> kann vera sera ymisk og tí er tað ikki so gagnligt at taka saman um øll úrslitini frá </w:t>
      </w:r>
      <w:proofErr w:type="spellStart"/>
      <w:r w:rsidR="3595E96A" w:rsidRPr="524EEEAF">
        <w:rPr>
          <w:rFonts w:cstheme="majorBidi"/>
          <w:sz w:val="22"/>
          <w:szCs w:val="22"/>
        </w:rPr>
        <w:t>skiftisumráðnum</w:t>
      </w:r>
      <w:proofErr w:type="spellEnd"/>
      <w:r w:rsidR="3595E96A" w:rsidRPr="524EEEAF">
        <w:rPr>
          <w:rFonts w:cstheme="majorBidi"/>
          <w:sz w:val="22"/>
          <w:szCs w:val="22"/>
        </w:rPr>
        <w:t xml:space="preserve"> </w:t>
      </w:r>
      <w:r w:rsidR="4AA6D44D" w:rsidRPr="524EEEAF">
        <w:rPr>
          <w:rFonts w:cstheme="majorBidi"/>
          <w:sz w:val="22"/>
          <w:szCs w:val="22"/>
        </w:rPr>
        <w:t xml:space="preserve">í einum </w:t>
      </w:r>
      <w:proofErr w:type="spellStart"/>
      <w:r w:rsidR="4AA6D44D" w:rsidRPr="524EEEAF">
        <w:rPr>
          <w:rFonts w:cstheme="majorBidi"/>
          <w:sz w:val="22"/>
          <w:szCs w:val="22"/>
        </w:rPr>
        <w:t>ávirkingarstigi</w:t>
      </w:r>
      <w:proofErr w:type="spellEnd"/>
      <w:r w:rsidR="3595E96A" w:rsidRPr="524EEEAF">
        <w:rPr>
          <w:rFonts w:cstheme="majorBidi"/>
          <w:sz w:val="22"/>
          <w:szCs w:val="22"/>
        </w:rPr>
        <w:t>. Tí verður hugt eftir úrslitunum frá</w:t>
      </w:r>
      <w:r w:rsidR="4AA6D44D" w:rsidRPr="524EEEAF">
        <w:rPr>
          <w:rFonts w:cstheme="majorBidi"/>
          <w:sz w:val="22"/>
          <w:szCs w:val="22"/>
        </w:rPr>
        <w:t xml:space="preserve"> </w:t>
      </w:r>
      <w:r w:rsidR="4AA6D44D" w:rsidRPr="000F40BD">
        <w:rPr>
          <w:rFonts w:cstheme="majorBidi"/>
          <w:sz w:val="22"/>
          <w:szCs w:val="22"/>
        </w:rPr>
        <w:t xml:space="preserve">hvørjum </w:t>
      </w:r>
      <w:proofErr w:type="spellStart"/>
      <w:r w:rsidR="4AA6D44D" w:rsidRPr="000F40BD">
        <w:rPr>
          <w:rFonts w:cstheme="majorBidi"/>
          <w:sz w:val="22"/>
          <w:szCs w:val="22"/>
        </w:rPr>
        <w:t>støðbólki</w:t>
      </w:r>
      <w:proofErr w:type="spellEnd"/>
      <w:r w:rsidR="4AA6D44D" w:rsidRPr="000F40BD">
        <w:rPr>
          <w:rFonts w:cstheme="majorBidi"/>
          <w:sz w:val="22"/>
          <w:szCs w:val="22"/>
        </w:rPr>
        <w:t xml:space="preserve"> </w:t>
      </w:r>
      <w:r w:rsidR="10C101B5" w:rsidRPr="000F40BD">
        <w:rPr>
          <w:rFonts w:cstheme="majorBidi"/>
          <w:sz w:val="22"/>
          <w:szCs w:val="22"/>
        </w:rPr>
        <w:t xml:space="preserve">eftir teini frá alistøðini </w:t>
      </w:r>
      <w:r w:rsidR="4AA6D44D" w:rsidRPr="000F40BD">
        <w:rPr>
          <w:rFonts w:cstheme="majorBidi"/>
          <w:sz w:val="22"/>
          <w:szCs w:val="22"/>
        </w:rPr>
        <w:t>og</w:t>
      </w:r>
      <w:r w:rsidR="3595E96A" w:rsidRPr="524EEEAF">
        <w:rPr>
          <w:rFonts w:cstheme="majorBidi"/>
          <w:sz w:val="22"/>
          <w:szCs w:val="22"/>
        </w:rPr>
        <w:t xml:space="preserve"> hvørjari støð sær við ymsum </w:t>
      </w:r>
      <w:proofErr w:type="spellStart"/>
      <w:r w:rsidR="3595E96A" w:rsidRPr="524EEEAF">
        <w:rPr>
          <w:rFonts w:cstheme="majorBidi"/>
          <w:sz w:val="22"/>
          <w:szCs w:val="22"/>
        </w:rPr>
        <w:t>framferðarhættum</w:t>
      </w:r>
      <w:proofErr w:type="spellEnd"/>
      <w:r w:rsidR="3595E96A" w:rsidRPr="524EEEAF">
        <w:rPr>
          <w:rFonts w:cstheme="majorBidi"/>
          <w:sz w:val="22"/>
          <w:szCs w:val="22"/>
        </w:rPr>
        <w:t xml:space="preserve"> og </w:t>
      </w:r>
      <w:proofErr w:type="spellStart"/>
      <w:r w:rsidR="3595E96A" w:rsidRPr="524EEEAF">
        <w:rPr>
          <w:rFonts w:cstheme="majorBidi"/>
          <w:sz w:val="22"/>
          <w:szCs w:val="22"/>
        </w:rPr>
        <w:t>umhvørviskrøvum</w:t>
      </w:r>
      <w:proofErr w:type="spellEnd"/>
      <w:r w:rsidR="3595E96A" w:rsidRPr="524EEEAF">
        <w:rPr>
          <w:rFonts w:cstheme="majorBidi"/>
          <w:sz w:val="22"/>
          <w:szCs w:val="22"/>
        </w:rPr>
        <w:t xml:space="preserve">. Frágreiðingin skal geva eina samlaða meting av </w:t>
      </w:r>
      <w:proofErr w:type="spellStart"/>
      <w:r w:rsidR="3595E96A" w:rsidRPr="524EEEAF">
        <w:rPr>
          <w:rFonts w:cstheme="majorBidi"/>
          <w:sz w:val="22"/>
          <w:szCs w:val="22"/>
        </w:rPr>
        <w:t>umhvørvisviðurskiftunum</w:t>
      </w:r>
      <w:proofErr w:type="spellEnd"/>
      <w:r w:rsidR="3595E96A" w:rsidRPr="524EEEAF">
        <w:rPr>
          <w:rFonts w:cstheme="majorBidi"/>
          <w:sz w:val="22"/>
          <w:szCs w:val="22"/>
        </w:rPr>
        <w:t xml:space="preserve"> á </w:t>
      </w:r>
      <w:proofErr w:type="spellStart"/>
      <w:r w:rsidR="3595E96A" w:rsidRPr="524EEEAF">
        <w:rPr>
          <w:rFonts w:cstheme="majorBidi"/>
          <w:sz w:val="22"/>
          <w:szCs w:val="22"/>
        </w:rPr>
        <w:t>skiftisumráðnum</w:t>
      </w:r>
      <w:proofErr w:type="spellEnd"/>
      <w:r w:rsidR="3595E96A" w:rsidRPr="524EEEAF">
        <w:rPr>
          <w:rFonts w:cstheme="majorBidi"/>
          <w:sz w:val="22"/>
          <w:szCs w:val="22"/>
        </w:rPr>
        <w:t>.</w:t>
      </w:r>
    </w:p>
    <w:p w14:paraId="4E158122" w14:textId="77777777" w:rsidR="00A82284" w:rsidRPr="00F140A5" w:rsidRDefault="00A82284" w:rsidP="0023005D">
      <w:pPr>
        <w:rPr>
          <w:rFonts w:cstheme="majorHAnsi"/>
          <w:sz w:val="22"/>
          <w:szCs w:val="22"/>
        </w:rPr>
      </w:pPr>
    </w:p>
    <w:p w14:paraId="183E01DC" w14:textId="00B023FD" w:rsidR="00860753" w:rsidRPr="00F140A5" w:rsidRDefault="0023005D" w:rsidP="003637C5">
      <w:pPr>
        <w:pStyle w:val="Default"/>
        <w:rPr>
          <w:rFonts w:cstheme="majorHAnsi"/>
          <w:sz w:val="22"/>
          <w:szCs w:val="22"/>
        </w:rPr>
      </w:pPr>
      <w:proofErr w:type="spellStart"/>
      <w:r w:rsidRPr="000C6581">
        <w:rPr>
          <w:rFonts w:asciiTheme="majorHAnsi" w:hAnsiTheme="majorHAnsi" w:cstheme="majorHAnsi"/>
          <w:color w:val="auto"/>
          <w:sz w:val="22"/>
          <w:szCs w:val="22"/>
          <w:lang w:bidi="en-US"/>
        </w:rPr>
        <w:t>Djóralívssýnini</w:t>
      </w:r>
      <w:proofErr w:type="spellEnd"/>
      <w:r w:rsidRPr="000C6581">
        <w:rPr>
          <w:rFonts w:asciiTheme="majorHAnsi" w:hAnsiTheme="majorHAnsi" w:cstheme="majorHAnsi"/>
          <w:color w:val="auto"/>
          <w:sz w:val="22"/>
          <w:szCs w:val="22"/>
          <w:lang w:bidi="en-US"/>
        </w:rPr>
        <w:t xml:space="preserve"> frá </w:t>
      </w:r>
      <w:r w:rsidR="00781088" w:rsidRPr="000C6581">
        <w:rPr>
          <w:rFonts w:asciiTheme="majorHAnsi" w:hAnsiTheme="majorHAnsi" w:cstheme="majorHAnsi"/>
          <w:color w:val="auto"/>
          <w:sz w:val="22"/>
          <w:szCs w:val="22"/>
          <w:lang w:bidi="en-US"/>
        </w:rPr>
        <w:t>T</w:t>
      </w:r>
      <w:r w:rsidR="00C9674B" w:rsidRPr="000C6581">
        <w:rPr>
          <w:rFonts w:asciiTheme="majorHAnsi" w:hAnsiTheme="majorHAnsi" w:cstheme="majorHAnsi"/>
          <w:color w:val="auto"/>
          <w:sz w:val="22"/>
          <w:szCs w:val="22"/>
          <w:lang w:bidi="en-US"/>
        </w:rPr>
        <w:t>S</w:t>
      </w:r>
      <w:r w:rsidR="0052040A" w:rsidRPr="000C6581">
        <w:rPr>
          <w:rFonts w:asciiTheme="majorHAnsi" w:hAnsiTheme="majorHAnsi" w:cstheme="majorHAnsi"/>
          <w:color w:val="auto"/>
          <w:sz w:val="22"/>
          <w:szCs w:val="22"/>
          <w:lang w:bidi="en-US"/>
        </w:rPr>
        <w:t>25</w:t>
      </w:r>
      <w:r w:rsidRPr="000C6581">
        <w:rPr>
          <w:rFonts w:asciiTheme="majorHAnsi" w:hAnsiTheme="majorHAnsi" w:cstheme="majorHAnsi"/>
          <w:color w:val="auto"/>
          <w:sz w:val="22"/>
          <w:szCs w:val="22"/>
          <w:lang w:bidi="en-US"/>
        </w:rPr>
        <w:t xml:space="preserve">-kanningunum verða mett sum lýst í </w:t>
      </w:r>
      <w:r w:rsidR="00343A02" w:rsidRPr="000C6581">
        <w:rPr>
          <w:rFonts w:asciiTheme="majorHAnsi" w:hAnsiTheme="majorHAnsi" w:cstheme="majorHAnsi"/>
          <w:color w:val="auto"/>
          <w:sz w:val="22"/>
          <w:szCs w:val="22"/>
          <w:lang w:bidi="en-US"/>
        </w:rPr>
        <w:t>2.</w:t>
      </w:r>
      <w:r w:rsidR="000C6581" w:rsidRPr="000C6581">
        <w:rPr>
          <w:rFonts w:asciiTheme="majorHAnsi" w:hAnsiTheme="majorHAnsi" w:cstheme="majorHAnsi"/>
          <w:color w:val="auto"/>
          <w:sz w:val="22"/>
          <w:szCs w:val="22"/>
          <w:lang w:bidi="en-US"/>
        </w:rPr>
        <w:t>7.5</w:t>
      </w:r>
      <w:r w:rsidRPr="000C6581">
        <w:rPr>
          <w:rFonts w:asciiTheme="majorHAnsi" w:hAnsiTheme="majorHAnsi" w:cstheme="majorHAnsi"/>
          <w:color w:val="auto"/>
          <w:sz w:val="22"/>
          <w:szCs w:val="22"/>
          <w:lang w:bidi="en-US"/>
        </w:rPr>
        <w:t>.2.</w:t>
      </w:r>
      <w:r w:rsidR="00DF164E" w:rsidRPr="000C6581">
        <w:rPr>
          <w:rFonts w:asciiTheme="majorHAnsi" w:hAnsiTheme="majorHAnsi" w:cstheme="majorHAnsi"/>
          <w:color w:val="auto"/>
          <w:sz w:val="22"/>
          <w:szCs w:val="22"/>
          <w:lang w:bidi="en-US"/>
        </w:rPr>
        <w:t xml:space="preserve"> </w:t>
      </w:r>
      <w:r w:rsidR="000F3072" w:rsidRPr="000C6581">
        <w:rPr>
          <w:rFonts w:asciiTheme="majorHAnsi" w:hAnsiTheme="majorHAnsi" w:cstheme="majorHAnsi"/>
          <w:color w:val="auto"/>
          <w:sz w:val="22"/>
          <w:szCs w:val="22"/>
          <w:lang w:bidi="en-US"/>
        </w:rPr>
        <w:t>V</w:t>
      </w:r>
      <w:r w:rsidR="00DF164E" w:rsidRPr="000C6581">
        <w:rPr>
          <w:rFonts w:asciiTheme="majorHAnsi" w:hAnsiTheme="majorHAnsi" w:cstheme="majorHAnsi"/>
          <w:color w:val="auto"/>
          <w:sz w:val="22"/>
          <w:szCs w:val="22"/>
          <w:lang w:bidi="en-US"/>
        </w:rPr>
        <w:t>ísitalið</w:t>
      </w:r>
      <w:r w:rsidR="000F3072" w:rsidRPr="000C6581">
        <w:rPr>
          <w:rFonts w:asciiTheme="majorHAnsi" w:hAnsiTheme="majorHAnsi" w:cstheme="majorHAnsi"/>
          <w:color w:val="auto"/>
          <w:sz w:val="22"/>
          <w:szCs w:val="22"/>
          <w:lang w:bidi="en-US"/>
        </w:rPr>
        <w:t xml:space="preserve"> NQI1</w:t>
      </w:r>
      <w:r w:rsidR="00DF164E" w:rsidRPr="00F140A5">
        <w:rPr>
          <w:rFonts w:asciiTheme="majorHAnsi" w:hAnsiTheme="majorHAnsi" w:cstheme="majorHAnsi"/>
          <w:color w:val="auto"/>
          <w:sz w:val="22"/>
          <w:szCs w:val="22"/>
          <w:lang w:bidi="en-US"/>
        </w:rPr>
        <w:t xml:space="preserve"> sambært Mortensen </w:t>
      </w:r>
      <w:proofErr w:type="spellStart"/>
      <w:r w:rsidR="00DF164E" w:rsidRPr="00F140A5">
        <w:rPr>
          <w:rFonts w:asciiTheme="majorHAnsi" w:hAnsiTheme="majorHAnsi" w:cstheme="majorHAnsi"/>
          <w:color w:val="auto"/>
          <w:sz w:val="22"/>
          <w:szCs w:val="22"/>
          <w:lang w:bidi="en-US"/>
        </w:rPr>
        <w:t>et</w:t>
      </w:r>
      <w:proofErr w:type="spellEnd"/>
      <w:r w:rsidR="00DF164E" w:rsidRPr="00F140A5">
        <w:rPr>
          <w:rFonts w:asciiTheme="majorHAnsi" w:hAnsiTheme="majorHAnsi" w:cstheme="majorHAnsi"/>
          <w:color w:val="auto"/>
          <w:sz w:val="22"/>
          <w:szCs w:val="22"/>
          <w:lang w:bidi="en-US"/>
        </w:rPr>
        <w:t xml:space="preserve"> al</w:t>
      </w:r>
      <w:r w:rsidR="00860753" w:rsidRPr="00F140A5">
        <w:rPr>
          <w:rFonts w:asciiTheme="majorHAnsi" w:hAnsiTheme="majorHAnsi" w:cstheme="majorHAnsi"/>
          <w:color w:val="auto"/>
          <w:sz w:val="22"/>
          <w:szCs w:val="22"/>
          <w:lang w:bidi="en-US"/>
        </w:rPr>
        <w:t>.</w:t>
      </w:r>
      <w:r w:rsidR="00DF164E" w:rsidRPr="00F140A5">
        <w:rPr>
          <w:rFonts w:asciiTheme="majorHAnsi" w:hAnsiTheme="majorHAnsi" w:cstheme="majorHAnsi"/>
          <w:sz w:val="22"/>
          <w:szCs w:val="22"/>
        </w:rPr>
        <w:t xml:space="preserve">, </w:t>
      </w:r>
      <w:r w:rsidR="00965C6C" w:rsidRPr="00F140A5">
        <w:rPr>
          <w:rFonts w:asciiTheme="majorHAnsi" w:hAnsiTheme="majorHAnsi" w:cstheme="majorHAnsi"/>
          <w:color w:val="auto"/>
          <w:sz w:val="22"/>
          <w:szCs w:val="22"/>
          <w:lang w:bidi="en-US"/>
        </w:rPr>
        <w:t>verður</w:t>
      </w:r>
      <w:r w:rsidR="00965C6C" w:rsidRPr="00F140A5">
        <w:rPr>
          <w:rFonts w:asciiTheme="majorHAnsi" w:hAnsiTheme="majorHAnsi" w:cstheme="majorHAnsi"/>
          <w:sz w:val="22"/>
          <w:szCs w:val="22"/>
        </w:rPr>
        <w:t xml:space="preserve"> </w:t>
      </w:r>
      <w:r w:rsidR="00860753" w:rsidRPr="00F140A5">
        <w:rPr>
          <w:rFonts w:asciiTheme="majorHAnsi" w:hAnsiTheme="majorHAnsi" w:cstheme="majorHAnsi"/>
          <w:color w:val="auto"/>
          <w:sz w:val="22"/>
          <w:szCs w:val="22"/>
          <w:lang w:bidi="en-US"/>
        </w:rPr>
        <w:t xml:space="preserve">brúkt til at meta um </w:t>
      </w:r>
      <w:proofErr w:type="spellStart"/>
      <w:r w:rsidR="00934A89" w:rsidRPr="00F140A5">
        <w:rPr>
          <w:rFonts w:asciiTheme="majorHAnsi" w:hAnsiTheme="majorHAnsi" w:cstheme="majorHAnsi"/>
          <w:color w:val="auto"/>
          <w:sz w:val="22"/>
          <w:szCs w:val="22"/>
          <w:lang w:bidi="en-US"/>
        </w:rPr>
        <w:t>djóralívssýnini</w:t>
      </w:r>
      <w:proofErr w:type="spellEnd"/>
      <w:r w:rsidR="00934A89" w:rsidRPr="00F140A5">
        <w:rPr>
          <w:rFonts w:asciiTheme="majorHAnsi" w:hAnsiTheme="majorHAnsi" w:cstheme="majorHAnsi"/>
          <w:color w:val="auto"/>
          <w:sz w:val="22"/>
          <w:szCs w:val="22"/>
          <w:lang w:bidi="en-US"/>
        </w:rPr>
        <w:t xml:space="preserve"> á </w:t>
      </w:r>
      <w:r w:rsidR="00C7489B" w:rsidRPr="00F140A5">
        <w:rPr>
          <w:rFonts w:asciiTheme="majorHAnsi" w:hAnsiTheme="majorHAnsi" w:cstheme="majorHAnsi"/>
          <w:color w:val="auto"/>
          <w:sz w:val="22"/>
          <w:szCs w:val="22"/>
          <w:lang w:bidi="en-US"/>
        </w:rPr>
        <w:t>T</w:t>
      </w:r>
      <w:r w:rsidR="00C9674B" w:rsidRPr="00F140A5">
        <w:rPr>
          <w:rFonts w:asciiTheme="majorHAnsi" w:hAnsiTheme="majorHAnsi" w:cstheme="majorHAnsi"/>
          <w:color w:val="auto"/>
          <w:sz w:val="22"/>
          <w:szCs w:val="22"/>
          <w:lang w:bidi="en-US"/>
        </w:rPr>
        <w:t>S</w:t>
      </w:r>
      <w:r w:rsidR="008D21E5" w:rsidRPr="00F140A5">
        <w:rPr>
          <w:rFonts w:asciiTheme="majorHAnsi" w:hAnsiTheme="majorHAnsi" w:cstheme="majorHAnsi"/>
          <w:color w:val="auto"/>
          <w:sz w:val="22"/>
          <w:szCs w:val="22"/>
          <w:lang w:bidi="en-US"/>
        </w:rPr>
        <w:t>55</w:t>
      </w:r>
      <w:r w:rsidR="00934A89" w:rsidRPr="00F140A5">
        <w:rPr>
          <w:rFonts w:asciiTheme="majorHAnsi" w:hAnsiTheme="majorHAnsi" w:cstheme="majorHAnsi"/>
          <w:color w:val="auto"/>
          <w:sz w:val="22"/>
          <w:szCs w:val="22"/>
          <w:lang w:bidi="en-US"/>
        </w:rPr>
        <w:t xml:space="preserve">, </w:t>
      </w:r>
      <w:r w:rsidR="00C7489B" w:rsidRPr="00F140A5">
        <w:rPr>
          <w:rFonts w:asciiTheme="majorHAnsi" w:hAnsiTheme="majorHAnsi" w:cstheme="majorHAnsi"/>
          <w:color w:val="auto"/>
          <w:sz w:val="22"/>
          <w:szCs w:val="22"/>
          <w:lang w:bidi="en-US"/>
        </w:rPr>
        <w:t>T</w:t>
      </w:r>
      <w:r w:rsidR="00C9674B" w:rsidRPr="00F140A5">
        <w:rPr>
          <w:rFonts w:asciiTheme="majorHAnsi" w:hAnsiTheme="majorHAnsi" w:cstheme="majorHAnsi"/>
          <w:color w:val="auto"/>
          <w:sz w:val="22"/>
          <w:szCs w:val="22"/>
          <w:lang w:bidi="en-US"/>
        </w:rPr>
        <w:t>S</w:t>
      </w:r>
      <w:r w:rsidR="008D21E5" w:rsidRPr="00F140A5">
        <w:rPr>
          <w:rFonts w:asciiTheme="majorHAnsi" w:hAnsiTheme="majorHAnsi" w:cstheme="majorHAnsi"/>
          <w:color w:val="auto"/>
          <w:sz w:val="22"/>
          <w:szCs w:val="22"/>
          <w:lang w:bidi="en-US"/>
        </w:rPr>
        <w:t>150</w:t>
      </w:r>
      <w:r w:rsidR="00934A89" w:rsidRPr="00F140A5">
        <w:rPr>
          <w:rFonts w:asciiTheme="majorHAnsi" w:hAnsiTheme="majorHAnsi" w:cstheme="majorHAnsi"/>
          <w:color w:val="auto"/>
          <w:sz w:val="22"/>
          <w:szCs w:val="22"/>
          <w:lang w:bidi="en-US"/>
        </w:rPr>
        <w:t xml:space="preserve"> og </w:t>
      </w:r>
      <w:r w:rsidR="00C7489B" w:rsidRPr="00F140A5">
        <w:rPr>
          <w:rFonts w:asciiTheme="majorHAnsi" w:hAnsiTheme="majorHAnsi" w:cstheme="majorHAnsi"/>
          <w:color w:val="auto"/>
          <w:sz w:val="22"/>
          <w:szCs w:val="22"/>
          <w:lang w:bidi="en-US"/>
        </w:rPr>
        <w:t>TS</w:t>
      </w:r>
      <w:r w:rsidR="008D21E5" w:rsidRPr="00F140A5">
        <w:rPr>
          <w:rFonts w:asciiTheme="majorHAnsi" w:hAnsiTheme="majorHAnsi" w:cstheme="majorHAnsi"/>
          <w:color w:val="auto"/>
          <w:sz w:val="22"/>
          <w:szCs w:val="22"/>
          <w:lang w:bidi="en-US"/>
        </w:rPr>
        <w:t>500</w:t>
      </w:r>
      <w:r w:rsidR="00934A89" w:rsidRPr="00F140A5">
        <w:rPr>
          <w:rFonts w:asciiTheme="majorHAnsi" w:hAnsiTheme="majorHAnsi" w:cstheme="majorHAnsi"/>
          <w:color w:val="auto"/>
          <w:sz w:val="22"/>
          <w:szCs w:val="22"/>
          <w:lang w:bidi="en-US"/>
        </w:rPr>
        <w:t xml:space="preserve"> støðunum</w:t>
      </w:r>
      <w:r w:rsidR="00965C6C" w:rsidRPr="00F140A5">
        <w:rPr>
          <w:rFonts w:asciiTheme="majorHAnsi" w:hAnsiTheme="majorHAnsi" w:cstheme="majorHAnsi"/>
          <w:color w:val="auto"/>
          <w:sz w:val="22"/>
          <w:szCs w:val="22"/>
          <w:lang w:bidi="en-US"/>
        </w:rPr>
        <w:t xml:space="preserve">, </w:t>
      </w:r>
      <w:r w:rsidR="00965C6C" w:rsidRPr="00F140A5">
        <w:rPr>
          <w:rFonts w:asciiTheme="majorHAnsi" w:hAnsiTheme="majorHAnsi" w:cstheme="majorHAnsi"/>
          <w:sz w:val="22"/>
          <w:szCs w:val="22"/>
        </w:rPr>
        <w:t xml:space="preserve">Talva </w:t>
      </w:r>
      <w:r w:rsidR="006220E9" w:rsidRPr="00F140A5">
        <w:rPr>
          <w:rFonts w:asciiTheme="majorHAnsi" w:hAnsiTheme="majorHAnsi" w:cstheme="majorHAnsi"/>
          <w:sz w:val="22"/>
          <w:szCs w:val="22"/>
        </w:rPr>
        <w:t>7</w:t>
      </w:r>
      <w:r w:rsidR="00965C6C" w:rsidRPr="00F140A5">
        <w:rPr>
          <w:rFonts w:asciiTheme="majorHAnsi" w:hAnsiTheme="majorHAnsi" w:cstheme="majorHAnsi"/>
          <w:sz w:val="22"/>
          <w:szCs w:val="22"/>
        </w:rPr>
        <w:t>.</w:t>
      </w:r>
    </w:p>
    <w:bookmarkEnd w:id="53"/>
    <w:p w14:paraId="691FCD5F" w14:textId="446A8FAA" w:rsidR="00EA4B54" w:rsidRPr="00F140A5" w:rsidRDefault="00EA4B54" w:rsidP="003637C5">
      <w:pPr>
        <w:pStyle w:val="Default"/>
        <w:rPr>
          <w:rFonts w:asciiTheme="majorHAnsi" w:hAnsiTheme="majorHAnsi" w:cstheme="majorHAnsi"/>
          <w:color w:val="auto"/>
          <w:sz w:val="22"/>
          <w:szCs w:val="22"/>
          <w:lang w:bidi="en-US"/>
        </w:rPr>
      </w:pPr>
    </w:p>
    <w:p w14:paraId="3C740A0C" w14:textId="2435F975" w:rsidR="00A82284" w:rsidRPr="00F140A5" w:rsidRDefault="00A82284" w:rsidP="00A82284">
      <w:pPr>
        <w:rPr>
          <w:rFonts w:cstheme="majorHAnsi"/>
          <w:sz w:val="22"/>
          <w:szCs w:val="22"/>
        </w:rPr>
      </w:pPr>
      <w:proofErr w:type="spellStart"/>
      <w:r w:rsidRPr="00F140A5">
        <w:rPr>
          <w:rFonts w:cstheme="majorHAnsi"/>
          <w:sz w:val="22"/>
          <w:szCs w:val="22"/>
        </w:rPr>
        <w:t>Fjarkanningarnar</w:t>
      </w:r>
      <w:proofErr w:type="spellEnd"/>
      <w:r w:rsidRPr="00F140A5">
        <w:rPr>
          <w:rFonts w:cstheme="majorHAnsi"/>
          <w:sz w:val="22"/>
          <w:szCs w:val="22"/>
        </w:rPr>
        <w:t xml:space="preserve"> </w:t>
      </w:r>
      <w:r w:rsidR="000367DF" w:rsidRPr="00F140A5">
        <w:rPr>
          <w:rFonts w:cstheme="majorHAnsi"/>
          <w:sz w:val="22"/>
          <w:szCs w:val="22"/>
        </w:rPr>
        <w:t xml:space="preserve">fevna um ymisk </w:t>
      </w:r>
      <w:proofErr w:type="spellStart"/>
      <w:r w:rsidR="000367DF" w:rsidRPr="00F140A5">
        <w:rPr>
          <w:rFonts w:cstheme="majorHAnsi"/>
          <w:sz w:val="22"/>
          <w:szCs w:val="22"/>
        </w:rPr>
        <w:t>botnumráði</w:t>
      </w:r>
      <w:proofErr w:type="spellEnd"/>
      <w:r w:rsidR="000367DF" w:rsidRPr="00F140A5">
        <w:rPr>
          <w:rFonts w:cstheme="majorHAnsi"/>
          <w:sz w:val="22"/>
          <w:szCs w:val="22"/>
        </w:rPr>
        <w:t xml:space="preserve"> uttanfyri aliøki og skulu lýsa støðuna á fjørðinum, har </w:t>
      </w:r>
      <w:proofErr w:type="spellStart"/>
      <w:r w:rsidR="000367DF" w:rsidRPr="00F140A5">
        <w:rPr>
          <w:rFonts w:cstheme="majorHAnsi"/>
          <w:sz w:val="22"/>
          <w:szCs w:val="22"/>
        </w:rPr>
        <w:t>alivirksemi</w:t>
      </w:r>
      <w:r w:rsidR="001760BA" w:rsidRPr="00F140A5">
        <w:rPr>
          <w:rFonts w:cstheme="majorHAnsi"/>
          <w:sz w:val="22"/>
          <w:szCs w:val="22"/>
        </w:rPr>
        <w:t>ð</w:t>
      </w:r>
      <w:proofErr w:type="spellEnd"/>
      <w:r w:rsidR="000367DF" w:rsidRPr="00F140A5">
        <w:rPr>
          <w:rFonts w:cstheme="majorHAnsi"/>
          <w:sz w:val="22"/>
          <w:szCs w:val="22"/>
        </w:rPr>
        <w:t xml:space="preserve"> helst ikki hevur nakra ávirkan. </w:t>
      </w:r>
    </w:p>
    <w:p w14:paraId="3926E4C6" w14:textId="77777777" w:rsidR="008D45C1" w:rsidRPr="00F140A5" w:rsidRDefault="008D45C1" w:rsidP="003637C5">
      <w:pPr>
        <w:pStyle w:val="Default"/>
        <w:rPr>
          <w:rFonts w:asciiTheme="majorHAnsi" w:hAnsiTheme="majorHAnsi" w:cstheme="majorHAnsi"/>
          <w:color w:val="auto"/>
          <w:sz w:val="22"/>
          <w:szCs w:val="22"/>
          <w:lang w:bidi="en-US"/>
        </w:rPr>
      </w:pPr>
    </w:p>
    <w:p w14:paraId="17D67385" w14:textId="77777777" w:rsidR="000367DF" w:rsidRPr="00F140A5" w:rsidRDefault="000367DF" w:rsidP="003637C5">
      <w:pPr>
        <w:pStyle w:val="Default"/>
        <w:rPr>
          <w:rFonts w:asciiTheme="majorHAnsi" w:hAnsiTheme="majorHAnsi" w:cstheme="majorHAnsi"/>
          <w:color w:val="auto"/>
          <w:sz w:val="22"/>
          <w:szCs w:val="22"/>
          <w:lang w:bidi="en-US"/>
        </w:rPr>
      </w:pPr>
    </w:p>
    <w:p w14:paraId="394DA8E7" w14:textId="68F88D42" w:rsidR="0023005D" w:rsidRPr="00F140A5" w:rsidRDefault="007511F6" w:rsidP="0024139D">
      <w:pPr>
        <w:pStyle w:val="Overskrift4"/>
      </w:pPr>
      <w:r w:rsidRPr="00F140A5">
        <w:t>2.</w:t>
      </w:r>
      <w:r w:rsidR="007616AF">
        <w:t>7</w:t>
      </w:r>
      <w:r w:rsidR="0023005D" w:rsidRPr="00F140A5">
        <w:t>.</w:t>
      </w:r>
      <w:r w:rsidR="00E72A6E">
        <w:t>5</w:t>
      </w:r>
      <w:r w:rsidR="0023005D" w:rsidRPr="00F140A5">
        <w:t>.</w:t>
      </w:r>
      <w:r w:rsidR="00781088" w:rsidRPr="00F140A5">
        <w:t xml:space="preserve">2 </w:t>
      </w:r>
      <w:proofErr w:type="spellStart"/>
      <w:r w:rsidR="0023005D" w:rsidRPr="00F140A5">
        <w:t>Djóralívssýni</w:t>
      </w:r>
      <w:proofErr w:type="spellEnd"/>
      <w:r w:rsidR="0023005D" w:rsidRPr="00F140A5">
        <w:t xml:space="preserve"> </w:t>
      </w:r>
      <w:r w:rsidR="000367DF" w:rsidRPr="00F140A5">
        <w:t xml:space="preserve">á </w:t>
      </w:r>
      <w:proofErr w:type="spellStart"/>
      <w:r w:rsidR="000367DF" w:rsidRPr="00F140A5">
        <w:t>skiftisstøðunum</w:t>
      </w:r>
      <w:proofErr w:type="spellEnd"/>
      <w:r w:rsidR="00805DDB" w:rsidRPr="00F140A5">
        <w:t xml:space="preserve"> næst alistøðini</w:t>
      </w:r>
      <w:r w:rsidR="00756AB2" w:rsidRPr="00F140A5">
        <w:t xml:space="preserve"> (TS25)</w:t>
      </w:r>
    </w:p>
    <w:p w14:paraId="225A537B" w14:textId="058613BC" w:rsidR="0023005D" w:rsidRPr="00F140A5" w:rsidRDefault="0023005D" w:rsidP="0023005D">
      <w:pPr>
        <w:rPr>
          <w:rFonts w:cstheme="majorHAnsi"/>
          <w:sz w:val="22"/>
          <w:szCs w:val="22"/>
        </w:rPr>
      </w:pPr>
      <w:r w:rsidRPr="00F140A5">
        <w:rPr>
          <w:rFonts w:cstheme="majorHAnsi"/>
          <w:sz w:val="22"/>
          <w:szCs w:val="22"/>
        </w:rPr>
        <w:t xml:space="preserve">Nær alistøðum eru ofta lutfalsliga fá djórasløg </w:t>
      </w:r>
      <w:r w:rsidR="00A62584" w:rsidRPr="00F140A5">
        <w:rPr>
          <w:rFonts w:cstheme="majorHAnsi"/>
          <w:sz w:val="22"/>
          <w:szCs w:val="22"/>
        </w:rPr>
        <w:t xml:space="preserve">við  </w:t>
      </w:r>
      <w:r w:rsidRPr="00F140A5">
        <w:rPr>
          <w:rFonts w:cstheme="majorHAnsi"/>
          <w:sz w:val="22"/>
          <w:szCs w:val="22"/>
        </w:rPr>
        <w:t>lík</w:t>
      </w:r>
      <w:r w:rsidR="00A62584" w:rsidRPr="00F140A5">
        <w:rPr>
          <w:rFonts w:cstheme="majorHAnsi"/>
          <w:sz w:val="22"/>
          <w:szCs w:val="22"/>
        </w:rPr>
        <w:t xml:space="preserve">um </w:t>
      </w:r>
      <w:r w:rsidRPr="00F140A5">
        <w:rPr>
          <w:rFonts w:cstheme="majorHAnsi"/>
          <w:sz w:val="22"/>
          <w:szCs w:val="22"/>
        </w:rPr>
        <w:t>tal</w:t>
      </w:r>
      <w:r w:rsidR="00A62584" w:rsidRPr="00F140A5">
        <w:rPr>
          <w:rFonts w:cstheme="majorHAnsi"/>
          <w:sz w:val="22"/>
          <w:szCs w:val="22"/>
        </w:rPr>
        <w:t>i</w:t>
      </w:r>
      <w:r w:rsidRPr="00F140A5">
        <w:rPr>
          <w:rFonts w:cstheme="majorHAnsi"/>
          <w:sz w:val="22"/>
          <w:szCs w:val="22"/>
        </w:rPr>
        <w:t xml:space="preserve"> av djórum. Tá verður metingin grundað á tal av djórasløgum</w:t>
      </w:r>
      <w:r w:rsidR="007372F6" w:rsidRPr="00F140A5">
        <w:rPr>
          <w:rFonts w:cstheme="majorHAnsi"/>
          <w:sz w:val="22"/>
          <w:szCs w:val="22"/>
        </w:rPr>
        <w:t xml:space="preserve"> á 0,2 m2, tal av djórum á 0,2 m2</w:t>
      </w:r>
      <w:r w:rsidRPr="00F140A5">
        <w:rPr>
          <w:rFonts w:cstheme="majorHAnsi"/>
          <w:sz w:val="22"/>
          <w:szCs w:val="22"/>
        </w:rPr>
        <w:t xml:space="preserve"> og býti</w:t>
      </w:r>
      <w:r w:rsidR="007372F6" w:rsidRPr="00F140A5">
        <w:rPr>
          <w:rFonts w:cstheme="majorHAnsi"/>
          <w:sz w:val="22"/>
          <w:szCs w:val="22"/>
        </w:rPr>
        <w:t>ð</w:t>
      </w:r>
      <w:r w:rsidRPr="00F140A5">
        <w:rPr>
          <w:rFonts w:cstheme="majorHAnsi"/>
          <w:sz w:val="22"/>
          <w:szCs w:val="22"/>
        </w:rPr>
        <w:t xml:space="preserve"> av djórasløgum sambært </w:t>
      </w:r>
      <w:r w:rsidR="002A721E" w:rsidRPr="00F140A5">
        <w:rPr>
          <w:rFonts w:cstheme="majorHAnsi"/>
          <w:sz w:val="22"/>
          <w:szCs w:val="22"/>
        </w:rPr>
        <w:t>T</w:t>
      </w:r>
      <w:r w:rsidRPr="00F140A5">
        <w:rPr>
          <w:rFonts w:cstheme="majorHAnsi"/>
          <w:sz w:val="22"/>
          <w:szCs w:val="22"/>
        </w:rPr>
        <w:t xml:space="preserve">alvu </w:t>
      </w:r>
      <w:r w:rsidR="00A62584" w:rsidRPr="00F140A5">
        <w:rPr>
          <w:rFonts w:cstheme="majorHAnsi"/>
          <w:sz w:val="22"/>
          <w:szCs w:val="22"/>
        </w:rPr>
        <w:t>6</w:t>
      </w:r>
      <w:r w:rsidRPr="00F140A5">
        <w:rPr>
          <w:rFonts w:cstheme="majorHAnsi"/>
          <w:sz w:val="22"/>
          <w:szCs w:val="22"/>
        </w:rPr>
        <w:t xml:space="preserve">. </w:t>
      </w:r>
      <w:proofErr w:type="spellStart"/>
      <w:r w:rsidRPr="00F140A5">
        <w:rPr>
          <w:rFonts w:cstheme="majorHAnsi"/>
          <w:sz w:val="22"/>
          <w:szCs w:val="22"/>
        </w:rPr>
        <w:t>Nematodur</w:t>
      </w:r>
      <w:proofErr w:type="spellEnd"/>
      <w:r w:rsidRPr="00F140A5">
        <w:rPr>
          <w:rFonts w:cstheme="majorHAnsi"/>
          <w:sz w:val="22"/>
          <w:szCs w:val="22"/>
        </w:rPr>
        <w:t xml:space="preserve"> eru ikki partur av metingini. Um tað eru sera nógv djór av einum slag, kann sýni</w:t>
      </w:r>
      <w:r w:rsidR="002A721E" w:rsidRPr="00F140A5">
        <w:rPr>
          <w:rFonts w:cstheme="majorHAnsi"/>
          <w:sz w:val="22"/>
          <w:szCs w:val="22"/>
        </w:rPr>
        <w:t>ð</w:t>
      </w:r>
      <w:r w:rsidRPr="00F140A5">
        <w:rPr>
          <w:rFonts w:cstheme="majorHAnsi"/>
          <w:sz w:val="22"/>
          <w:szCs w:val="22"/>
        </w:rPr>
        <w:t xml:space="preserve"> býtast sundur fyri at tað gera tað einfaldari at telja djórini av hesum slagnum (</w:t>
      </w:r>
      <w:proofErr w:type="spellStart"/>
      <w:r w:rsidRPr="00F140A5">
        <w:rPr>
          <w:rFonts w:cstheme="majorHAnsi"/>
          <w:sz w:val="22"/>
          <w:szCs w:val="22"/>
        </w:rPr>
        <w:t>subsampling</w:t>
      </w:r>
      <w:proofErr w:type="spellEnd"/>
      <w:r w:rsidRPr="00F140A5">
        <w:rPr>
          <w:rFonts w:cstheme="majorHAnsi"/>
          <w:sz w:val="22"/>
          <w:szCs w:val="22"/>
        </w:rPr>
        <w:t xml:space="preserve">), men øll djórasløgini í </w:t>
      </w:r>
      <w:proofErr w:type="spellStart"/>
      <w:r w:rsidRPr="00F140A5">
        <w:rPr>
          <w:rFonts w:cstheme="majorHAnsi"/>
          <w:sz w:val="22"/>
          <w:szCs w:val="22"/>
        </w:rPr>
        <w:t>staksýninum</w:t>
      </w:r>
      <w:proofErr w:type="spellEnd"/>
      <w:r w:rsidRPr="00F140A5">
        <w:rPr>
          <w:rFonts w:cstheme="majorHAnsi"/>
          <w:sz w:val="22"/>
          <w:szCs w:val="22"/>
        </w:rPr>
        <w:t xml:space="preserve"> skulu framvegis kannast.    </w:t>
      </w:r>
    </w:p>
    <w:p w14:paraId="5320A17E" w14:textId="4F0222E4" w:rsidR="003B70EE" w:rsidRPr="00F140A5" w:rsidRDefault="003B70EE" w:rsidP="0023005D">
      <w:pPr>
        <w:rPr>
          <w:rFonts w:cstheme="majorHAnsi"/>
          <w:sz w:val="22"/>
          <w:szCs w:val="22"/>
        </w:rPr>
      </w:pPr>
    </w:p>
    <w:p w14:paraId="589E8709" w14:textId="05EEB47D" w:rsidR="005865D9" w:rsidRDefault="00887432" w:rsidP="00A67976">
      <w:pPr>
        <w:rPr>
          <w:rFonts w:cstheme="majorHAnsi"/>
        </w:rPr>
      </w:pPr>
      <w:proofErr w:type="spellStart"/>
      <w:r w:rsidRPr="00F140A5">
        <w:rPr>
          <w:rFonts w:cstheme="majorHAnsi"/>
        </w:rPr>
        <w:t>U</w:t>
      </w:r>
      <w:r w:rsidR="003B70EE" w:rsidRPr="00F140A5">
        <w:rPr>
          <w:rFonts w:cstheme="majorHAnsi"/>
        </w:rPr>
        <w:t>mhvørvisstøðan</w:t>
      </w:r>
      <w:proofErr w:type="spellEnd"/>
      <w:r w:rsidR="006220E9" w:rsidRPr="00F140A5">
        <w:rPr>
          <w:rFonts w:cstheme="majorHAnsi"/>
        </w:rPr>
        <w:t xml:space="preserve"> á støðunum 25 metur frá alistøðini (TS25)</w:t>
      </w:r>
      <w:r w:rsidR="003B70EE" w:rsidRPr="00F140A5">
        <w:rPr>
          <w:rFonts w:cstheme="majorHAnsi"/>
        </w:rPr>
        <w:t xml:space="preserve"> </w:t>
      </w:r>
      <w:r w:rsidRPr="00F140A5">
        <w:rPr>
          <w:rFonts w:cstheme="majorHAnsi"/>
        </w:rPr>
        <w:t>verð</w:t>
      </w:r>
      <w:r w:rsidR="006220E9" w:rsidRPr="00F140A5">
        <w:rPr>
          <w:rFonts w:cstheme="majorHAnsi"/>
        </w:rPr>
        <w:t>a</w:t>
      </w:r>
      <w:r w:rsidRPr="00F140A5">
        <w:rPr>
          <w:rFonts w:cstheme="majorHAnsi"/>
        </w:rPr>
        <w:t xml:space="preserve"> </w:t>
      </w:r>
      <w:r w:rsidR="00232B0E" w:rsidRPr="00F140A5">
        <w:rPr>
          <w:rFonts w:cstheme="majorHAnsi"/>
        </w:rPr>
        <w:t xml:space="preserve">ásett </w:t>
      </w:r>
      <w:r w:rsidR="003B70EE" w:rsidRPr="00F140A5">
        <w:rPr>
          <w:rFonts w:cstheme="majorHAnsi"/>
        </w:rPr>
        <w:t xml:space="preserve">út á hvørji kanningarstøð sær. </w:t>
      </w:r>
      <w:proofErr w:type="spellStart"/>
      <w:r w:rsidR="003B70EE" w:rsidRPr="00F140A5">
        <w:rPr>
          <w:rFonts w:cstheme="majorHAnsi"/>
        </w:rPr>
        <w:t>Umhvørvistøðan</w:t>
      </w:r>
      <w:proofErr w:type="spellEnd"/>
      <w:r w:rsidR="003B70EE" w:rsidRPr="00F140A5">
        <w:rPr>
          <w:rFonts w:cstheme="majorHAnsi"/>
        </w:rPr>
        <w:t xml:space="preserve"> á hvørjari støð skal í minsta lagi vera 2-</w:t>
      </w:r>
      <w:r w:rsidR="001142D6" w:rsidRPr="00F140A5">
        <w:rPr>
          <w:rFonts w:cstheme="majorHAnsi"/>
        </w:rPr>
        <w:t>G</w:t>
      </w:r>
      <w:r w:rsidR="003B70EE" w:rsidRPr="00F140A5">
        <w:rPr>
          <w:rFonts w:cstheme="majorHAnsi"/>
        </w:rPr>
        <w:t>óð</w:t>
      </w:r>
      <w:r w:rsidR="006220E9" w:rsidRPr="00F140A5">
        <w:rPr>
          <w:rFonts w:cstheme="majorHAnsi"/>
        </w:rPr>
        <w:t xml:space="preserve"> (Talva 6)</w:t>
      </w:r>
      <w:r w:rsidR="003B70EE" w:rsidRPr="00F140A5">
        <w:rPr>
          <w:rFonts w:cstheme="majorHAnsi"/>
        </w:rPr>
        <w:t>.</w:t>
      </w:r>
      <w:r w:rsidR="000367DF" w:rsidRPr="00F140A5">
        <w:rPr>
          <w:rFonts w:cstheme="majorHAnsi"/>
        </w:rPr>
        <w:t xml:space="preserve"> </w:t>
      </w:r>
    </w:p>
    <w:p w14:paraId="318EC4CD" w14:textId="3512F034" w:rsidR="0055094D" w:rsidRDefault="0055094D" w:rsidP="00A67976">
      <w:pPr>
        <w:rPr>
          <w:rFonts w:cstheme="majorHAnsi"/>
        </w:rPr>
      </w:pPr>
    </w:p>
    <w:p w14:paraId="3295C200" w14:textId="2152BB83" w:rsidR="0055094D" w:rsidRDefault="0055094D" w:rsidP="00A67976">
      <w:pPr>
        <w:rPr>
          <w:rFonts w:cstheme="majorHAnsi"/>
        </w:rPr>
      </w:pPr>
    </w:p>
    <w:p w14:paraId="7DF050F3" w14:textId="2B9EB51F" w:rsidR="0055094D" w:rsidRDefault="0055094D" w:rsidP="00A67976">
      <w:pPr>
        <w:rPr>
          <w:rFonts w:cstheme="majorHAnsi"/>
        </w:rPr>
      </w:pPr>
    </w:p>
    <w:p w14:paraId="029738E9" w14:textId="77777777" w:rsidR="0055094D" w:rsidRDefault="0055094D" w:rsidP="00A67976">
      <w:pPr>
        <w:rPr>
          <w:rFonts w:cstheme="majorHAnsi"/>
        </w:rPr>
      </w:pPr>
    </w:p>
    <w:p w14:paraId="5D945B69" w14:textId="77777777" w:rsidR="00A67976" w:rsidRPr="00A67976" w:rsidRDefault="00A67976" w:rsidP="00A67976">
      <w:pPr>
        <w:rPr>
          <w:rFonts w:cstheme="majorHAnsi"/>
          <w:sz w:val="22"/>
          <w:szCs w:val="22"/>
        </w:rPr>
      </w:pPr>
    </w:p>
    <w:p w14:paraId="303F7114" w14:textId="7580A37E" w:rsidR="00FD5D91" w:rsidRPr="00F140A5" w:rsidRDefault="003567B7" w:rsidP="00F140A5">
      <w:pPr>
        <w:pStyle w:val="Billedtekst"/>
        <w:keepNext/>
      </w:pPr>
      <w:r w:rsidRPr="00F140A5">
        <w:rPr>
          <w:sz w:val="22"/>
          <w:szCs w:val="22"/>
        </w:rPr>
        <w:t xml:space="preserve">Talva </w:t>
      </w:r>
      <w:r w:rsidRPr="00F140A5">
        <w:rPr>
          <w:sz w:val="22"/>
          <w:szCs w:val="22"/>
        </w:rPr>
        <w:fldChar w:fldCharType="begin"/>
      </w:r>
      <w:r w:rsidRPr="00F140A5">
        <w:rPr>
          <w:sz w:val="22"/>
          <w:szCs w:val="22"/>
        </w:rPr>
        <w:instrText xml:space="preserve"> SEQ Talva \* ARABIC </w:instrText>
      </w:r>
      <w:r w:rsidRPr="00F140A5">
        <w:rPr>
          <w:sz w:val="22"/>
          <w:szCs w:val="22"/>
        </w:rPr>
        <w:fldChar w:fldCharType="separate"/>
      </w:r>
      <w:r w:rsidR="007355C7">
        <w:rPr>
          <w:noProof/>
          <w:sz w:val="22"/>
          <w:szCs w:val="22"/>
        </w:rPr>
        <w:t>6</w:t>
      </w:r>
      <w:r w:rsidRPr="00F140A5">
        <w:rPr>
          <w:sz w:val="22"/>
          <w:szCs w:val="22"/>
        </w:rPr>
        <w:fldChar w:fldCharType="end"/>
      </w:r>
      <w:r w:rsidR="0074720C" w:rsidRPr="00F140A5">
        <w:rPr>
          <w:sz w:val="22"/>
          <w:szCs w:val="22"/>
        </w:rPr>
        <w:t>.</w:t>
      </w:r>
      <w:r w:rsidRPr="00F140A5">
        <w:rPr>
          <w:sz w:val="22"/>
          <w:szCs w:val="22"/>
        </w:rPr>
        <w:t xml:space="preserve"> Meting av </w:t>
      </w:r>
      <w:proofErr w:type="spellStart"/>
      <w:r w:rsidRPr="00F140A5">
        <w:rPr>
          <w:sz w:val="22"/>
          <w:szCs w:val="22"/>
        </w:rPr>
        <w:t>djóralívssýnum</w:t>
      </w:r>
      <w:proofErr w:type="spellEnd"/>
      <w:r w:rsidRPr="00F140A5">
        <w:rPr>
          <w:sz w:val="22"/>
          <w:szCs w:val="22"/>
        </w:rPr>
        <w:t xml:space="preserve"> á kanningarstøðunum </w:t>
      </w:r>
      <w:r w:rsidR="006220E9" w:rsidRPr="00F140A5">
        <w:rPr>
          <w:sz w:val="22"/>
          <w:szCs w:val="22"/>
        </w:rPr>
        <w:t>25 metur frá</w:t>
      </w:r>
      <w:r w:rsidRPr="00F140A5">
        <w:rPr>
          <w:sz w:val="22"/>
          <w:szCs w:val="22"/>
        </w:rPr>
        <w:t xml:space="preserve"> alistøðini, TS25-X</w:t>
      </w:r>
    </w:p>
    <w:tbl>
      <w:tblPr>
        <w:tblStyle w:val="Tabel-Gitter"/>
        <w:tblW w:w="0" w:type="auto"/>
        <w:tblLook w:val="04A0" w:firstRow="1" w:lastRow="0" w:firstColumn="1" w:lastColumn="0" w:noHBand="0" w:noVBand="1"/>
      </w:tblPr>
      <w:tblGrid>
        <w:gridCol w:w="1838"/>
        <w:gridCol w:w="6521"/>
      </w:tblGrid>
      <w:tr w:rsidR="003C3124" w:rsidRPr="00F140A5" w14:paraId="66280B50" w14:textId="77777777" w:rsidTr="524EEEAF">
        <w:tc>
          <w:tcPr>
            <w:tcW w:w="1838" w:type="dxa"/>
          </w:tcPr>
          <w:p w14:paraId="513A3B22" w14:textId="6A8997C6" w:rsidR="003C3124" w:rsidRPr="00F140A5" w:rsidRDefault="22AA10BD" w:rsidP="524EEEAF">
            <w:pPr>
              <w:pStyle w:val="Brdtekst"/>
              <w:spacing w:after="0" w:line="360" w:lineRule="auto"/>
              <w:rPr>
                <w:rFonts w:asciiTheme="majorHAnsi" w:hAnsiTheme="majorHAnsi" w:cstheme="majorBidi"/>
                <w:b/>
                <w:bCs/>
                <w:lang w:val="fo-FO"/>
              </w:rPr>
            </w:pPr>
            <w:proofErr w:type="spellStart"/>
            <w:r w:rsidRPr="524EEEAF">
              <w:rPr>
                <w:rFonts w:asciiTheme="majorHAnsi" w:hAnsiTheme="majorHAnsi" w:cstheme="majorBidi"/>
                <w:b/>
                <w:bCs/>
                <w:lang w:val="fo-FO"/>
              </w:rPr>
              <w:t>Umhvørvis</w:t>
            </w:r>
            <w:r w:rsidR="1DEF125E" w:rsidRPr="524EEEAF">
              <w:rPr>
                <w:rFonts w:asciiTheme="majorHAnsi" w:hAnsiTheme="majorHAnsi" w:cstheme="majorBidi"/>
                <w:b/>
                <w:bCs/>
                <w:lang w:val="fo-FO"/>
              </w:rPr>
              <w:t>støða</w:t>
            </w:r>
            <w:proofErr w:type="spellEnd"/>
          </w:p>
        </w:tc>
        <w:tc>
          <w:tcPr>
            <w:tcW w:w="6521" w:type="dxa"/>
          </w:tcPr>
          <w:p w14:paraId="41FB70ED" w14:textId="7704561C" w:rsidR="003C3124" w:rsidRPr="00F140A5" w:rsidRDefault="00733164" w:rsidP="008E2A46">
            <w:pPr>
              <w:pStyle w:val="Brdtekst"/>
              <w:spacing w:after="0" w:line="360" w:lineRule="auto"/>
              <w:rPr>
                <w:rFonts w:asciiTheme="majorHAnsi" w:hAnsiTheme="majorHAnsi" w:cstheme="majorHAnsi"/>
                <w:b/>
                <w:bCs/>
                <w:lang w:val="fo-FO"/>
              </w:rPr>
            </w:pPr>
            <w:r w:rsidRPr="00F140A5">
              <w:rPr>
                <w:rFonts w:asciiTheme="majorHAnsi" w:hAnsiTheme="majorHAnsi" w:cstheme="majorHAnsi"/>
                <w:b/>
                <w:bCs/>
                <w:lang w:val="fo-FO"/>
              </w:rPr>
              <w:t>Treytir</w:t>
            </w:r>
          </w:p>
        </w:tc>
      </w:tr>
      <w:tr w:rsidR="00784CDE" w:rsidRPr="00F140A5" w14:paraId="0965F9DD" w14:textId="77777777" w:rsidTr="524EEEAF">
        <w:tc>
          <w:tcPr>
            <w:tcW w:w="1838" w:type="dxa"/>
            <w:shd w:val="clear" w:color="auto" w:fill="00B0F0"/>
          </w:tcPr>
          <w:p w14:paraId="52F7B23D" w14:textId="603231A3" w:rsidR="00784CDE" w:rsidRPr="00F140A5" w:rsidRDefault="003C3124" w:rsidP="008E2A46">
            <w:pPr>
              <w:pStyle w:val="Brdtekst"/>
              <w:spacing w:after="0" w:line="360" w:lineRule="auto"/>
              <w:rPr>
                <w:rFonts w:asciiTheme="majorHAnsi" w:hAnsiTheme="majorHAnsi" w:cstheme="majorHAnsi"/>
                <w:lang w:val="fo-FO"/>
              </w:rPr>
            </w:pPr>
            <w:r w:rsidRPr="00F140A5">
              <w:rPr>
                <w:rFonts w:asciiTheme="majorHAnsi" w:hAnsiTheme="majorHAnsi" w:cstheme="majorHAnsi"/>
                <w:lang w:val="fo-FO"/>
              </w:rPr>
              <w:t>1-Sera góð</w:t>
            </w:r>
          </w:p>
        </w:tc>
        <w:tc>
          <w:tcPr>
            <w:tcW w:w="6521" w:type="dxa"/>
          </w:tcPr>
          <w:p w14:paraId="1F29B9AD" w14:textId="1431DE5E" w:rsidR="003C3124" w:rsidRPr="00F140A5" w:rsidRDefault="1DEF125E" w:rsidP="524EEEAF">
            <w:pPr>
              <w:pStyle w:val="Brdtekst"/>
              <w:spacing w:after="0" w:line="240" w:lineRule="auto"/>
              <w:rPr>
                <w:rFonts w:asciiTheme="majorHAnsi" w:hAnsiTheme="majorHAnsi" w:cstheme="majorBidi"/>
                <w:lang w:val="fo-FO"/>
              </w:rPr>
            </w:pPr>
            <w:r w:rsidRPr="524EEEAF">
              <w:rPr>
                <w:rFonts w:asciiTheme="majorHAnsi" w:hAnsiTheme="majorHAnsi" w:cstheme="majorBidi"/>
                <w:lang w:val="fo-FO"/>
              </w:rPr>
              <w:t>-</w:t>
            </w:r>
            <w:r w:rsidR="68781B2D" w:rsidRPr="524EEEAF">
              <w:rPr>
                <w:rFonts w:asciiTheme="majorHAnsi" w:hAnsiTheme="majorHAnsi" w:cstheme="majorBidi"/>
                <w:lang w:val="fo-FO"/>
              </w:rPr>
              <w:t>M</w:t>
            </w:r>
            <w:r w:rsidRPr="524EEEAF">
              <w:rPr>
                <w:rFonts w:asciiTheme="majorHAnsi" w:hAnsiTheme="majorHAnsi" w:cstheme="majorBidi"/>
                <w:lang w:val="fo-FO"/>
              </w:rPr>
              <w:t xml:space="preserve">inst 20 sløg av </w:t>
            </w:r>
            <w:proofErr w:type="spellStart"/>
            <w:r w:rsidRPr="524EEEAF">
              <w:rPr>
                <w:rFonts w:asciiTheme="majorHAnsi" w:hAnsiTheme="majorHAnsi" w:cstheme="majorBidi"/>
                <w:lang w:val="fo-FO"/>
              </w:rPr>
              <w:t>makrofauna</w:t>
            </w:r>
            <w:proofErr w:type="spellEnd"/>
            <w:r w:rsidRPr="524EEEAF">
              <w:rPr>
                <w:rFonts w:asciiTheme="majorHAnsi" w:hAnsiTheme="majorHAnsi" w:cstheme="majorBidi"/>
                <w:lang w:val="fo-FO"/>
              </w:rPr>
              <w:t xml:space="preserve"> á 0,2 m2</w:t>
            </w:r>
          </w:p>
          <w:p w14:paraId="037DBA70" w14:textId="4E77FB84" w:rsidR="00784CDE" w:rsidRPr="00F140A5" w:rsidRDefault="003C3124" w:rsidP="000F47B8">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 xml:space="preserve">-Einki slag </w:t>
            </w:r>
            <w:r w:rsidR="00A11F01" w:rsidRPr="00F140A5">
              <w:rPr>
                <w:rFonts w:asciiTheme="majorHAnsi" w:hAnsiTheme="majorHAnsi" w:cstheme="majorHAnsi"/>
                <w:lang w:val="fo-FO"/>
              </w:rPr>
              <w:t>telur</w:t>
            </w:r>
            <w:r w:rsidRPr="00F140A5">
              <w:rPr>
                <w:rFonts w:asciiTheme="majorHAnsi" w:hAnsiTheme="majorHAnsi" w:cstheme="majorHAnsi"/>
                <w:lang w:val="fo-FO"/>
              </w:rPr>
              <w:t xml:space="preserve"> meira enn 65% av tí samlaða </w:t>
            </w:r>
            <w:proofErr w:type="spellStart"/>
            <w:r w:rsidRPr="00F140A5">
              <w:rPr>
                <w:rFonts w:asciiTheme="majorHAnsi" w:hAnsiTheme="majorHAnsi" w:cstheme="majorHAnsi"/>
                <w:lang w:val="fo-FO"/>
              </w:rPr>
              <w:t>djóratalinum</w:t>
            </w:r>
            <w:proofErr w:type="spellEnd"/>
            <w:r w:rsidRPr="00F140A5">
              <w:rPr>
                <w:rFonts w:asciiTheme="majorHAnsi" w:hAnsiTheme="majorHAnsi" w:cstheme="majorHAnsi"/>
                <w:lang w:val="fo-FO"/>
              </w:rPr>
              <w:t xml:space="preserve"> </w:t>
            </w:r>
          </w:p>
        </w:tc>
      </w:tr>
      <w:tr w:rsidR="00784CDE" w:rsidRPr="00F140A5" w14:paraId="67116B78" w14:textId="77777777" w:rsidTr="524EEEAF">
        <w:tc>
          <w:tcPr>
            <w:tcW w:w="1838" w:type="dxa"/>
            <w:shd w:val="clear" w:color="auto" w:fill="92D050"/>
          </w:tcPr>
          <w:p w14:paraId="282F35FB" w14:textId="47076BBC" w:rsidR="00784CDE" w:rsidRPr="00F140A5" w:rsidRDefault="003C3124" w:rsidP="008E2A46">
            <w:pPr>
              <w:pStyle w:val="Brdtekst"/>
              <w:spacing w:after="0" w:line="360" w:lineRule="auto"/>
              <w:rPr>
                <w:rFonts w:asciiTheme="majorHAnsi" w:hAnsiTheme="majorHAnsi" w:cstheme="majorHAnsi"/>
                <w:lang w:val="fo-FO"/>
              </w:rPr>
            </w:pPr>
            <w:r w:rsidRPr="00F140A5">
              <w:rPr>
                <w:rFonts w:asciiTheme="majorHAnsi" w:hAnsiTheme="majorHAnsi" w:cstheme="majorHAnsi"/>
                <w:lang w:val="fo-FO"/>
              </w:rPr>
              <w:t>2-Góð</w:t>
            </w:r>
          </w:p>
        </w:tc>
        <w:tc>
          <w:tcPr>
            <w:tcW w:w="6521" w:type="dxa"/>
          </w:tcPr>
          <w:p w14:paraId="6052A49A" w14:textId="291EA108" w:rsidR="00784CDE" w:rsidRPr="00F140A5" w:rsidRDefault="003C3124" w:rsidP="000F47B8">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 xml:space="preserve">-5 til 19 sløg av </w:t>
            </w:r>
            <w:proofErr w:type="spellStart"/>
            <w:r w:rsidRPr="00F140A5">
              <w:rPr>
                <w:rFonts w:asciiTheme="majorHAnsi" w:hAnsiTheme="majorHAnsi" w:cstheme="majorHAnsi"/>
                <w:lang w:val="fo-FO"/>
              </w:rPr>
              <w:t>makrofa</w:t>
            </w:r>
            <w:r w:rsidR="00440939" w:rsidRPr="00F140A5">
              <w:rPr>
                <w:rFonts w:asciiTheme="majorHAnsi" w:hAnsiTheme="majorHAnsi" w:cstheme="majorHAnsi"/>
                <w:lang w:val="fo-FO"/>
              </w:rPr>
              <w:t>u</w:t>
            </w:r>
            <w:r w:rsidRPr="00F140A5">
              <w:rPr>
                <w:rFonts w:asciiTheme="majorHAnsi" w:hAnsiTheme="majorHAnsi" w:cstheme="majorHAnsi"/>
                <w:lang w:val="fo-FO"/>
              </w:rPr>
              <w:t>na</w:t>
            </w:r>
            <w:proofErr w:type="spellEnd"/>
            <w:r w:rsidRPr="00F140A5">
              <w:rPr>
                <w:rFonts w:asciiTheme="majorHAnsi" w:hAnsiTheme="majorHAnsi" w:cstheme="majorHAnsi"/>
                <w:lang w:val="fo-FO"/>
              </w:rPr>
              <w:t xml:space="preserve"> á 0,2 m2</w:t>
            </w:r>
          </w:p>
          <w:p w14:paraId="7762837C" w14:textId="77777777" w:rsidR="003C3124" w:rsidRPr="00F140A5" w:rsidRDefault="003C3124" w:rsidP="000F47B8">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-Meira enn 20 djór á 0,2 m2</w:t>
            </w:r>
          </w:p>
          <w:p w14:paraId="3636957B" w14:textId="6BF8C64D" w:rsidR="003C3124" w:rsidRPr="00F140A5" w:rsidRDefault="003C3124" w:rsidP="000F47B8">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 xml:space="preserve">-Einki slag </w:t>
            </w:r>
            <w:r w:rsidR="00A11F01" w:rsidRPr="00F140A5">
              <w:rPr>
                <w:rFonts w:asciiTheme="majorHAnsi" w:hAnsiTheme="majorHAnsi" w:cstheme="majorHAnsi"/>
                <w:lang w:val="fo-FO"/>
              </w:rPr>
              <w:t>telur</w:t>
            </w:r>
            <w:r w:rsidRPr="00F140A5">
              <w:rPr>
                <w:rFonts w:asciiTheme="majorHAnsi" w:hAnsiTheme="majorHAnsi" w:cstheme="majorHAnsi"/>
                <w:lang w:val="fo-FO"/>
              </w:rPr>
              <w:t xml:space="preserve"> meira enn 90% av tí samlaða </w:t>
            </w:r>
            <w:proofErr w:type="spellStart"/>
            <w:r w:rsidRPr="00F140A5">
              <w:rPr>
                <w:rFonts w:asciiTheme="majorHAnsi" w:hAnsiTheme="majorHAnsi" w:cstheme="majorHAnsi"/>
                <w:lang w:val="fo-FO"/>
              </w:rPr>
              <w:t>djóratalinum</w:t>
            </w:r>
            <w:proofErr w:type="spellEnd"/>
          </w:p>
        </w:tc>
      </w:tr>
      <w:tr w:rsidR="00784CDE" w:rsidRPr="00F140A5" w14:paraId="0B27207E" w14:textId="77777777" w:rsidTr="524EEEAF">
        <w:tc>
          <w:tcPr>
            <w:tcW w:w="1838" w:type="dxa"/>
            <w:shd w:val="clear" w:color="auto" w:fill="FFFF00"/>
          </w:tcPr>
          <w:p w14:paraId="2254C7FE" w14:textId="1FC52F30" w:rsidR="00784CDE" w:rsidRPr="00F140A5" w:rsidRDefault="003C3124" w:rsidP="008E2A46">
            <w:pPr>
              <w:pStyle w:val="Brdtekst"/>
              <w:spacing w:after="0" w:line="360" w:lineRule="auto"/>
              <w:rPr>
                <w:rFonts w:asciiTheme="majorHAnsi" w:hAnsiTheme="majorHAnsi" w:cstheme="majorHAnsi"/>
                <w:lang w:val="fo-FO"/>
              </w:rPr>
            </w:pPr>
            <w:r w:rsidRPr="00F140A5">
              <w:rPr>
                <w:rFonts w:asciiTheme="majorHAnsi" w:hAnsiTheme="majorHAnsi" w:cstheme="majorHAnsi"/>
                <w:lang w:val="fo-FO"/>
              </w:rPr>
              <w:t>3-Vánalig</w:t>
            </w:r>
          </w:p>
        </w:tc>
        <w:tc>
          <w:tcPr>
            <w:tcW w:w="6521" w:type="dxa"/>
          </w:tcPr>
          <w:p w14:paraId="2989163E" w14:textId="0A2DD254" w:rsidR="003C3124" w:rsidRPr="00F140A5" w:rsidRDefault="003C3124" w:rsidP="000F47B8">
            <w:pPr>
              <w:pStyle w:val="Brdtekst"/>
              <w:spacing w:after="0" w:line="240" w:lineRule="auto"/>
              <w:rPr>
                <w:rFonts w:asciiTheme="majorHAnsi" w:hAnsiTheme="majorHAnsi" w:cstheme="majorHAnsi"/>
                <w:lang w:val="fo-FO"/>
              </w:rPr>
            </w:pPr>
            <w:r w:rsidRPr="00F140A5">
              <w:rPr>
                <w:rFonts w:asciiTheme="majorHAnsi" w:hAnsiTheme="majorHAnsi" w:cstheme="majorHAnsi"/>
                <w:lang w:val="fo-FO"/>
              </w:rPr>
              <w:t xml:space="preserve">-1 til 4 sløg av </w:t>
            </w:r>
            <w:proofErr w:type="spellStart"/>
            <w:r w:rsidRPr="00F140A5">
              <w:rPr>
                <w:rFonts w:asciiTheme="majorHAnsi" w:hAnsiTheme="majorHAnsi" w:cstheme="majorHAnsi"/>
                <w:lang w:val="fo-FO"/>
              </w:rPr>
              <w:t>makrofauna</w:t>
            </w:r>
            <w:proofErr w:type="spellEnd"/>
            <w:r w:rsidRPr="00F140A5">
              <w:rPr>
                <w:rFonts w:asciiTheme="majorHAnsi" w:hAnsiTheme="majorHAnsi" w:cstheme="majorHAnsi"/>
                <w:lang w:val="fo-FO"/>
              </w:rPr>
              <w:t xml:space="preserve"> á 0,2 m2</w:t>
            </w:r>
          </w:p>
        </w:tc>
      </w:tr>
      <w:tr w:rsidR="00784CDE" w:rsidRPr="00F140A5" w14:paraId="7CFCBA58" w14:textId="77777777" w:rsidTr="524EEEAF">
        <w:tc>
          <w:tcPr>
            <w:tcW w:w="1838" w:type="dxa"/>
            <w:shd w:val="clear" w:color="auto" w:fill="FF0000"/>
          </w:tcPr>
          <w:p w14:paraId="77163EB0" w14:textId="5CF1F119" w:rsidR="00784CDE" w:rsidRPr="00F140A5" w:rsidRDefault="003C3124" w:rsidP="008E2A46">
            <w:pPr>
              <w:pStyle w:val="Brdtekst"/>
              <w:spacing w:after="0" w:line="360" w:lineRule="auto"/>
              <w:rPr>
                <w:rFonts w:asciiTheme="majorHAnsi" w:hAnsiTheme="majorHAnsi" w:cstheme="majorHAnsi"/>
                <w:lang w:val="fo-FO"/>
              </w:rPr>
            </w:pPr>
            <w:r w:rsidRPr="00F140A5">
              <w:rPr>
                <w:rFonts w:asciiTheme="majorHAnsi" w:hAnsiTheme="majorHAnsi" w:cstheme="majorHAnsi"/>
                <w:lang w:val="fo-FO"/>
              </w:rPr>
              <w:t>4-Sera vánalig</w:t>
            </w:r>
          </w:p>
        </w:tc>
        <w:tc>
          <w:tcPr>
            <w:tcW w:w="6521" w:type="dxa"/>
          </w:tcPr>
          <w:p w14:paraId="2B6FD9A1" w14:textId="3E22562F" w:rsidR="00784CDE" w:rsidRPr="00F140A5" w:rsidRDefault="1DEF125E" w:rsidP="524EEEAF">
            <w:pPr>
              <w:pStyle w:val="Brdtekst"/>
              <w:spacing w:after="0" w:line="240" w:lineRule="auto"/>
              <w:rPr>
                <w:rFonts w:asciiTheme="majorHAnsi" w:hAnsiTheme="majorHAnsi" w:cstheme="majorBidi"/>
                <w:lang w:val="fo-FO"/>
              </w:rPr>
            </w:pPr>
            <w:r w:rsidRPr="524EEEAF">
              <w:rPr>
                <w:rFonts w:asciiTheme="majorHAnsi" w:hAnsiTheme="majorHAnsi" w:cstheme="majorBidi"/>
                <w:lang w:val="fo-FO"/>
              </w:rPr>
              <w:t xml:space="preserve">Einki </w:t>
            </w:r>
            <w:proofErr w:type="spellStart"/>
            <w:r w:rsidRPr="524EEEAF">
              <w:rPr>
                <w:rFonts w:asciiTheme="majorHAnsi" w:hAnsiTheme="majorHAnsi" w:cstheme="majorBidi"/>
                <w:lang w:val="fo-FO"/>
              </w:rPr>
              <w:t>makrofaunadjór</w:t>
            </w:r>
            <w:proofErr w:type="spellEnd"/>
            <w:r w:rsidRPr="524EEEAF">
              <w:rPr>
                <w:rFonts w:asciiTheme="majorHAnsi" w:hAnsiTheme="majorHAnsi" w:cstheme="majorBidi"/>
                <w:lang w:val="fo-FO"/>
              </w:rPr>
              <w:t xml:space="preserve"> á 0,2 m2</w:t>
            </w:r>
          </w:p>
        </w:tc>
      </w:tr>
    </w:tbl>
    <w:p w14:paraId="632E2C5F" w14:textId="5FDE540F" w:rsidR="00A70651" w:rsidRPr="00F140A5" w:rsidRDefault="00A70651" w:rsidP="003559F2">
      <w:pPr>
        <w:autoSpaceDE w:val="0"/>
        <w:autoSpaceDN w:val="0"/>
        <w:adjustRightInd w:val="0"/>
        <w:rPr>
          <w:rFonts w:cstheme="majorHAnsi"/>
          <w:sz w:val="22"/>
          <w:szCs w:val="22"/>
        </w:rPr>
      </w:pPr>
    </w:p>
    <w:p w14:paraId="67F50BFE" w14:textId="77777777" w:rsidR="002F09AF" w:rsidRPr="00F140A5" w:rsidRDefault="002F09AF" w:rsidP="003559F2">
      <w:pPr>
        <w:autoSpaceDE w:val="0"/>
        <w:autoSpaceDN w:val="0"/>
        <w:adjustRightInd w:val="0"/>
        <w:rPr>
          <w:rFonts w:cstheme="majorHAnsi"/>
          <w:sz w:val="22"/>
          <w:szCs w:val="22"/>
        </w:rPr>
      </w:pPr>
    </w:p>
    <w:p w14:paraId="3EF34B2D" w14:textId="22477F91" w:rsidR="0023005D" w:rsidRPr="00F140A5" w:rsidRDefault="007511F6" w:rsidP="0024139D">
      <w:pPr>
        <w:pStyle w:val="Overskrift4"/>
      </w:pPr>
      <w:r w:rsidRPr="00F140A5">
        <w:t>2.</w:t>
      </w:r>
      <w:r w:rsidR="007616AF">
        <w:t>7</w:t>
      </w:r>
      <w:r w:rsidR="0023005D" w:rsidRPr="00F140A5">
        <w:t>.</w:t>
      </w:r>
      <w:r w:rsidR="00E72A6E">
        <w:t>5</w:t>
      </w:r>
      <w:r w:rsidR="0023005D" w:rsidRPr="00F140A5">
        <w:t>.</w:t>
      </w:r>
      <w:r w:rsidR="00781088" w:rsidRPr="00F140A5">
        <w:t xml:space="preserve">3 </w:t>
      </w:r>
      <w:proofErr w:type="spellStart"/>
      <w:r w:rsidR="0023005D" w:rsidRPr="00F140A5">
        <w:t>Djóralívsýni</w:t>
      </w:r>
      <w:proofErr w:type="spellEnd"/>
      <w:r w:rsidR="0023005D" w:rsidRPr="00F140A5">
        <w:t xml:space="preserve"> frá kanningarstøðunum </w:t>
      </w:r>
      <w:r w:rsidR="00805DDB" w:rsidRPr="00F140A5">
        <w:t xml:space="preserve">á </w:t>
      </w:r>
      <w:proofErr w:type="spellStart"/>
      <w:r w:rsidR="00805DDB" w:rsidRPr="00F140A5">
        <w:t>skiftisumráðnum</w:t>
      </w:r>
      <w:proofErr w:type="spellEnd"/>
      <w:r w:rsidR="000367DF" w:rsidRPr="00F140A5">
        <w:t xml:space="preserve"> annars</w:t>
      </w:r>
    </w:p>
    <w:p w14:paraId="51D17F8A" w14:textId="77777777" w:rsidR="00A62584" w:rsidRPr="00F140A5" w:rsidRDefault="00A62584" w:rsidP="00A62584">
      <w:pPr>
        <w:autoSpaceDE w:val="0"/>
        <w:autoSpaceDN w:val="0"/>
        <w:adjustRightInd w:val="0"/>
        <w:rPr>
          <w:rFonts w:cstheme="majorHAnsi"/>
        </w:rPr>
      </w:pPr>
    </w:p>
    <w:p w14:paraId="7BB40FF7" w14:textId="7973710A" w:rsidR="009B62E6" w:rsidRPr="000C6581" w:rsidRDefault="1E50B15B" w:rsidP="524EEEAF">
      <w:pPr>
        <w:autoSpaceDE w:val="0"/>
        <w:autoSpaceDN w:val="0"/>
        <w:adjustRightInd w:val="0"/>
        <w:rPr>
          <w:rStyle w:val="normaltextrun"/>
          <w:rFonts w:ascii="Calibri" w:hAnsi="Calibri" w:cs="Calibri"/>
          <w:sz w:val="22"/>
          <w:szCs w:val="22"/>
        </w:rPr>
      </w:pPr>
      <w:r w:rsidRPr="000C6581">
        <w:rPr>
          <w:rFonts w:cstheme="majorBidi"/>
        </w:rPr>
        <w:t xml:space="preserve">Markvirði fyri NQI1 fyri vistfrøðiligar </w:t>
      </w:r>
      <w:proofErr w:type="spellStart"/>
      <w:r w:rsidRPr="000C6581">
        <w:rPr>
          <w:rFonts w:cstheme="majorBidi"/>
        </w:rPr>
        <w:t>støðuflokkar</w:t>
      </w:r>
      <w:proofErr w:type="spellEnd"/>
      <w:r w:rsidRPr="000C6581">
        <w:rPr>
          <w:rFonts w:cstheme="majorBidi"/>
        </w:rPr>
        <w:t xml:space="preserve"> á bleytum botni í Føroyum er ásett sambært Mortensen </w:t>
      </w:r>
      <w:proofErr w:type="spellStart"/>
      <w:r w:rsidRPr="000C6581">
        <w:rPr>
          <w:rFonts w:cstheme="majorBidi"/>
        </w:rPr>
        <w:t>et</w:t>
      </w:r>
      <w:proofErr w:type="spellEnd"/>
      <w:r w:rsidRPr="000C6581">
        <w:rPr>
          <w:rFonts w:cstheme="majorBidi"/>
        </w:rPr>
        <w:t xml:space="preserve"> al. 2021</w:t>
      </w:r>
      <w:r w:rsidR="0144F336" w:rsidRPr="000C6581">
        <w:rPr>
          <w:rFonts w:cstheme="majorBidi"/>
        </w:rPr>
        <w:t xml:space="preserve"> (Talva 7)</w:t>
      </w:r>
      <w:r w:rsidRPr="000C6581">
        <w:rPr>
          <w:rFonts w:cstheme="majorBidi"/>
        </w:rPr>
        <w:t xml:space="preserve">. </w:t>
      </w:r>
      <w:r w:rsidR="009B62E6" w:rsidRPr="000C6581">
        <w:rPr>
          <w:rFonts w:cstheme="majorBidi"/>
        </w:rPr>
        <w:t xml:space="preserve">AMBI í </w:t>
      </w:r>
      <w:r w:rsidR="009B62E6" w:rsidRPr="000C6581">
        <w:rPr>
          <w:rStyle w:val="normaltextrun"/>
          <w:rFonts w:ascii="Calibri" w:hAnsi="Calibri" w:cs="Calibri"/>
          <w:sz w:val="22"/>
          <w:szCs w:val="22"/>
        </w:rPr>
        <w:t xml:space="preserve">NQI1-vísitalinum í </w:t>
      </w:r>
      <w:proofErr w:type="spellStart"/>
      <w:r w:rsidR="009B62E6" w:rsidRPr="000C6581">
        <w:rPr>
          <w:rStyle w:val="normaltextrun"/>
          <w:rFonts w:ascii="Calibri" w:hAnsi="Calibri" w:cs="Calibri"/>
          <w:sz w:val="22"/>
          <w:szCs w:val="22"/>
        </w:rPr>
        <w:t>f</w:t>
      </w:r>
      <w:r w:rsidR="001B4297" w:rsidRPr="000C6581">
        <w:rPr>
          <w:rStyle w:val="normaltextrun"/>
          <w:rFonts w:ascii="Calibri" w:hAnsi="Calibri" w:cs="Calibri"/>
          <w:sz w:val="22"/>
          <w:szCs w:val="22"/>
        </w:rPr>
        <w:t>lokkingarskipanin</w:t>
      </w:r>
      <w:r w:rsidR="009B62E6" w:rsidRPr="000C6581">
        <w:rPr>
          <w:rStyle w:val="normaltextrun"/>
          <w:rFonts w:ascii="Calibri" w:hAnsi="Calibri" w:cs="Calibri"/>
          <w:sz w:val="22"/>
          <w:szCs w:val="22"/>
        </w:rPr>
        <w:t>i</w:t>
      </w:r>
      <w:proofErr w:type="spellEnd"/>
      <w:r w:rsidR="001B4297" w:rsidRPr="000C6581">
        <w:rPr>
          <w:rStyle w:val="normaltextrun"/>
          <w:rFonts w:ascii="Calibri" w:hAnsi="Calibri" w:cs="Calibri"/>
          <w:sz w:val="22"/>
          <w:szCs w:val="22"/>
        </w:rPr>
        <w:t xml:space="preserve"> hjá Mortensen </w:t>
      </w:r>
      <w:proofErr w:type="spellStart"/>
      <w:r w:rsidR="001B4297" w:rsidRPr="000C6581">
        <w:rPr>
          <w:rStyle w:val="normaltextrun"/>
          <w:rFonts w:ascii="Calibri" w:hAnsi="Calibri" w:cs="Calibri"/>
          <w:sz w:val="22"/>
          <w:szCs w:val="22"/>
        </w:rPr>
        <w:t>et</w:t>
      </w:r>
      <w:proofErr w:type="spellEnd"/>
      <w:r w:rsidR="001B4297" w:rsidRPr="000C6581">
        <w:rPr>
          <w:rStyle w:val="normaltextrun"/>
          <w:rFonts w:ascii="Calibri" w:hAnsi="Calibri" w:cs="Calibri"/>
          <w:sz w:val="22"/>
          <w:szCs w:val="22"/>
        </w:rPr>
        <w:t xml:space="preserve"> </w:t>
      </w:r>
      <w:r w:rsidR="00C77940" w:rsidRPr="000C6581">
        <w:rPr>
          <w:rStyle w:val="normaltextrun"/>
          <w:rFonts w:ascii="Calibri" w:hAnsi="Calibri" w:cs="Calibri"/>
          <w:sz w:val="22"/>
          <w:szCs w:val="22"/>
        </w:rPr>
        <w:t xml:space="preserve">al. </w:t>
      </w:r>
      <w:r w:rsidR="009B62E6" w:rsidRPr="000C6581">
        <w:rPr>
          <w:rStyle w:val="normaltextrun"/>
          <w:rFonts w:ascii="Calibri" w:hAnsi="Calibri" w:cs="Calibri"/>
          <w:sz w:val="22"/>
          <w:szCs w:val="22"/>
        </w:rPr>
        <w:t xml:space="preserve">2021 </w:t>
      </w:r>
      <w:r w:rsidR="00C77940" w:rsidRPr="000C6581">
        <w:rPr>
          <w:rStyle w:val="normaltextrun"/>
          <w:rFonts w:ascii="Calibri" w:hAnsi="Calibri" w:cs="Calibri"/>
          <w:sz w:val="22"/>
          <w:szCs w:val="22"/>
        </w:rPr>
        <w:t>er</w:t>
      </w:r>
      <w:r w:rsidR="001B4297" w:rsidRPr="000C6581">
        <w:rPr>
          <w:rStyle w:val="normaltextrun"/>
          <w:rFonts w:ascii="Calibri" w:hAnsi="Calibri" w:cs="Calibri"/>
          <w:sz w:val="22"/>
          <w:szCs w:val="22"/>
        </w:rPr>
        <w:t xml:space="preserve"> grundað á AZTI AMBI </w:t>
      </w:r>
      <w:proofErr w:type="spellStart"/>
      <w:r w:rsidR="001B4297" w:rsidRPr="000C6581">
        <w:rPr>
          <w:rStyle w:val="normaltextrun"/>
          <w:rFonts w:ascii="Calibri" w:hAnsi="Calibri" w:cs="Calibri"/>
          <w:sz w:val="22"/>
          <w:szCs w:val="22"/>
        </w:rPr>
        <w:t>sensitivitetslistan</w:t>
      </w:r>
      <w:proofErr w:type="spellEnd"/>
      <w:r w:rsidR="001B4297" w:rsidRPr="000C6581">
        <w:rPr>
          <w:rStyle w:val="normaltextrun"/>
          <w:rFonts w:ascii="Calibri" w:hAnsi="Calibri" w:cs="Calibri"/>
          <w:sz w:val="22"/>
          <w:szCs w:val="22"/>
        </w:rPr>
        <w:t>.</w:t>
      </w:r>
      <w:r w:rsidR="009B62E6" w:rsidRPr="000C6581">
        <w:rPr>
          <w:rStyle w:val="normaltextrun"/>
          <w:rFonts w:ascii="Calibri" w:hAnsi="Calibri" w:cs="Calibri"/>
          <w:sz w:val="22"/>
          <w:szCs w:val="22"/>
        </w:rPr>
        <w:t xml:space="preserve"> Hesin listin verður javnan dagførdur.</w:t>
      </w:r>
      <w:r w:rsidR="001B4297" w:rsidRPr="000C6581">
        <w:rPr>
          <w:rStyle w:val="normaltextrun"/>
          <w:rFonts w:ascii="Calibri" w:hAnsi="Calibri" w:cs="Calibri"/>
          <w:sz w:val="22"/>
          <w:szCs w:val="22"/>
        </w:rPr>
        <w:t xml:space="preserve"> </w:t>
      </w:r>
      <w:r w:rsidR="00C77940" w:rsidRPr="000C6581">
        <w:rPr>
          <w:rStyle w:val="normaltextrun"/>
          <w:rFonts w:ascii="Calibri" w:hAnsi="Calibri" w:cs="Calibri"/>
          <w:sz w:val="22"/>
          <w:szCs w:val="22"/>
        </w:rPr>
        <w:t>Tí skal nýggjasti AMBI listin hjá AZTI brúkast til útrokning av NQI1</w:t>
      </w:r>
      <w:r w:rsidR="00A41D6F" w:rsidRPr="000C6581">
        <w:rPr>
          <w:rStyle w:val="normaltextrun"/>
          <w:rFonts w:ascii="Calibri" w:hAnsi="Calibri" w:cs="Calibri"/>
          <w:sz w:val="22"/>
          <w:szCs w:val="22"/>
        </w:rPr>
        <w:t>-</w:t>
      </w:r>
      <w:r w:rsidR="00C77940" w:rsidRPr="000C6581">
        <w:rPr>
          <w:rStyle w:val="normaltextrun"/>
          <w:rFonts w:ascii="Calibri" w:hAnsi="Calibri" w:cs="Calibri"/>
          <w:sz w:val="22"/>
          <w:szCs w:val="22"/>
        </w:rPr>
        <w:t xml:space="preserve">vísitalinum. </w:t>
      </w:r>
    </w:p>
    <w:p w14:paraId="4CBD8598" w14:textId="77777777" w:rsidR="009B62E6" w:rsidRPr="000C6581" w:rsidRDefault="009B62E6" w:rsidP="524EEEAF">
      <w:pPr>
        <w:autoSpaceDE w:val="0"/>
        <w:autoSpaceDN w:val="0"/>
        <w:adjustRightInd w:val="0"/>
        <w:rPr>
          <w:rStyle w:val="normaltextrun"/>
          <w:rFonts w:ascii="Calibri" w:hAnsi="Calibri" w:cs="Calibri"/>
          <w:sz w:val="22"/>
          <w:szCs w:val="22"/>
        </w:rPr>
      </w:pPr>
    </w:p>
    <w:p w14:paraId="75091BB9" w14:textId="3CFC70B3" w:rsidR="00A62584" w:rsidRPr="00F140A5" w:rsidRDefault="1E50B15B" w:rsidP="524EEEAF">
      <w:pPr>
        <w:autoSpaceDE w:val="0"/>
        <w:autoSpaceDN w:val="0"/>
        <w:adjustRightInd w:val="0"/>
        <w:rPr>
          <w:rFonts w:cstheme="majorBidi"/>
          <w:sz w:val="22"/>
          <w:szCs w:val="22"/>
          <w:lang w:bidi="ar-SA"/>
        </w:rPr>
      </w:pPr>
      <w:r w:rsidRPr="000C6581">
        <w:rPr>
          <w:rFonts w:cstheme="majorBidi"/>
        </w:rPr>
        <w:t>Botnurin verður</w:t>
      </w:r>
      <w:r w:rsidRPr="2708328E">
        <w:rPr>
          <w:rFonts w:cstheme="majorBidi"/>
        </w:rPr>
        <w:t xml:space="preserve"> roknaður sum móra, </w:t>
      </w:r>
      <w:r w:rsidRPr="2708328E">
        <w:rPr>
          <w:rFonts w:cstheme="majorBidi"/>
          <w:sz w:val="22"/>
          <w:szCs w:val="22"/>
          <w:lang w:bidi="ar-SA"/>
        </w:rPr>
        <w:t xml:space="preserve">tá meira enn helvtin av vektini eru bitlar, sum eru smærri enn 63 mikrometrar Annars er tað sandbotnur. </w:t>
      </w:r>
    </w:p>
    <w:p w14:paraId="700668E9" w14:textId="34ACBCCB" w:rsidR="00C649C2" w:rsidRPr="00F140A5" w:rsidRDefault="00887432" w:rsidP="002A721E">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V</w:t>
      </w:r>
      <w:r w:rsidR="0039010F" w:rsidRPr="00F140A5">
        <w:rPr>
          <w:rFonts w:asciiTheme="majorHAnsi" w:hAnsiTheme="majorHAnsi" w:cstheme="majorHAnsi"/>
          <w:lang w:val="fo-FO"/>
        </w:rPr>
        <w:t xml:space="preserve">ísitalið </w:t>
      </w:r>
      <w:r w:rsidR="00626E7B" w:rsidRPr="00F140A5">
        <w:rPr>
          <w:rFonts w:asciiTheme="majorHAnsi" w:hAnsiTheme="majorHAnsi" w:cstheme="majorHAnsi"/>
          <w:lang w:val="fo-FO"/>
        </w:rPr>
        <w:t xml:space="preserve">NQI1 </w:t>
      </w:r>
      <w:r w:rsidRPr="00F140A5">
        <w:rPr>
          <w:rFonts w:asciiTheme="majorHAnsi" w:hAnsiTheme="majorHAnsi" w:cstheme="majorHAnsi"/>
          <w:lang w:val="fo-FO"/>
        </w:rPr>
        <w:t xml:space="preserve">verður </w:t>
      </w:r>
      <w:r w:rsidR="00626E7B" w:rsidRPr="00F140A5">
        <w:rPr>
          <w:rFonts w:asciiTheme="majorHAnsi" w:hAnsiTheme="majorHAnsi" w:cstheme="majorHAnsi"/>
          <w:lang w:val="fo-FO"/>
        </w:rPr>
        <w:t xml:space="preserve">roknað </w:t>
      </w:r>
      <w:r w:rsidR="0039010F" w:rsidRPr="00F140A5">
        <w:rPr>
          <w:rFonts w:asciiTheme="majorHAnsi" w:hAnsiTheme="majorHAnsi" w:cstheme="majorHAnsi"/>
          <w:lang w:val="fo-FO"/>
        </w:rPr>
        <w:t>út á</w:t>
      </w:r>
      <w:r w:rsidR="00626E7B" w:rsidRPr="00F140A5">
        <w:rPr>
          <w:rFonts w:asciiTheme="majorHAnsi" w:hAnsiTheme="majorHAnsi" w:cstheme="majorHAnsi"/>
          <w:lang w:val="fo-FO"/>
        </w:rPr>
        <w:t xml:space="preserve"> hvørj</w:t>
      </w:r>
      <w:r w:rsidR="00A82986" w:rsidRPr="00F140A5">
        <w:rPr>
          <w:rFonts w:asciiTheme="majorHAnsi" w:hAnsiTheme="majorHAnsi" w:cstheme="majorHAnsi"/>
          <w:lang w:val="fo-FO"/>
        </w:rPr>
        <w:t>i</w:t>
      </w:r>
      <w:r w:rsidR="00626E7B" w:rsidRPr="00F140A5">
        <w:rPr>
          <w:rFonts w:asciiTheme="majorHAnsi" w:hAnsiTheme="majorHAnsi" w:cstheme="majorHAnsi"/>
          <w:lang w:val="fo-FO"/>
        </w:rPr>
        <w:t xml:space="preserve"> kanningarstøð sær</w:t>
      </w:r>
      <w:r w:rsidR="00965C6C" w:rsidRPr="00F140A5">
        <w:rPr>
          <w:rFonts w:asciiTheme="majorHAnsi" w:hAnsiTheme="majorHAnsi" w:cstheme="majorHAnsi"/>
          <w:lang w:val="fo-FO"/>
        </w:rPr>
        <w:t>, TS</w:t>
      </w:r>
      <w:r w:rsidR="00295908" w:rsidRPr="00F140A5">
        <w:rPr>
          <w:rFonts w:asciiTheme="majorHAnsi" w:hAnsiTheme="majorHAnsi" w:cstheme="majorHAnsi"/>
          <w:lang w:val="fo-FO"/>
        </w:rPr>
        <w:t>55</w:t>
      </w:r>
      <w:r w:rsidR="00F00515" w:rsidRPr="00F140A5">
        <w:rPr>
          <w:rFonts w:asciiTheme="majorHAnsi" w:hAnsiTheme="majorHAnsi" w:cstheme="majorHAnsi"/>
          <w:lang w:val="fo-FO"/>
        </w:rPr>
        <w:t>-X</w:t>
      </w:r>
      <w:r w:rsidR="0093277D">
        <w:rPr>
          <w:rFonts w:asciiTheme="majorHAnsi" w:hAnsiTheme="majorHAnsi" w:cstheme="majorHAnsi"/>
          <w:lang w:val="fo-FO"/>
        </w:rPr>
        <w:t>, TS150-X og</w:t>
      </w:r>
      <w:r w:rsidR="00965C6C" w:rsidRPr="00F140A5">
        <w:rPr>
          <w:rFonts w:asciiTheme="majorHAnsi" w:hAnsiTheme="majorHAnsi" w:cstheme="majorHAnsi"/>
          <w:lang w:val="fo-FO"/>
        </w:rPr>
        <w:t xml:space="preserve"> TS</w:t>
      </w:r>
      <w:r w:rsidR="00295908" w:rsidRPr="00F140A5">
        <w:rPr>
          <w:rFonts w:asciiTheme="majorHAnsi" w:hAnsiTheme="majorHAnsi" w:cstheme="majorHAnsi"/>
          <w:lang w:val="fo-FO"/>
        </w:rPr>
        <w:t>500</w:t>
      </w:r>
      <w:r w:rsidR="00F00515" w:rsidRPr="00F140A5">
        <w:rPr>
          <w:rFonts w:asciiTheme="majorHAnsi" w:hAnsiTheme="majorHAnsi" w:cstheme="majorHAnsi"/>
          <w:lang w:val="fo-FO"/>
        </w:rPr>
        <w:t>-X</w:t>
      </w:r>
      <w:r w:rsidR="006220E9" w:rsidRPr="00F140A5">
        <w:rPr>
          <w:rFonts w:asciiTheme="majorHAnsi" w:hAnsiTheme="majorHAnsi" w:cstheme="majorHAnsi"/>
          <w:lang w:val="fo-FO"/>
        </w:rPr>
        <w:t>,</w:t>
      </w:r>
      <w:r w:rsidR="00612146">
        <w:rPr>
          <w:rFonts w:asciiTheme="majorHAnsi" w:hAnsiTheme="majorHAnsi" w:cstheme="majorHAnsi"/>
          <w:lang w:val="fo-FO"/>
        </w:rPr>
        <w:t xml:space="preserve"> fyrst fyri hvønn grabba sær og síðani miðal av báðum grabbum. Um </w:t>
      </w:r>
      <w:proofErr w:type="spellStart"/>
      <w:r w:rsidR="00612146">
        <w:rPr>
          <w:rFonts w:asciiTheme="majorHAnsi" w:hAnsiTheme="majorHAnsi" w:cstheme="majorHAnsi"/>
          <w:lang w:val="fo-FO"/>
        </w:rPr>
        <w:t>botnslagið</w:t>
      </w:r>
      <w:proofErr w:type="spellEnd"/>
      <w:r w:rsidR="00612146">
        <w:rPr>
          <w:rFonts w:asciiTheme="majorHAnsi" w:hAnsiTheme="majorHAnsi" w:cstheme="majorHAnsi"/>
          <w:lang w:val="fo-FO"/>
        </w:rPr>
        <w:t xml:space="preserve"> ikki er tað sama, mugu tølini </w:t>
      </w:r>
      <w:proofErr w:type="spellStart"/>
      <w:r w:rsidR="00612146">
        <w:rPr>
          <w:rFonts w:asciiTheme="majorHAnsi" w:hAnsiTheme="majorHAnsi" w:cstheme="majorHAnsi"/>
          <w:lang w:val="fo-FO"/>
        </w:rPr>
        <w:t>transformerast</w:t>
      </w:r>
      <w:proofErr w:type="spellEnd"/>
      <w:r w:rsidR="002D0308">
        <w:rPr>
          <w:rFonts w:asciiTheme="majorHAnsi" w:hAnsiTheme="majorHAnsi" w:cstheme="majorHAnsi"/>
          <w:lang w:val="fo-FO"/>
        </w:rPr>
        <w:t xml:space="preserve"> (Fylgiskjal F2-2)</w:t>
      </w:r>
      <w:r w:rsidR="00612146">
        <w:rPr>
          <w:rFonts w:asciiTheme="majorHAnsi" w:hAnsiTheme="majorHAnsi" w:cstheme="majorHAnsi"/>
          <w:lang w:val="fo-FO"/>
        </w:rPr>
        <w:t>. V</w:t>
      </w:r>
      <w:r w:rsidR="00C649C2" w:rsidRPr="00F140A5">
        <w:rPr>
          <w:rFonts w:asciiTheme="majorHAnsi" w:hAnsiTheme="majorHAnsi" w:cstheme="majorHAnsi"/>
          <w:lang w:val="fo-FO"/>
        </w:rPr>
        <w:t>istfrøðiliga støðan skal vera hendan:</w:t>
      </w:r>
    </w:p>
    <w:p w14:paraId="062D843E" w14:textId="04A00288" w:rsidR="00C649C2" w:rsidRPr="00F140A5" w:rsidRDefault="00965C6C" w:rsidP="00AA1AF7">
      <w:pPr>
        <w:pStyle w:val="Brdtekst"/>
        <w:numPr>
          <w:ilvl w:val="0"/>
          <w:numId w:val="35"/>
        </w:numPr>
        <w:spacing w:before="240" w:line="240" w:lineRule="auto"/>
        <w:rPr>
          <w:rFonts w:asciiTheme="majorHAnsi" w:hAnsiTheme="majorHAnsi" w:cstheme="majorHAnsi"/>
          <w:lang w:val="fo-FO"/>
        </w:rPr>
      </w:pPr>
      <w:r w:rsidRPr="00F140A5">
        <w:rPr>
          <w:rFonts w:asciiTheme="majorHAnsi" w:hAnsiTheme="majorHAnsi" w:cstheme="majorHAnsi"/>
          <w:lang w:val="fo-FO"/>
        </w:rPr>
        <w:t>TS</w:t>
      </w:r>
      <w:r w:rsidR="00756AB2" w:rsidRPr="00F140A5">
        <w:rPr>
          <w:rFonts w:asciiTheme="majorHAnsi" w:hAnsiTheme="majorHAnsi" w:cstheme="majorHAnsi"/>
          <w:lang w:val="fo-FO"/>
        </w:rPr>
        <w:t>500</w:t>
      </w:r>
      <w:r w:rsidRPr="00F140A5">
        <w:rPr>
          <w:rFonts w:asciiTheme="majorHAnsi" w:hAnsiTheme="majorHAnsi" w:cstheme="majorHAnsi"/>
          <w:lang w:val="fo-FO"/>
        </w:rPr>
        <w:t>-støði</w:t>
      </w:r>
      <w:r w:rsidR="00F00515" w:rsidRPr="00F140A5">
        <w:rPr>
          <w:rFonts w:asciiTheme="majorHAnsi" w:hAnsiTheme="majorHAnsi" w:cstheme="majorHAnsi"/>
          <w:lang w:val="fo-FO"/>
        </w:rPr>
        <w:t>r</w:t>
      </w:r>
      <w:r w:rsidRPr="00F140A5">
        <w:rPr>
          <w:rFonts w:asciiTheme="majorHAnsi" w:hAnsiTheme="majorHAnsi" w:cstheme="majorHAnsi"/>
          <w:lang w:val="fo-FO"/>
        </w:rPr>
        <w:t xml:space="preserve">nar </w:t>
      </w:r>
      <w:r w:rsidR="00F00515" w:rsidRPr="00F140A5">
        <w:rPr>
          <w:rFonts w:asciiTheme="majorHAnsi" w:hAnsiTheme="majorHAnsi" w:cstheme="majorHAnsi"/>
          <w:lang w:val="fo-FO"/>
        </w:rPr>
        <w:t xml:space="preserve">skulu </w:t>
      </w:r>
      <w:r w:rsidRPr="00F140A5">
        <w:rPr>
          <w:rFonts w:asciiTheme="majorHAnsi" w:hAnsiTheme="majorHAnsi" w:cstheme="majorHAnsi"/>
          <w:lang w:val="fo-FO"/>
        </w:rPr>
        <w:t>vera í fyrsta (I) ella øðrum (II) vistfrøðiliga flokki</w:t>
      </w:r>
      <w:r w:rsidR="00F00515" w:rsidRPr="00F140A5">
        <w:rPr>
          <w:rFonts w:asciiTheme="majorHAnsi" w:hAnsiTheme="majorHAnsi" w:cstheme="majorHAnsi"/>
          <w:lang w:val="fo-FO"/>
        </w:rPr>
        <w:t xml:space="preserve"> í Talvu </w:t>
      </w:r>
      <w:r w:rsidR="00A207F7" w:rsidRPr="00F140A5">
        <w:rPr>
          <w:rFonts w:asciiTheme="majorHAnsi" w:hAnsiTheme="majorHAnsi" w:cstheme="majorHAnsi"/>
          <w:lang w:val="fo-FO"/>
        </w:rPr>
        <w:t>7</w:t>
      </w:r>
      <w:r w:rsidR="000367DF" w:rsidRPr="00F140A5">
        <w:rPr>
          <w:rFonts w:asciiTheme="majorHAnsi" w:hAnsiTheme="majorHAnsi" w:cstheme="majorHAnsi"/>
          <w:lang w:val="fo-FO"/>
        </w:rPr>
        <w:t>, støða  "Góð” ella "Sera góð”</w:t>
      </w:r>
      <w:r w:rsidRPr="00F140A5">
        <w:rPr>
          <w:rFonts w:asciiTheme="majorHAnsi" w:hAnsiTheme="majorHAnsi" w:cstheme="majorHAnsi"/>
          <w:lang w:val="fo-FO"/>
        </w:rPr>
        <w:t xml:space="preserve">. </w:t>
      </w:r>
    </w:p>
    <w:p w14:paraId="5BAD1CF7" w14:textId="57EC2127" w:rsidR="00C649C2" w:rsidRPr="00F140A5" w:rsidRDefault="00965C6C" w:rsidP="00AA1AF7">
      <w:pPr>
        <w:pStyle w:val="Brdtekst"/>
        <w:numPr>
          <w:ilvl w:val="0"/>
          <w:numId w:val="35"/>
        </w:numPr>
        <w:spacing w:before="240" w:line="240" w:lineRule="auto"/>
        <w:rPr>
          <w:rFonts w:asciiTheme="majorHAnsi" w:hAnsiTheme="majorHAnsi" w:cstheme="majorHAnsi"/>
          <w:lang w:val="fo-FO"/>
        </w:rPr>
      </w:pPr>
      <w:r w:rsidRPr="00F140A5">
        <w:rPr>
          <w:rFonts w:asciiTheme="majorHAnsi" w:hAnsiTheme="majorHAnsi" w:cstheme="majorHAnsi"/>
          <w:lang w:val="fo-FO"/>
        </w:rPr>
        <w:t>TS</w:t>
      </w:r>
      <w:r w:rsidR="00756AB2" w:rsidRPr="00F140A5">
        <w:rPr>
          <w:rFonts w:asciiTheme="majorHAnsi" w:hAnsiTheme="majorHAnsi" w:cstheme="majorHAnsi"/>
          <w:lang w:val="fo-FO"/>
        </w:rPr>
        <w:t>150</w:t>
      </w:r>
      <w:r w:rsidRPr="00F140A5">
        <w:rPr>
          <w:rFonts w:asciiTheme="majorHAnsi" w:hAnsiTheme="majorHAnsi" w:cstheme="majorHAnsi"/>
          <w:lang w:val="fo-FO"/>
        </w:rPr>
        <w:t xml:space="preserve"> støðirnar</w:t>
      </w:r>
      <w:r w:rsidR="00F00515" w:rsidRPr="00F140A5">
        <w:rPr>
          <w:rFonts w:asciiTheme="majorHAnsi" w:hAnsiTheme="majorHAnsi" w:cstheme="majorHAnsi"/>
          <w:lang w:val="fo-FO"/>
        </w:rPr>
        <w:t xml:space="preserve"> skulu </w:t>
      </w:r>
      <w:r w:rsidR="00AD3CA8">
        <w:rPr>
          <w:rFonts w:asciiTheme="majorHAnsi" w:hAnsiTheme="majorHAnsi" w:cstheme="majorHAnsi"/>
          <w:lang w:val="fo-FO"/>
        </w:rPr>
        <w:t xml:space="preserve">í </w:t>
      </w:r>
      <w:r w:rsidR="00F00515" w:rsidRPr="00F140A5">
        <w:rPr>
          <w:rFonts w:asciiTheme="majorHAnsi" w:hAnsiTheme="majorHAnsi" w:cstheme="majorHAnsi"/>
          <w:lang w:val="fo-FO"/>
        </w:rPr>
        <w:t>minst</w:t>
      </w:r>
      <w:r w:rsidR="00AD3CA8">
        <w:rPr>
          <w:rFonts w:asciiTheme="majorHAnsi" w:hAnsiTheme="majorHAnsi" w:cstheme="majorHAnsi"/>
          <w:lang w:val="fo-FO"/>
        </w:rPr>
        <w:t>a lagi</w:t>
      </w:r>
      <w:r w:rsidR="00F00515" w:rsidRPr="00F140A5">
        <w:rPr>
          <w:rFonts w:asciiTheme="majorHAnsi" w:hAnsiTheme="majorHAnsi" w:cstheme="majorHAnsi"/>
          <w:lang w:val="fo-FO"/>
        </w:rPr>
        <w:t xml:space="preserve"> vera</w:t>
      </w:r>
      <w:r w:rsidRPr="00F140A5">
        <w:rPr>
          <w:rFonts w:asciiTheme="majorHAnsi" w:hAnsiTheme="majorHAnsi" w:cstheme="majorHAnsi"/>
          <w:lang w:val="fo-FO"/>
        </w:rPr>
        <w:t xml:space="preserve"> í øðrum vistfrøðil</w:t>
      </w:r>
      <w:r w:rsidR="00672865" w:rsidRPr="00F140A5">
        <w:rPr>
          <w:rFonts w:asciiTheme="majorHAnsi" w:hAnsiTheme="majorHAnsi" w:cstheme="majorHAnsi"/>
          <w:lang w:val="fo-FO"/>
        </w:rPr>
        <w:t>i</w:t>
      </w:r>
      <w:r w:rsidRPr="00F140A5">
        <w:rPr>
          <w:rFonts w:asciiTheme="majorHAnsi" w:hAnsiTheme="majorHAnsi" w:cstheme="majorHAnsi"/>
          <w:lang w:val="fo-FO"/>
        </w:rPr>
        <w:t>ga flokki (I</w:t>
      </w:r>
      <w:r w:rsidR="00F00515" w:rsidRPr="00F140A5">
        <w:rPr>
          <w:rFonts w:asciiTheme="majorHAnsi" w:hAnsiTheme="majorHAnsi" w:cstheme="majorHAnsi"/>
          <w:lang w:val="fo-FO"/>
        </w:rPr>
        <w:t>I)</w:t>
      </w:r>
      <w:r w:rsidR="00C649C2" w:rsidRPr="00F140A5">
        <w:rPr>
          <w:rFonts w:asciiTheme="majorHAnsi" w:hAnsiTheme="majorHAnsi" w:cstheme="majorHAnsi"/>
          <w:lang w:val="fo-FO"/>
        </w:rPr>
        <w:t xml:space="preserve">, støða "Góð”. </w:t>
      </w:r>
    </w:p>
    <w:p w14:paraId="0E9C1DA3" w14:textId="6518C7E8" w:rsidR="00F00515" w:rsidRPr="00F140A5" w:rsidRDefault="00F00515" w:rsidP="00AA1AF7">
      <w:pPr>
        <w:pStyle w:val="Brdtekst"/>
        <w:numPr>
          <w:ilvl w:val="0"/>
          <w:numId w:val="35"/>
        </w:numPr>
        <w:spacing w:before="240" w:line="240" w:lineRule="auto"/>
        <w:rPr>
          <w:rFonts w:asciiTheme="majorHAnsi" w:hAnsiTheme="majorHAnsi" w:cstheme="majorHAnsi"/>
          <w:lang w:val="fo-FO"/>
        </w:rPr>
      </w:pPr>
      <w:r w:rsidRPr="00F140A5">
        <w:rPr>
          <w:rFonts w:asciiTheme="majorHAnsi" w:hAnsiTheme="majorHAnsi" w:cstheme="majorHAnsi"/>
          <w:lang w:val="fo-FO"/>
        </w:rPr>
        <w:t>TS</w:t>
      </w:r>
      <w:r w:rsidR="00756AB2" w:rsidRPr="00F140A5">
        <w:rPr>
          <w:rFonts w:asciiTheme="majorHAnsi" w:hAnsiTheme="majorHAnsi" w:cstheme="majorHAnsi"/>
          <w:lang w:val="fo-FO"/>
        </w:rPr>
        <w:t>55</w:t>
      </w:r>
      <w:r w:rsidRPr="00F140A5">
        <w:rPr>
          <w:rFonts w:asciiTheme="majorHAnsi" w:hAnsiTheme="majorHAnsi" w:cstheme="majorHAnsi"/>
          <w:lang w:val="fo-FO"/>
        </w:rPr>
        <w:t xml:space="preserve"> støðirnar </w:t>
      </w:r>
      <w:r w:rsidR="00A62584" w:rsidRPr="00F140A5">
        <w:rPr>
          <w:rFonts w:asciiTheme="majorHAnsi" w:hAnsiTheme="majorHAnsi" w:cstheme="majorHAnsi"/>
          <w:lang w:val="fo-FO"/>
        </w:rPr>
        <w:t xml:space="preserve">skulu </w:t>
      </w:r>
      <w:r w:rsidR="00AD3CA8">
        <w:rPr>
          <w:rFonts w:asciiTheme="majorHAnsi" w:hAnsiTheme="majorHAnsi" w:cstheme="majorHAnsi"/>
          <w:lang w:val="fo-FO"/>
        </w:rPr>
        <w:t xml:space="preserve">í </w:t>
      </w:r>
      <w:r w:rsidRPr="00F140A5">
        <w:rPr>
          <w:rFonts w:asciiTheme="majorHAnsi" w:hAnsiTheme="majorHAnsi" w:cstheme="majorHAnsi"/>
          <w:lang w:val="fo-FO"/>
        </w:rPr>
        <w:t>minst</w:t>
      </w:r>
      <w:r w:rsidR="00AD3CA8">
        <w:rPr>
          <w:rFonts w:asciiTheme="majorHAnsi" w:hAnsiTheme="majorHAnsi" w:cstheme="majorHAnsi"/>
          <w:lang w:val="fo-FO"/>
        </w:rPr>
        <w:t>a</w:t>
      </w:r>
      <w:r w:rsidR="00A62584" w:rsidRPr="00F140A5">
        <w:rPr>
          <w:rFonts w:asciiTheme="majorHAnsi" w:hAnsiTheme="majorHAnsi" w:cstheme="majorHAnsi"/>
          <w:lang w:val="fo-FO"/>
        </w:rPr>
        <w:t xml:space="preserve"> </w:t>
      </w:r>
      <w:r w:rsidR="00AD3CA8">
        <w:rPr>
          <w:rFonts w:asciiTheme="majorHAnsi" w:hAnsiTheme="majorHAnsi" w:cstheme="majorHAnsi"/>
          <w:lang w:val="fo-FO"/>
        </w:rPr>
        <w:t xml:space="preserve">lagi </w:t>
      </w:r>
      <w:r w:rsidR="00A62584" w:rsidRPr="00F140A5">
        <w:rPr>
          <w:rFonts w:asciiTheme="majorHAnsi" w:hAnsiTheme="majorHAnsi" w:cstheme="majorHAnsi"/>
          <w:lang w:val="fo-FO"/>
        </w:rPr>
        <w:t>vera</w:t>
      </w:r>
      <w:r w:rsidRPr="00F140A5">
        <w:rPr>
          <w:rFonts w:asciiTheme="majorHAnsi" w:hAnsiTheme="majorHAnsi" w:cstheme="majorHAnsi"/>
          <w:lang w:val="fo-FO"/>
        </w:rPr>
        <w:t xml:space="preserve"> í triðja (III) vistfrøðiliga flokki</w:t>
      </w:r>
      <w:r w:rsidR="00C649C2" w:rsidRPr="00F140A5">
        <w:rPr>
          <w:rFonts w:asciiTheme="majorHAnsi" w:hAnsiTheme="majorHAnsi" w:cstheme="majorHAnsi"/>
          <w:lang w:val="fo-FO"/>
        </w:rPr>
        <w:t>, støða “Tolulig”</w:t>
      </w:r>
      <w:r w:rsidRPr="00F140A5">
        <w:rPr>
          <w:rFonts w:asciiTheme="majorHAnsi" w:hAnsiTheme="majorHAnsi" w:cstheme="majorHAnsi"/>
          <w:lang w:val="fo-FO"/>
        </w:rPr>
        <w:t>.</w:t>
      </w:r>
      <w:r w:rsidR="00965C6C" w:rsidRPr="00F140A5">
        <w:rPr>
          <w:rFonts w:asciiTheme="majorHAnsi" w:hAnsiTheme="majorHAnsi" w:cstheme="majorHAnsi"/>
          <w:lang w:val="fo-FO"/>
        </w:rPr>
        <w:t xml:space="preserve"> </w:t>
      </w:r>
      <w:r w:rsidR="00626E7B" w:rsidRPr="00F140A5">
        <w:rPr>
          <w:rFonts w:asciiTheme="majorHAnsi" w:hAnsiTheme="majorHAnsi" w:cstheme="majorHAnsi"/>
          <w:lang w:val="fo-FO"/>
        </w:rPr>
        <w:t xml:space="preserve"> </w:t>
      </w:r>
    </w:p>
    <w:p w14:paraId="2E962A3E" w14:textId="26358911" w:rsidR="00AC1675" w:rsidRDefault="00AC1675" w:rsidP="004F084F">
      <w:pPr>
        <w:pStyle w:val="Brdtekst"/>
        <w:spacing w:before="240" w:line="240" w:lineRule="auto"/>
        <w:rPr>
          <w:rFonts w:asciiTheme="majorHAnsi" w:hAnsiTheme="majorHAnsi" w:cstheme="majorHAnsi"/>
          <w:lang w:val="fo-FO"/>
        </w:rPr>
      </w:pPr>
    </w:p>
    <w:p w14:paraId="4BC08AEB" w14:textId="60EDACB2" w:rsidR="003567B7" w:rsidRPr="00363208" w:rsidRDefault="003567B7" w:rsidP="00F140A5">
      <w:pPr>
        <w:pStyle w:val="Billedtekst"/>
      </w:pPr>
      <w:r w:rsidRPr="00F140A5">
        <w:rPr>
          <w:sz w:val="22"/>
          <w:szCs w:val="22"/>
        </w:rPr>
        <w:t xml:space="preserve">Talva </w:t>
      </w:r>
      <w:r w:rsidRPr="00F140A5">
        <w:rPr>
          <w:sz w:val="22"/>
          <w:szCs w:val="22"/>
        </w:rPr>
        <w:fldChar w:fldCharType="begin"/>
      </w:r>
      <w:r w:rsidRPr="00F140A5">
        <w:rPr>
          <w:sz w:val="22"/>
          <w:szCs w:val="22"/>
        </w:rPr>
        <w:instrText xml:space="preserve"> SEQ Talva \* ARABIC </w:instrText>
      </w:r>
      <w:r w:rsidRPr="00F140A5">
        <w:rPr>
          <w:sz w:val="22"/>
          <w:szCs w:val="22"/>
        </w:rPr>
        <w:fldChar w:fldCharType="separate"/>
      </w:r>
      <w:r w:rsidR="007355C7">
        <w:rPr>
          <w:noProof/>
          <w:sz w:val="22"/>
          <w:szCs w:val="22"/>
        </w:rPr>
        <w:t>7</w:t>
      </w:r>
      <w:r w:rsidRPr="00F140A5">
        <w:rPr>
          <w:sz w:val="22"/>
          <w:szCs w:val="22"/>
        </w:rPr>
        <w:fldChar w:fldCharType="end"/>
      </w:r>
      <w:r w:rsidRPr="00F140A5">
        <w:rPr>
          <w:sz w:val="22"/>
          <w:szCs w:val="22"/>
        </w:rPr>
        <w:t xml:space="preserve"> Markvirði fyri NQI1 fyri vistfrøðiligar </w:t>
      </w:r>
      <w:proofErr w:type="spellStart"/>
      <w:r w:rsidRPr="00F140A5">
        <w:rPr>
          <w:sz w:val="22"/>
          <w:szCs w:val="22"/>
        </w:rPr>
        <w:t>støðuflokkar</w:t>
      </w:r>
      <w:proofErr w:type="spellEnd"/>
      <w:r w:rsidRPr="00F140A5">
        <w:rPr>
          <w:sz w:val="22"/>
          <w:szCs w:val="22"/>
        </w:rPr>
        <w:t xml:space="preserve"> á bleytum botni í Føroyum</w:t>
      </w:r>
    </w:p>
    <w:tbl>
      <w:tblPr>
        <w:tblStyle w:val="Tabel-Gitter"/>
        <w:tblW w:w="0" w:type="auto"/>
        <w:tblLook w:val="04A0" w:firstRow="1" w:lastRow="0" w:firstColumn="1" w:lastColumn="0" w:noHBand="0" w:noVBand="1"/>
      </w:tblPr>
      <w:tblGrid>
        <w:gridCol w:w="1530"/>
        <w:gridCol w:w="1530"/>
        <w:gridCol w:w="1530"/>
        <w:gridCol w:w="1530"/>
        <w:gridCol w:w="1530"/>
        <w:gridCol w:w="1530"/>
      </w:tblGrid>
      <w:tr w:rsidR="00AC1675" w:rsidRPr="00AC1675" w14:paraId="1CF93FFD" w14:textId="77777777" w:rsidTr="00090A35">
        <w:tc>
          <w:tcPr>
            <w:tcW w:w="1530" w:type="dxa"/>
            <w:vAlign w:val="center"/>
          </w:tcPr>
          <w:p w14:paraId="51DF6144" w14:textId="0C570BEC" w:rsidR="00AC1675" w:rsidRPr="005865D9" w:rsidRDefault="00AC1675" w:rsidP="00090A35">
            <w:pPr>
              <w:autoSpaceDE w:val="0"/>
              <w:autoSpaceDN w:val="0"/>
              <w:adjustRightInd w:val="0"/>
              <w:jc w:val="center"/>
              <w:rPr>
                <w:rFonts w:cstheme="majorHAnsi"/>
                <w:b/>
                <w:bCs/>
                <w:sz w:val="22"/>
                <w:szCs w:val="22"/>
                <w:lang w:bidi="ar-SA"/>
              </w:rPr>
            </w:pPr>
            <w:r w:rsidRPr="005865D9">
              <w:rPr>
                <w:rFonts w:cstheme="majorHAnsi"/>
                <w:b/>
                <w:bCs/>
                <w:sz w:val="22"/>
                <w:szCs w:val="22"/>
                <w:lang w:bidi="ar-SA"/>
              </w:rPr>
              <w:t xml:space="preserve">Vistfrøðiligur </w:t>
            </w:r>
            <w:proofErr w:type="spellStart"/>
            <w:r w:rsidRPr="005865D9">
              <w:rPr>
                <w:rFonts w:cstheme="majorHAnsi"/>
                <w:b/>
                <w:bCs/>
                <w:sz w:val="22"/>
                <w:szCs w:val="22"/>
                <w:lang w:bidi="ar-SA"/>
              </w:rPr>
              <w:t>støðu</w:t>
            </w:r>
            <w:r w:rsidR="00965C6C" w:rsidRPr="005865D9">
              <w:rPr>
                <w:rFonts w:cstheme="majorHAnsi"/>
                <w:b/>
                <w:bCs/>
                <w:sz w:val="22"/>
                <w:szCs w:val="22"/>
                <w:lang w:bidi="ar-SA"/>
              </w:rPr>
              <w:t>f</w:t>
            </w:r>
            <w:r w:rsidRPr="005865D9">
              <w:rPr>
                <w:rFonts w:cstheme="majorHAnsi"/>
                <w:b/>
                <w:bCs/>
                <w:sz w:val="22"/>
                <w:szCs w:val="22"/>
                <w:lang w:bidi="ar-SA"/>
              </w:rPr>
              <w:t>lokkur</w:t>
            </w:r>
            <w:proofErr w:type="spellEnd"/>
          </w:p>
        </w:tc>
        <w:tc>
          <w:tcPr>
            <w:tcW w:w="1530" w:type="dxa"/>
            <w:shd w:val="clear" w:color="auto" w:fill="548DD4" w:themeFill="text2" w:themeFillTint="99"/>
            <w:vAlign w:val="center"/>
          </w:tcPr>
          <w:p w14:paraId="01A35841" w14:textId="77777777" w:rsidR="00AC1675" w:rsidRPr="00AC1675" w:rsidRDefault="00AC1675" w:rsidP="00090A35">
            <w:pPr>
              <w:autoSpaceDE w:val="0"/>
              <w:autoSpaceDN w:val="0"/>
              <w:adjustRightInd w:val="0"/>
              <w:jc w:val="center"/>
              <w:rPr>
                <w:rFonts w:cstheme="majorHAnsi"/>
                <w:sz w:val="22"/>
                <w:szCs w:val="22"/>
                <w:lang w:bidi="ar-SA"/>
              </w:rPr>
            </w:pPr>
            <w:r w:rsidRPr="00AC1675">
              <w:rPr>
                <w:rFonts w:cstheme="majorHAnsi"/>
                <w:sz w:val="22"/>
                <w:szCs w:val="22"/>
                <w:lang w:bidi="ar-SA"/>
              </w:rPr>
              <w:t>I</w:t>
            </w:r>
          </w:p>
        </w:tc>
        <w:tc>
          <w:tcPr>
            <w:tcW w:w="1530" w:type="dxa"/>
            <w:shd w:val="clear" w:color="auto" w:fill="00B050"/>
            <w:vAlign w:val="center"/>
          </w:tcPr>
          <w:p w14:paraId="727D7453" w14:textId="77777777" w:rsidR="00AC1675" w:rsidRPr="00AC1675" w:rsidRDefault="00AC1675" w:rsidP="00090A35">
            <w:pPr>
              <w:autoSpaceDE w:val="0"/>
              <w:autoSpaceDN w:val="0"/>
              <w:adjustRightInd w:val="0"/>
              <w:jc w:val="center"/>
              <w:rPr>
                <w:rFonts w:cstheme="majorHAnsi"/>
                <w:sz w:val="22"/>
                <w:szCs w:val="22"/>
                <w:lang w:bidi="ar-SA"/>
              </w:rPr>
            </w:pPr>
            <w:r w:rsidRPr="00AC1675">
              <w:rPr>
                <w:rFonts w:cstheme="majorHAnsi"/>
                <w:sz w:val="22"/>
                <w:szCs w:val="22"/>
                <w:lang w:bidi="ar-SA"/>
              </w:rPr>
              <w:t>II</w:t>
            </w:r>
          </w:p>
        </w:tc>
        <w:tc>
          <w:tcPr>
            <w:tcW w:w="1530" w:type="dxa"/>
            <w:shd w:val="clear" w:color="auto" w:fill="FFFF00"/>
            <w:vAlign w:val="center"/>
          </w:tcPr>
          <w:p w14:paraId="51E495A1" w14:textId="77777777" w:rsidR="00AC1675" w:rsidRPr="00AC1675" w:rsidRDefault="00AC1675" w:rsidP="00090A35">
            <w:pPr>
              <w:autoSpaceDE w:val="0"/>
              <w:autoSpaceDN w:val="0"/>
              <w:adjustRightInd w:val="0"/>
              <w:jc w:val="center"/>
              <w:rPr>
                <w:rFonts w:cstheme="majorHAnsi"/>
                <w:sz w:val="22"/>
                <w:szCs w:val="22"/>
                <w:lang w:bidi="ar-SA"/>
              </w:rPr>
            </w:pPr>
            <w:r w:rsidRPr="00AC1675">
              <w:rPr>
                <w:rFonts w:cstheme="majorHAnsi"/>
                <w:sz w:val="22"/>
                <w:szCs w:val="22"/>
                <w:lang w:bidi="ar-SA"/>
              </w:rPr>
              <w:t>III</w:t>
            </w:r>
          </w:p>
        </w:tc>
        <w:tc>
          <w:tcPr>
            <w:tcW w:w="1530" w:type="dxa"/>
            <w:shd w:val="clear" w:color="auto" w:fill="FFC000"/>
            <w:vAlign w:val="center"/>
          </w:tcPr>
          <w:p w14:paraId="494D2212" w14:textId="77777777" w:rsidR="00AC1675" w:rsidRPr="00AC1675" w:rsidRDefault="00AC1675" w:rsidP="00090A35">
            <w:pPr>
              <w:autoSpaceDE w:val="0"/>
              <w:autoSpaceDN w:val="0"/>
              <w:adjustRightInd w:val="0"/>
              <w:jc w:val="center"/>
              <w:rPr>
                <w:rFonts w:cstheme="majorHAnsi"/>
                <w:sz w:val="22"/>
                <w:szCs w:val="22"/>
                <w:lang w:bidi="ar-SA"/>
              </w:rPr>
            </w:pPr>
            <w:r w:rsidRPr="00AC1675">
              <w:rPr>
                <w:rFonts w:cstheme="majorHAnsi"/>
                <w:sz w:val="22"/>
                <w:szCs w:val="22"/>
                <w:lang w:bidi="ar-SA"/>
              </w:rPr>
              <w:t>IV</w:t>
            </w:r>
          </w:p>
        </w:tc>
        <w:tc>
          <w:tcPr>
            <w:tcW w:w="1530" w:type="dxa"/>
            <w:shd w:val="clear" w:color="auto" w:fill="FF0000"/>
            <w:vAlign w:val="center"/>
          </w:tcPr>
          <w:p w14:paraId="2F20EB8D" w14:textId="77777777" w:rsidR="00AC1675" w:rsidRPr="00AC1675" w:rsidRDefault="00AC1675" w:rsidP="00090A35">
            <w:pPr>
              <w:autoSpaceDE w:val="0"/>
              <w:autoSpaceDN w:val="0"/>
              <w:adjustRightInd w:val="0"/>
              <w:jc w:val="center"/>
              <w:rPr>
                <w:rFonts w:cstheme="majorHAnsi"/>
                <w:sz w:val="22"/>
                <w:szCs w:val="22"/>
                <w:lang w:bidi="ar-SA"/>
              </w:rPr>
            </w:pPr>
            <w:r w:rsidRPr="00AC1675">
              <w:rPr>
                <w:rFonts w:cstheme="majorHAnsi"/>
                <w:sz w:val="22"/>
                <w:szCs w:val="22"/>
                <w:lang w:bidi="ar-SA"/>
              </w:rPr>
              <w:t>V</w:t>
            </w:r>
          </w:p>
        </w:tc>
      </w:tr>
      <w:tr w:rsidR="00AC1675" w:rsidRPr="00AC1675" w14:paraId="3BE06F7B" w14:textId="77777777" w:rsidTr="00090A35">
        <w:tblPrEx>
          <w:jc w:val="center"/>
        </w:tblPrEx>
        <w:trPr>
          <w:jc w:val="center"/>
        </w:trPr>
        <w:tc>
          <w:tcPr>
            <w:tcW w:w="1530" w:type="dxa"/>
            <w:vAlign w:val="center"/>
          </w:tcPr>
          <w:p w14:paraId="2118967E" w14:textId="15B5DE16" w:rsidR="00AC1675" w:rsidRPr="00AC1675" w:rsidRDefault="0023549B" w:rsidP="00090A35">
            <w:pPr>
              <w:pStyle w:val="Brdtekst"/>
              <w:spacing w:after="0" w:line="360" w:lineRule="auto"/>
              <w:jc w:val="center"/>
              <w:rPr>
                <w:rFonts w:asciiTheme="majorHAnsi" w:hAnsiTheme="majorHAnsi" w:cstheme="majorHAnsi"/>
                <w:b/>
                <w:bCs/>
                <w:lang w:val="fo-FO"/>
              </w:rPr>
            </w:pPr>
            <w:r>
              <w:rPr>
                <w:rFonts w:asciiTheme="majorHAnsi" w:hAnsiTheme="majorHAnsi" w:cstheme="majorHAnsi"/>
                <w:b/>
                <w:bCs/>
                <w:lang w:val="fo-FO"/>
              </w:rPr>
              <w:t>Støða</w:t>
            </w:r>
          </w:p>
        </w:tc>
        <w:tc>
          <w:tcPr>
            <w:tcW w:w="1530" w:type="dxa"/>
            <w:vAlign w:val="center"/>
          </w:tcPr>
          <w:p w14:paraId="4752217C" w14:textId="77777777" w:rsidR="00AC1675" w:rsidRPr="00AC1675" w:rsidRDefault="00AC1675" w:rsidP="00090A35">
            <w:pPr>
              <w:pStyle w:val="Brdtekst"/>
              <w:spacing w:after="0" w:line="360" w:lineRule="auto"/>
              <w:jc w:val="center"/>
              <w:rPr>
                <w:rFonts w:asciiTheme="majorHAnsi" w:hAnsiTheme="majorHAnsi" w:cstheme="majorHAnsi"/>
                <w:b/>
                <w:bCs/>
                <w:lang w:val="fo-FO"/>
              </w:rPr>
            </w:pPr>
            <w:r w:rsidRPr="00AC1675">
              <w:rPr>
                <w:rFonts w:asciiTheme="majorHAnsi" w:hAnsiTheme="majorHAnsi" w:cstheme="majorHAnsi"/>
                <w:b/>
                <w:bCs/>
                <w:lang w:val="fo-FO"/>
              </w:rPr>
              <w:t>Sera góð</w:t>
            </w:r>
          </w:p>
        </w:tc>
        <w:tc>
          <w:tcPr>
            <w:tcW w:w="1530" w:type="dxa"/>
            <w:vAlign w:val="center"/>
          </w:tcPr>
          <w:p w14:paraId="34DB775A" w14:textId="77777777" w:rsidR="00AC1675" w:rsidRPr="00AC1675" w:rsidRDefault="00AC1675" w:rsidP="00090A35">
            <w:pPr>
              <w:pStyle w:val="Brdtekst"/>
              <w:spacing w:after="0" w:line="360" w:lineRule="auto"/>
              <w:jc w:val="center"/>
              <w:rPr>
                <w:rFonts w:asciiTheme="majorHAnsi" w:hAnsiTheme="majorHAnsi" w:cstheme="majorHAnsi"/>
                <w:b/>
                <w:bCs/>
                <w:lang w:val="fo-FO"/>
              </w:rPr>
            </w:pPr>
            <w:r w:rsidRPr="00AC1675">
              <w:rPr>
                <w:rFonts w:asciiTheme="majorHAnsi" w:hAnsiTheme="majorHAnsi" w:cstheme="majorHAnsi"/>
                <w:b/>
                <w:bCs/>
                <w:lang w:val="fo-FO"/>
              </w:rPr>
              <w:t>Góð</w:t>
            </w:r>
          </w:p>
        </w:tc>
        <w:tc>
          <w:tcPr>
            <w:tcW w:w="1530" w:type="dxa"/>
            <w:vAlign w:val="center"/>
          </w:tcPr>
          <w:p w14:paraId="627E8159" w14:textId="77777777" w:rsidR="00AC1675" w:rsidRPr="00AC1675" w:rsidRDefault="00AC1675" w:rsidP="00090A35">
            <w:pPr>
              <w:pStyle w:val="Brdtekst"/>
              <w:spacing w:after="0" w:line="360" w:lineRule="auto"/>
              <w:jc w:val="center"/>
              <w:rPr>
                <w:rFonts w:asciiTheme="majorHAnsi" w:hAnsiTheme="majorHAnsi" w:cstheme="majorHAnsi"/>
                <w:b/>
                <w:bCs/>
                <w:lang w:val="fo-FO"/>
              </w:rPr>
            </w:pPr>
            <w:r w:rsidRPr="00AC1675">
              <w:rPr>
                <w:rFonts w:asciiTheme="majorHAnsi" w:hAnsiTheme="majorHAnsi" w:cstheme="majorHAnsi"/>
                <w:b/>
                <w:bCs/>
                <w:lang w:val="fo-FO"/>
              </w:rPr>
              <w:t>Tolulig</w:t>
            </w:r>
          </w:p>
        </w:tc>
        <w:tc>
          <w:tcPr>
            <w:tcW w:w="1530" w:type="dxa"/>
            <w:vAlign w:val="center"/>
          </w:tcPr>
          <w:p w14:paraId="2A352261" w14:textId="77777777" w:rsidR="00AC1675" w:rsidRPr="00AC1675" w:rsidRDefault="00AC1675" w:rsidP="00090A35">
            <w:pPr>
              <w:pStyle w:val="Brdtekst"/>
              <w:spacing w:after="0" w:line="360" w:lineRule="auto"/>
              <w:jc w:val="center"/>
              <w:rPr>
                <w:rFonts w:asciiTheme="majorHAnsi" w:hAnsiTheme="majorHAnsi" w:cstheme="majorHAnsi"/>
                <w:b/>
                <w:bCs/>
                <w:lang w:val="fo-FO"/>
              </w:rPr>
            </w:pPr>
            <w:r w:rsidRPr="00AC1675">
              <w:rPr>
                <w:rFonts w:asciiTheme="majorHAnsi" w:hAnsiTheme="majorHAnsi" w:cstheme="majorHAnsi"/>
                <w:b/>
                <w:bCs/>
                <w:lang w:val="fo-FO"/>
              </w:rPr>
              <w:t>Vánalig</w:t>
            </w:r>
          </w:p>
        </w:tc>
        <w:tc>
          <w:tcPr>
            <w:tcW w:w="1530" w:type="dxa"/>
            <w:vAlign w:val="center"/>
          </w:tcPr>
          <w:p w14:paraId="53749E0E" w14:textId="77777777" w:rsidR="00AC1675" w:rsidRPr="00AC1675" w:rsidRDefault="00AC1675" w:rsidP="00090A35">
            <w:pPr>
              <w:pStyle w:val="Brdtekst"/>
              <w:spacing w:after="0" w:line="360" w:lineRule="auto"/>
              <w:jc w:val="center"/>
              <w:rPr>
                <w:rFonts w:asciiTheme="majorHAnsi" w:hAnsiTheme="majorHAnsi" w:cstheme="majorHAnsi"/>
                <w:b/>
                <w:bCs/>
                <w:lang w:val="fo-FO"/>
              </w:rPr>
            </w:pPr>
            <w:r w:rsidRPr="00AC1675">
              <w:rPr>
                <w:rFonts w:asciiTheme="majorHAnsi" w:hAnsiTheme="majorHAnsi" w:cstheme="majorHAnsi"/>
                <w:b/>
                <w:bCs/>
                <w:lang w:val="fo-FO"/>
              </w:rPr>
              <w:t>Sera vánalig</w:t>
            </w:r>
          </w:p>
        </w:tc>
      </w:tr>
      <w:tr w:rsidR="00AC1675" w:rsidRPr="00AC1675" w14:paraId="2BB6EDB4" w14:textId="77777777" w:rsidTr="00090A35">
        <w:tblPrEx>
          <w:jc w:val="center"/>
        </w:tblPrEx>
        <w:trPr>
          <w:jc w:val="center"/>
        </w:trPr>
        <w:tc>
          <w:tcPr>
            <w:tcW w:w="1530" w:type="dxa"/>
            <w:vAlign w:val="center"/>
          </w:tcPr>
          <w:p w14:paraId="2C2186D8" w14:textId="77777777" w:rsidR="00AC1675" w:rsidRPr="009B7BAF" w:rsidRDefault="00AC1675" w:rsidP="00090A35">
            <w:pPr>
              <w:pStyle w:val="Brdtekst"/>
              <w:spacing w:after="0" w:line="360" w:lineRule="auto"/>
              <w:jc w:val="center"/>
              <w:rPr>
                <w:rFonts w:asciiTheme="majorHAnsi" w:hAnsiTheme="majorHAnsi" w:cstheme="majorHAnsi"/>
                <w:lang w:val="fo-FO"/>
              </w:rPr>
            </w:pPr>
            <w:r w:rsidRPr="009B7BAF">
              <w:rPr>
                <w:rFonts w:asciiTheme="majorHAnsi" w:hAnsiTheme="majorHAnsi" w:cstheme="majorHAnsi"/>
                <w:lang w:val="fo-FO"/>
              </w:rPr>
              <w:t>NQI1, móra</w:t>
            </w:r>
          </w:p>
        </w:tc>
        <w:tc>
          <w:tcPr>
            <w:tcW w:w="1530" w:type="dxa"/>
            <w:vAlign w:val="center"/>
          </w:tcPr>
          <w:p w14:paraId="1D3ED90C" w14:textId="77777777" w:rsidR="00AC1675" w:rsidRPr="009B7BAF" w:rsidRDefault="00AC1675" w:rsidP="00090A35">
            <w:pPr>
              <w:pStyle w:val="Brdtekst"/>
              <w:spacing w:after="0" w:line="360" w:lineRule="auto"/>
              <w:jc w:val="center"/>
              <w:rPr>
                <w:rFonts w:asciiTheme="majorHAnsi" w:hAnsiTheme="majorHAnsi" w:cstheme="majorHAnsi"/>
                <w:lang w:val="fo-FO"/>
              </w:rPr>
            </w:pPr>
            <w:r w:rsidRPr="009B7BAF">
              <w:rPr>
                <w:rFonts w:asciiTheme="majorHAnsi" w:hAnsiTheme="majorHAnsi" w:cstheme="majorHAnsi"/>
                <w:lang w:val="fo-FO"/>
              </w:rPr>
              <w:t>0,707 - 0,630</w:t>
            </w:r>
          </w:p>
        </w:tc>
        <w:tc>
          <w:tcPr>
            <w:tcW w:w="1530" w:type="dxa"/>
            <w:vAlign w:val="center"/>
          </w:tcPr>
          <w:p w14:paraId="0F196D44" w14:textId="77777777" w:rsidR="00AC1675" w:rsidRPr="009B7BAF" w:rsidRDefault="00AC1675" w:rsidP="00090A35">
            <w:pPr>
              <w:pStyle w:val="Brdtekst"/>
              <w:spacing w:after="0" w:line="360" w:lineRule="auto"/>
              <w:jc w:val="center"/>
              <w:rPr>
                <w:rFonts w:asciiTheme="majorHAnsi" w:hAnsiTheme="majorHAnsi" w:cstheme="majorHAnsi"/>
                <w:lang w:val="fo-FO"/>
              </w:rPr>
            </w:pPr>
            <w:r w:rsidRPr="009B7BAF">
              <w:rPr>
                <w:rFonts w:asciiTheme="majorHAnsi" w:hAnsiTheme="majorHAnsi" w:cstheme="majorHAnsi"/>
                <w:lang w:val="fo-FO"/>
              </w:rPr>
              <w:t>0,630 – 0,552</w:t>
            </w:r>
          </w:p>
        </w:tc>
        <w:tc>
          <w:tcPr>
            <w:tcW w:w="1530" w:type="dxa"/>
            <w:vAlign w:val="center"/>
          </w:tcPr>
          <w:p w14:paraId="5D817D41" w14:textId="77777777" w:rsidR="00AC1675" w:rsidRPr="009B7BAF" w:rsidRDefault="00AC1675" w:rsidP="00090A35">
            <w:pPr>
              <w:pStyle w:val="Brdtekst"/>
              <w:spacing w:after="0" w:line="360" w:lineRule="auto"/>
              <w:jc w:val="center"/>
              <w:rPr>
                <w:rFonts w:asciiTheme="majorHAnsi" w:hAnsiTheme="majorHAnsi" w:cstheme="majorHAnsi"/>
                <w:lang w:val="fo-FO"/>
              </w:rPr>
            </w:pPr>
            <w:r w:rsidRPr="009B7BAF">
              <w:rPr>
                <w:rFonts w:asciiTheme="majorHAnsi" w:hAnsiTheme="majorHAnsi" w:cstheme="majorHAnsi"/>
                <w:lang w:val="fo-FO"/>
              </w:rPr>
              <w:t>0,552 – 0,368</w:t>
            </w:r>
          </w:p>
        </w:tc>
        <w:tc>
          <w:tcPr>
            <w:tcW w:w="1530" w:type="dxa"/>
            <w:vAlign w:val="center"/>
          </w:tcPr>
          <w:p w14:paraId="4BAEFF41" w14:textId="77777777" w:rsidR="00AC1675" w:rsidRPr="009B7BAF" w:rsidRDefault="00AC1675" w:rsidP="00090A35">
            <w:pPr>
              <w:pStyle w:val="Brdtekst"/>
              <w:spacing w:after="0" w:line="360" w:lineRule="auto"/>
              <w:jc w:val="center"/>
              <w:rPr>
                <w:rFonts w:asciiTheme="majorHAnsi" w:hAnsiTheme="majorHAnsi" w:cstheme="majorHAnsi"/>
                <w:lang w:val="fo-FO"/>
              </w:rPr>
            </w:pPr>
            <w:r w:rsidRPr="009B7BAF">
              <w:rPr>
                <w:rFonts w:asciiTheme="majorHAnsi" w:hAnsiTheme="majorHAnsi" w:cstheme="majorHAnsi"/>
                <w:lang w:val="fo-FO"/>
              </w:rPr>
              <w:t>0,368 - 0,184</w:t>
            </w:r>
          </w:p>
        </w:tc>
        <w:tc>
          <w:tcPr>
            <w:tcW w:w="1530" w:type="dxa"/>
            <w:vAlign w:val="center"/>
          </w:tcPr>
          <w:p w14:paraId="138335E2" w14:textId="77777777" w:rsidR="00AC1675" w:rsidRPr="009B7BAF" w:rsidRDefault="00AC1675" w:rsidP="00090A35">
            <w:pPr>
              <w:pStyle w:val="Brdtekst"/>
              <w:spacing w:after="0" w:line="360" w:lineRule="auto"/>
              <w:jc w:val="center"/>
              <w:rPr>
                <w:rFonts w:asciiTheme="majorHAnsi" w:hAnsiTheme="majorHAnsi" w:cstheme="majorHAnsi"/>
                <w:lang w:val="fo-FO"/>
              </w:rPr>
            </w:pPr>
            <w:r w:rsidRPr="009B7BAF">
              <w:rPr>
                <w:rFonts w:asciiTheme="majorHAnsi" w:hAnsiTheme="majorHAnsi" w:cstheme="majorHAnsi"/>
                <w:lang w:val="fo-FO"/>
              </w:rPr>
              <w:t>0,184 - 0</w:t>
            </w:r>
          </w:p>
        </w:tc>
      </w:tr>
      <w:tr w:rsidR="00AC1675" w:rsidRPr="00FC3515" w14:paraId="7D15A5B5" w14:textId="77777777" w:rsidTr="00090A35">
        <w:tblPrEx>
          <w:jc w:val="center"/>
        </w:tblPrEx>
        <w:trPr>
          <w:jc w:val="center"/>
        </w:trPr>
        <w:tc>
          <w:tcPr>
            <w:tcW w:w="1530" w:type="dxa"/>
            <w:vAlign w:val="center"/>
          </w:tcPr>
          <w:p w14:paraId="23C9DAA0" w14:textId="77777777" w:rsidR="00AC1675" w:rsidRPr="009B7BAF" w:rsidRDefault="00AC1675" w:rsidP="00090A35">
            <w:pPr>
              <w:pStyle w:val="Brdtekst"/>
              <w:spacing w:after="0" w:line="360" w:lineRule="auto"/>
              <w:jc w:val="center"/>
              <w:rPr>
                <w:rFonts w:asciiTheme="majorHAnsi" w:hAnsiTheme="majorHAnsi" w:cstheme="majorHAnsi"/>
                <w:lang w:val="fo-FO"/>
              </w:rPr>
            </w:pPr>
            <w:r w:rsidRPr="009B7BAF">
              <w:rPr>
                <w:rFonts w:asciiTheme="majorHAnsi" w:hAnsiTheme="majorHAnsi" w:cstheme="majorHAnsi"/>
                <w:lang w:val="fo-FO"/>
              </w:rPr>
              <w:t>NQI1, sandur</w:t>
            </w:r>
          </w:p>
        </w:tc>
        <w:tc>
          <w:tcPr>
            <w:tcW w:w="1530" w:type="dxa"/>
            <w:vAlign w:val="center"/>
          </w:tcPr>
          <w:p w14:paraId="11D4E380" w14:textId="77777777" w:rsidR="00AC1675" w:rsidRPr="009B7BAF" w:rsidRDefault="00AC1675" w:rsidP="00090A35">
            <w:pPr>
              <w:pStyle w:val="Brdtekst"/>
              <w:spacing w:after="0" w:line="360" w:lineRule="auto"/>
              <w:jc w:val="center"/>
              <w:rPr>
                <w:rFonts w:asciiTheme="majorHAnsi" w:hAnsiTheme="majorHAnsi" w:cstheme="majorHAnsi"/>
                <w:lang w:val="fo-FO"/>
              </w:rPr>
            </w:pPr>
            <w:r w:rsidRPr="009B7BAF">
              <w:rPr>
                <w:rFonts w:asciiTheme="majorHAnsi" w:hAnsiTheme="majorHAnsi" w:cstheme="majorHAnsi"/>
                <w:lang w:val="fo-FO"/>
              </w:rPr>
              <w:t>0,759 – 0,681</w:t>
            </w:r>
          </w:p>
        </w:tc>
        <w:tc>
          <w:tcPr>
            <w:tcW w:w="1530" w:type="dxa"/>
            <w:vAlign w:val="center"/>
          </w:tcPr>
          <w:p w14:paraId="2F2861E5" w14:textId="77777777" w:rsidR="00AC1675" w:rsidRPr="009B7BAF" w:rsidRDefault="00AC1675" w:rsidP="00090A35">
            <w:pPr>
              <w:pStyle w:val="Brdtekst"/>
              <w:spacing w:after="0" w:line="360" w:lineRule="auto"/>
              <w:jc w:val="center"/>
              <w:rPr>
                <w:rFonts w:asciiTheme="majorHAnsi" w:hAnsiTheme="majorHAnsi" w:cstheme="majorHAnsi"/>
                <w:lang w:val="fo-FO"/>
              </w:rPr>
            </w:pPr>
            <w:r w:rsidRPr="009B7BAF">
              <w:rPr>
                <w:rFonts w:asciiTheme="majorHAnsi" w:hAnsiTheme="majorHAnsi" w:cstheme="majorHAnsi"/>
                <w:lang w:val="fo-FO"/>
              </w:rPr>
              <w:t>0,681 – 0,604</w:t>
            </w:r>
          </w:p>
        </w:tc>
        <w:tc>
          <w:tcPr>
            <w:tcW w:w="1530" w:type="dxa"/>
            <w:vAlign w:val="center"/>
          </w:tcPr>
          <w:p w14:paraId="3B40511A" w14:textId="77777777" w:rsidR="00AC1675" w:rsidRPr="009B7BAF" w:rsidRDefault="00AC1675" w:rsidP="00090A35">
            <w:pPr>
              <w:pStyle w:val="Brdtekst"/>
              <w:spacing w:after="0" w:line="360" w:lineRule="auto"/>
              <w:jc w:val="center"/>
              <w:rPr>
                <w:rFonts w:asciiTheme="majorHAnsi" w:hAnsiTheme="majorHAnsi" w:cstheme="majorHAnsi"/>
                <w:lang w:val="fo-FO"/>
              </w:rPr>
            </w:pPr>
            <w:r w:rsidRPr="009B7BAF">
              <w:rPr>
                <w:rFonts w:asciiTheme="majorHAnsi" w:hAnsiTheme="majorHAnsi" w:cstheme="majorHAnsi"/>
                <w:lang w:val="fo-FO"/>
              </w:rPr>
              <w:t>0,604 – 0,403</w:t>
            </w:r>
          </w:p>
        </w:tc>
        <w:tc>
          <w:tcPr>
            <w:tcW w:w="1530" w:type="dxa"/>
            <w:vAlign w:val="center"/>
          </w:tcPr>
          <w:p w14:paraId="2D743427" w14:textId="77777777" w:rsidR="00AC1675" w:rsidRPr="009B7BAF" w:rsidRDefault="00AC1675" w:rsidP="00090A35">
            <w:pPr>
              <w:pStyle w:val="Brdtekst"/>
              <w:spacing w:after="0" w:line="360" w:lineRule="auto"/>
              <w:jc w:val="center"/>
              <w:rPr>
                <w:rFonts w:asciiTheme="majorHAnsi" w:hAnsiTheme="majorHAnsi" w:cstheme="majorHAnsi"/>
                <w:lang w:val="fo-FO"/>
              </w:rPr>
            </w:pPr>
            <w:r w:rsidRPr="009B7BAF">
              <w:rPr>
                <w:rFonts w:asciiTheme="majorHAnsi" w:hAnsiTheme="majorHAnsi" w:cstheme="majorHAnsi"/>
                <w:lang w:val="fo-FO"/>
              </w:rPr>
              <w:t>0,403 – 0,201</w:t>
            </w:r>
          </w:p>
        </w:tc>
        <w:tc>
          <w:tcPr>
            <w:tcW w:w="1530" w:type="dxa"/>
            <w:vAlign w:val="center"/>
          </w:tcPr>
          <w:p w14:paraId="5E01909C" w14:textId="77777777" w:rsidR="00AC1675" w:rsidRPr="009B7BAF" w:rsidRDefault="00AC1675" w:rsidP="00090A35">
            <w:pPr>
              <w:pStyle w:val="Brdtekst"/>
              <w:spacing w:after="0" w:line="360" w:lineRule="auto"/>
              <w:jc w:val="center"/>
              <w:rPr>
                <w:rFonts w:asciiTheme="majorHAnsi" w:hAnsiTheme="majorHAnsi" w:cstheme="majorHAnsi"/>
                <w:lang w:val="fo-FO"/>
              </w:rPr>
            </w:pPr>
            <w:r w:rsidRPr="009B7BAF">
              <w:rPr>
                <w:rFonts w:asciiTheme="majorHAnsi" w:hAnsiTheme="majorHAnsi" w:cstheme="majorHAnsi"/>
                <w:lang w:val="fo-FO"/>
              </w:rPr>
              <w:t>0,201 - 0</w:t>
            </w:r>
          </w:p>
        </w:tc>
      </w:tr>
    </w:tbl>
    <w:p w14:paraId="46031872" w14:textId="43E4BBB1" w:rsidR="00672865" w:rsidRDefault="00672865" w:rsidP="00BB0880">
      <w:pPr>
        <w:rPr>
          <w:rFonts w:cstheme="majorHAnsi"/>
          <w:sz w:val="22"/>
          <w:szCs w:val="22"/>
        </w:rPr>
      </w:pPr>
    </w:p>
    <w:p w14:paraId="72719740" w14:textId="6907C366" w:rsidR="00346737" w:rsidRDefault="00346737" w:rsidP="00BB0880">
      <w:pPr>
        <w:rPr>
          <w:rFonts w:cstheme="majorHAnsi"/>
          <w:sz w:val="22"/>
          <w:szCs w:val="22"/>
        </w:rPr>
      </w:pPr>
    </w:p>
    <w:p w14:paraId="3FE4D2E2" w14:textId="6D90DDAB" w:rsidR="00C649C2" w:rsidRPr="00F140A5" w:rsidRDefault="62A007A2" w:rsidP="0024139D">
      <w:pPr>
        <w:pStyle w:val="Overskrift4"/>
      </w:pPr>
      <w:r>
        <w:t>2.</w:t>
      </w:r>
      <w:r w:rsidR="007616AF">
        <w:t>7</w:t>
      </w:r>
      <w:r>
        <w:t>.</w:t>
      </w:r>
      <w:r w:rsidR="00E72A6E">
        <w:t>5</w:t>
      </w:r>
      <w:r>
        <w:t>.</w:t>
      </w:r>
      <w:r w:rsidR="002617A5">
        <w:t>4</w:t>
      </w:r>
      <w:r>
        <w:t xml:space="preserve"> </w:t>
      </w:r>
      <w:proofErr w:type="spellStart"/>
      <w:r>
        <w:t>Djóralívsýni</w:t>
      </w:r>
      <w:proofErr w:type="spellEnd"/>
      <w:r>
        <w:t xml:space="preserve"> frá kanningarstøðunum á </w:t>
      </w:r>
      <w:proofErr w:type="spellStart"/>
      <w:r>
        <w:t>fjarumráðnum</w:t>
      </w:r>
      <w:proofErr w:type="spellEnd"/>
    </w:p>
    <w:p w14:paraId="5BD0B8D6" w14:textId="3CF6E8D2" w:rsidR="00B55939" w:rsidRPr="00F140A5" w:rsidRDefault="00B55939" w:rsidP="00B55939">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Vísitalið NQI1 verður roknað út á hvørji kanningarstøð sær</w:t>
      </w:r>
      <w:r>
        <w:rPr>
          <w:rFonts w:asciiTheme="majorHAnsi" w:hAnsiTheme="majorHAnsi" w:cstheme="majorHAnsi"/>
          <w:lang w:val="fo-FO"/>
        </w:rPr>
        <w:t xml:space="preserve">, fyrst fyri hvønn grabba sær og síðani miðal av báðum grabbum. Um </w:t>
      </w:r>
      <w:proofErr w:type="spellStart"/>
      <w:r>
        <w:rPr>
          <w:rFonts w:asciiTheme="majorHAnsi" w:hAnsiTheme="majorHAnsi" w:cstheme="majorHAnsi"/>
          <w:lang w:val="fo-FO"/>
        </w:rPr>
        <w:t>botnslagið</w:t>
      </w:r>
      <w:proofErr w:type="spellEnd"/>
      <w:r>
        <w:rPr>
          <w:rFonts w:asciiTheme="majorHAnsi" w:hAnsiTheme="majorHAnsi" w:cstheme="majorHAnsi"/>
          <w:lang w:val="fo-FO"/>
        </w:rPr>
        <w:t xml:space="preserve"> ikki er tað sama, mugu tølini </w:t>
      </w:r>
      <w:proofErr w:type="spellStart"/>
      <w:r>
        <w:rPr>
          <w:rFonts w:asciiTheme="majorHAnsi" w:hAnsiTheme="majorHAnsi" w:cstheme="majorHAnsi"/>
          <w:lang w:val="fo-FO"/>
        </w:rPr>
        <w:t>transformerast</w:t>
      </w:r>
      <w:proofErr w:type="spellEnd"/>
      <w:r w:rsidR="002D0308">
        <w:rPr>
          <w:rFonts w:asciiTheme="majorHAnsi" w:hAnsiTheme="majorHAnsi" w:cstheme="majorHAnsi"/>
          <w:lang w:val="fo-FO"/>
        </w:rPr>
        <w:t xml:space="preserve"> (Fylgiskjal 2-2)</w:t>
      </w:r>
    </w:p>
    <w:p w14:paraId="186B2D26" w14:textId="72C348EE" w:rsidR="000B59F8" w:rsidRPr="00C77940" w:rsidRDefault="00672865" w:rsidP="000B59F8">
      <w:pPr>
        <w:pStyle w:val="Brdtekst"/>
        <w:spacing w:before="240" w:line="240" w:lineRule="auto"/>
        <w:rPr>
          <w:rFonts w:asciiTheme="majorHAnsi" w:hAnsiTheme="majorHAnsi" w:cstheme="majorHAnsi"/>
          <w:lang w:val="fo-FO"/>
        </w:rPr>
      </w:pPr>
      <w:proofErr w:type="spellStart"/>
      <w:r w:rsidRPr="00C77940">
        <w:rPr>
          <w:rFonts w:asciiTheme="majorHAnsi" w:hAnsiTheme="majorHAnsi" w:cstheme="majorHAnsi"/>
          <w:lang w:val="fo-FO"/>
        </w:rPr>
        <w:t>Kanningarstøð</w:t>
      </w:r>
      <w:r w:rsidR="00C77940" w:rsidRPr="00C77940">
        <w:rPr>
          <w:rFonts w:asciiTheme="majorHAnsi" w:hAnsiTheme="majorHAnsi" w:cstheme="majorHAnsi"/>
          <w:lang w:val="fo-FO"/>
        </w:rPr>
        <w:t>ir</w:t>
      </w:r>
      <w:proofErr w:type="spellEnd"/>
      <w:r w:rsidRPr="00C77940">
        <w:rPr>
          <w:rFonts w:asciiTheme="majorHAnsi" w:hAnsiTheme="majorHAnsi" w:cstheme="majorHAnsi"/>
          <w:lang w:val="fo-FO"/>
        </w:rPr>
        <w:t xml:space="preserve"> á </w:t>
      </w:r>
      <w:proofErr w:type="spellStart"/>
      <w:r w:rsidRPr="00C77940">
        <w:rPr>
          <w:rFonts w:asciiTheme="majorHAnsi" w:hAnsiTheme="majorHAnsi" w:cstheme="majorHAnsi"/>
          <w:lang w:val="fo-FO"/>
        </w:rPr>
        <w:t>fjarumráðnum</w:t>
      </w:r>
      <w:proofErr w:type="spellEnd"/>
      <w:r w:rsidR="00B0019A" w:rsidRPr="00C77940">
        <w:rPr>
          <w:rFonts w:asciiTheme="majorHAnsi" w:hAnsiTheme="majorHAnsi" w:cstheme="majorHAnsi"/>
          <w:lang w:val="fo-FO"/>
        </w:rPr>
        <w:t xml:space="preserve">, </w:t>
      </w:r>
      <w:r w:rsidR="00B0019A" w:rsidRPr="00771DAE">
        <w:rPr>
          <w:rFonts w:asciiTheme="majorHAnsi" w:hAnsiTheme="majorHAnsi" w:cstheme="majorHAnsi"/>
          <w:lang w:val="fo-FO"/>
        </w:rPr>
        <w:t xml:space="preserve">sum umboða stóran part av </w:t>
      </w:r>
      <w:proofErr w:type="spellStart"/>
      <w:r w:rsidR="00B0019A" w:rsidRPr="00771DAE">
        <w:rPr>
          <w:rFonts w:asciiTheme="majorHAnsi" w:hAnsiTheme="majorHAnsi" w:cstheme="majorHAnsi"/>
          <w:lang w:val="fo-FO"/>
        </w:rPr>
        <w:t>alifirðinum</w:t>
      </w:r>
      <w:proofErr w:type="spellEnd"/>
      <w:r w:rsidR="00B0019A" w:rsidRPr="00771DAE">
        <w:rPr>
          <w:rFonts w:asciiTheme="majorHAnsi" w:hAnsiTheme="majorHAnsi" w:cstheme="majorHAnsi"/>
          <w:lang w:val="fo-FO"/>
        </w:rPr>
        <w:t>,</w:t>
      </w:r>
      <w:r w:rsidR="00B0019A" w:rsidRPr="00C77940">
        <w:rPr>
          <w:rFonts w:asciiTheme="majorHAnsi" w:hAnsiTheme="majorHAnsi" w:cstheme="majorHAnsi"/>
          <w:lang w:val="fo-FO"/>
        </w:rPr>
        <w:t xml:space="preserve"> skulu vera í fyrsta (I) ella øðrum (II) vistfrøðiliga flokki í Talvu 7, støða  "Góð” ella "Sera góð”</w:t>
      </w:r>
      <w:r w:rsidR="0033192C" w:rsidRPr="00C77940">
        <w:rPr>
          <w:rFonts w:asciiTheme="majorHAnsi" w:hAnsiTheme="majorHAnsi" w:cstheme="majorHAnsi"/>
          <w:lang w:val="fo-FO"/>
        </w:rPr>
        <w:t>.</w:t>
      </w:r>
      <w:r w:rsidR="00B0019A" w:rsidRPr="00C77940" w:rsidDel="00B0019A">
        <w:rPr>
          <w:rFonts w:asciiTheme="majorHAnsi" w:hAnsiTheme="majorHAnsi" w:cstheme="majorHAnsi"/>
          <w:lang w:val="fo-FO"/>
        </w:rPr>
        <w:t xml:space="preserve"> </w:t>
      </w:r>
      <w:proofErr w:type="spellStart"/>
      <w:r w:rsidR="000B59F8" w:rsidRPr="00C77940">
        <w:rPr>
          <w:rFonts w:asciiTheme="majorHAnsi" w:hAnsiTheme="majorHAnsi" w:cstheme="majorHAnsi"/>
          <w:lang w:val="fo-FO"/>
        </w:rPr>
        <w:t>Miðalvirðið</w:t>
      </w:r>
      <w:proofErr w:type="spellEnd"/>
      <w:r w:rsidR="000B59F8" w:rsidRPr="00C77940">
        <w:rPr>
          <w:rFonts w:asciiTheme="majorHAnsi" w:hAnsiTheme="majorHAnsi" w:cstheme="majorHAnsi"/>
          <w:lang w:val="fo-FO"/>
        </w:rPr>
        <w:t xml:space="preserve"> kunnu roknast fyri sambærligar støðir á </w:t>
      </w:r>
      <w:proofErr w:type="spellStart"/>
      <w:r w:rsidR="000B59F8" w:rsidRPr="00C77940">
        <w:rPr>
          <w:rFonts w:asciiTheme="majorHAnsi" w:hAnsiTheme="majorHAnsi" w:cstheme="majorHAnsi"/>
          <w:lang w:val="fo-FO"/>
        </w:rPr>
        <w:t>fjarumráðnum</w:t>
      </w:r>
      <w:proofErr w:type="spellEnd"/>
      <w:r w:rsidR="000B59F8" w:rsidRPr="00C77940">
        <w:rPr>
          <w:rFonts w:asciiTheme="majorHAnsi" w:hAnsiTheme="majorHAnsi" w:cstheme="majorHAnsi"/>
          <w:lang w:val="fo-FO"/>
        </w:rPr>
        <w:t xml:space="preserve">. Er botnurin ikki tann sami, er neyðugt at normalisera úrslitini sambært Fylgiskjali 2. </w:t>
      </w:r>
    </w:p>
    <w:p w14:paraId="65A15AB7" w14:textId="020C6078" w:rsidR="00E72A6E" w:rsidRDefault="00E72A6E" w:rsidP="004F084F">
      <w:pPr>
        <w:pStyle w:val="Brdtekst"/>
        <w:spacing w:before="240" w:line="240" w:lineRule="auto"/>
        <w:rPr>
          <w:rFonts w:asciiTheme="majorHAnsi" w:hAnsiTheme="majorHAnsi" w:cstheme="majorHAnsi"/>
          <w:lang w:val="fo-FO"/>
        </w:rPr>
      </w:pPr>
    </w:p>
    <w:p w14:paraId="6D01D9F5" w14:textId="40C2BD5B" w:rsidR="003348AB" w:rsidRPr="00E72A6E" w:rsidRDefault="007511F6" w:rsidP="0024139D">
      <w:pPr>
        <w:pStyle w:val="Overskrift3"/>
        <w:rPr>
          <w:sz w:val="32"/>
          <w:szCs w:val="32"/>
        </w:rPr>
      </w:pPr>
      <w:bookmarkStart w:id="55" w:name="_Toc132194516"/>
      <w:r w:rsidRPr="00E72A6E">
        <w:rPr>
          <w:sz w:val="32"/>
          <w:szCs w:val="32"/>
        </w:rPr>
        <w:t>2.</w:t>
      </w:r>
      <w:r w:rsidR="007616AF" w:rsidRPr="00E72A6E">
        <w:rPr>
          <w:sz w:val="32"/>
          <w:szCs w:val="32"/>
        </w:rPr>
        <w:t>7</w:t>
      </w:r>
      <w:r w:rsidR="003348AB" w:rsidRPr="00E72A6E">
        <w:rPr>
          <w:sz w:val="32"/>
          <w:szCs w:val="32"/>
        </w:rPr>
        <w:t>.</w:t>
      </w:r>
      <w:r w:rsidR="00E72A6E">
        <w:rPr>
          <w:sz w:val="32"/>
          <w:szCs w:val="32"/>
        </w:rPr>
        <w:t>6</w:t>
      </w:r>
      <w:r w:rsidR="003348AB" w:rsidRPr="00E72A6E">
        <w:rPr>
          <w:sz w:val="32"/>
          <w:szCs w:val="32"/>
        </w:rPr>
        <w:t xml:space="preserve"> </w:t>
      </w:r>
      <w:proofErr w:type="spellStart"/>
      <w:r w:rsidR="003348AB" w:rsidRPr="00E72A6E">
        <w:rPr>
          <w:sz w:val="32"/>
          <w:szCs w:val="32"/>
        </w:rPr>
        <w:t>Kanningartíttleiki</w:t>
      </w:r>
      <w:bookmarkEnd w:id="55"/>
      <w:proofErr w:type="spellEnd"/>
    </w:p>
    <w:p w14:paraId="7B1372BA" w14:textId="77777777" w:rsidR="003348AB" w:rsidRPr="00F140A5" w:rsidRDefault="003348AB" w:rsidP="003348AB">
      <w:pPr>
        <w:rPr>
          <w:rFonts w:cstheme="majorHAnsi"/>
          <w:sz w:val="22"/>
          <w:szCs w:val="22"/>
        </w:rPr>
      </w:pPr>
    </w:p>
    <w:p w14:paraId="790FED10" w14:textId="55CC9481" w:rsidR="000B59F8" w:rsidRPr="00F140A5" w:rsidRDefault="000B59F8" w:rsidP="0024139D">
      <w:pPr>
        <w:pStyle w:val="Overskrift4"/>
      </w:pPr>
      <w:r w:rsidRPr="00F140A5">
        <w:t>2.</w:t>
      </w:r>
      <w:r w:rsidR="007616AF">
        <w:t>7</w:t>
      </w:r>
      <w:r w:rsidRPr="00F140A5">
        <w:t>.</w:t>
      </w:r>
      <w:r w:rsidR="00E72A6E">
        <w:t>6</w:t>
      </w:r>
      <w:r w:rsidRPr="00F140A5">
        <w:t xml:space="preserve">.1 </w:t>
      </w:r>
      <w:proofErr w:type="spellStart"/>
      <w:r w:rsidRPr="00F140A5">
        <w:t>Djóralívssýni</w:t>
      </w:r>
      <w:proofErr w:type="spellEnd"/>
      <w:r w:rsidRPr="00F140A5">
        <w:t xml:space="preserve"> á </w:t>
      </w:r>
      <w:proofErr w:type="spellStart"/>
      <w:r w:rsidRPr="00F140A5">
        <w:t>skiftisstøðunum</w:t>
      </w:r>
      <w:proofErr w:type="spellEnd"/>
      <w:r w:rsidRPr="00F140A5">
        <w:t xml:space="preserve"> næst alistøðini</w:t>
      </w:r>
      <w:r w:rsidR="006220E9" w:rsidRPr="00F140A5">
        <w:t>, TS25</w:t>
      </w:r>
    </w:p>
    <w:p w14:paraId="45810BAE" w14:textId="404717C1" w:rsidR="00350764" w:rsidRPr="00F140A5" w:rsidRDefault="0080696D" w:rsidP="00EC05E2">
      <w:pPr>
        <w:rPr>
          <w:rFonts w:cstheme="majorHAnsi"/>
          <w:sz w:val="22"/>
          <w:szCs w:val="22"/>
        </w:rPr>
      </w:pPr>
      <w:proofErr w:type="spellStart"/>
      <w:r w:rsidRPr="00F140A5">
        <w:rPr>
          <w:rFonts w:cstheme="majorHAnsi"/>
          <w:sz w:val="22"/>
          <w:szCs w:val="22"/>
        </w:rPr>
        <w:t>Kanningartíttleiki</w:t>
      </w:r>
      <w:proofErr w:type="spellEnd"/>
      <w:r w:rsidRPr="00F140A5">
        <w:rPr>
          <w:rFonts w:cstheme="majorHAnsi"/>
          <w:sz w:val="22"/>
          <w:szCs w:val="22"/>
        </w:rPr>
        <w:t xml:space="preserve"> </w:t>
      </w:r>
      <w:r w:rsidR="00C85F5B" w:rsidRPr="00F140A5">
        <w:rPr>
          <w:rFonts w:cstheme="majorHAnsi"/>
          <w:sz w:val="22"/>
          <w:szCs w:val="22"/>
        </w:rPr>
        <w:t>fyri</w:t>
      </w:r>
      <w:r w:rsidRPr="00F140A5">
        <w:rPr>
          <w:rFonts w:cstheme="majorHAnsi"/>
          <w:sz w:val="22"/>
          <w:szCs w:val="22"/>
        </w:rPr>
        <w:t xml:space="preserve"> </w:t>
      </w:r>
      <w:proofErr w:type="spellStart"/>
      <w:r w:rsidRPr="00F140A5">
        <w:rPr>
          <w:rFonts w:cstheme="majorHAnsi"/>
          <w:sz w:val="22"/>
          <w:szCs w:val="22"/>
        </w:rPr>
        <w:t>djóralívskann</w:t>
      </w:r>
      <w:r w:rsidR="000B59F8" w:rsidRPr="00F140A5">
        <w:rPr>
          <w:rFonts w:cstheme="majorHAnsi"/>
          <w:sz w:val="22"/>
          <w:szCs w:val="22"/>
        </w:rPr>
        <w:t>i</w:t>
      </w:r>
      <w:r w:rsidRPr="00F140A5">
        <w:rPr>
          <w:rFonts w:cstheme="majorHAnsi"/>
          <w:sz w:val="22"/>
          <w:szCs w:val="22"/>
        </w:rPr>
        <w:t>ng</w:t>
      </w:r>
      <w:proofErr w:type="spellEnd"/>
      <w:r w:rsidR="00C85F5B" w:rsidRPr="00F140A5">
        <w:rPr>
          <w:rFonts w:cstheme="majorHAnsi"/>
          <w:sz w:val="22"/>
          <w:szCs w:val="22"/>
        </w:rPr>
        <w:t xml:space="preserve"> á </w:t>
      </w:r>
      <w:r w:rsidR="000B59F8" w:rsidRPr="00F140A5">
        <w:rPr>
          <w:rFonts w:cstheme="majorHAnsi"/>
          <w:sz w:val="22"/>
          <w:szCs w:val="22"/>
        </w:rPr>
        <w:t xml:space="preserve">støðini </w:t>
      </w:r>
      <w:r w:rsidR="00FC1EBA" w:rsidRPr="00F140A5">
        <w:rPr>
          <w:rFonts w:cstheme="majorHAnsi"/>
          <w:sz w:val="22"/>
          <w:szCs w:val="22"/>
        </w:rPr>
        <w:t xml:space="preserve">25 metur frá </w:t>
      </w:r>
      <w:r w:rsidR="000B59F8" w:rsidRPr="00F140A5">
        <w:rPr>
          <w:rFonts w:cstheme="majorHAnsi"/>
          <w:sz w:val="22"/>
          <w:szCs w:val="22"/>
        </w:rPr>
        <w:t>ali</w:t>
      </w:r>
      <w:r w:rsidR="00FC1EBA" w:rsidRPr="00F140A5">
        <w:rPr>
          <w:rFonts w:cstheme="majorHAnsi"/>
          <w:sz w:val="22"/>
          <w:szCs w:val="22"/>
        </w:rPr>
        <w:t>støðini</w:t>
      </w:r>
      <w:r w:rsidR="000B59F8" w:rsidRPr="00F140A5">
        <w:rPr>
          <w:rFonts w:cstheme="majorHAnsi"/>
          <w:sz w:val="22"/>
          <w:szCs w:val="22"/>
        </w:rPr>
        <w:t xml:space="preserve"> (</w:t>
      </w:r>
      <w:r w:rsidR="00C85F5B" w:rsidRPr="00F140A5">
        <w:rPr>
          <w:rFonts w:cstheme="majorHAnsi"/>
          <w:sz w:val="22"/>
          <w:szCs w:val="22"/>
        </w:rPr>
        <w:t>TS</w:t>
      </w:r>
      <w:r w:rsidR="00FA06B0" w:rsidRPr="00F140A5">
        <w:rPr>
          <w:rFonts w:cstheme="majorHAnsi"/>
          <w:sz w:val="22"/>
          <w:szCs w:val="22"/>
        </w:rPr>
        <w:t>25</w:t>
      </w:r>
      <w:r w:rsidR="000B59F8" w:rsidRPr="00F140A5">
        <w:rPr>
          <w:rFonts w:cstheme="majorHAnsi"/>
          <w:sz w:val="22"/>
          <w:szCs w:val="22"/>
        </w:rPr>
        <w:t>-X)</w:t>
      </w:r>
      <w:r w:rsidR="00C85F5B" w:rsidRPr="00F140A5">
        <w:rPr>
          <w:rFonts w:cstheme="majorHAnsi"/>
          <w:sz w:val="22"/>
          <w:szCs w:val="22"/>
        </w:rPr>
        <w:t xml:space="preserve"> </w:t>
      </w:r>
      <w:r w:rsidRPr="00F140A5">
        <w:rPr>
          <w:rFonts w:cstheme="majorHAnsi"/>
          <w:sz w:val="22"/>
          <w:szCs w:val="22"/>
        </w:rPr>
        <w:t xml:space="preserve">sæst í Talvu </w:t>
      </w:r>
      <w:r w:rsidR="00A62584" w:rsidRPr="00F140A5">
        <w:rPr>
          <w:rFonts w:cstheme="majorHAnsi"/>
          <w:sz w:val="22"/>
          <w:szCs w:val="22"/>
        </w:rPr>
        <w:t>8</w:t>
      </w:r>
      <w:r w:rsidRPr="00F140A5">
        <w:rPr>
          <w:rFonts w:cstheme="majorHAnsi"/>
          <w:sz w:val="22"/>
          <w:szCs w:val="22"/>
        </w:rPr>
        <w:t>.</w:t>
      </w:r>
      <w:r w:rsidR="00573893" w:rsidRPr="00F140A5">
        <w:rPr>
          <w:rFonts w:cstheme="majorHAnsi"/>
          <w:sz w:val="22"/>
          <w:szCs w:val="22"/>
        </w:rPr>
        <w:t xml:space="preserve"> Ringasta úrsliti avgerð </w:t>
      </w:r>
      <w:proofErr w:type="spellStart"/>
      <w:r w:rsidR="00573893" w:rsidRPr="00F140A5">
        <w:rPr>
          <w:rFonts w:cstheme="majorHAnsi"/>
          <w:sz w:val="22"/>
          <w:szCs w:val="22"/>
        </w:rPr>
        <w:t>kanningartíttleikan</w:t>
      </w:r>
      <w:proofErr w:type="spellEnd"/>
      <w:r w:rsidR="00573893" w:rsidRPr="00F140A5">
        <w:rPr>
          <w:rFonts w:cstheme="majorHAnsi"/>
          <w:sz w:val="22"/>
          <w:szCs w:val="22"/>
        </w:rPr>
        <w:t>.</w:t>
      </w:r>
    </w:p>
    <w:p w14:paraId="585324C1" w14:textId="77777777" w:rsidR="00E95A87" w:rsidRPr="00F140A5" w:rsidRDefault="00E95A87" w:rsidP="00EC05E2">
      <w:pPr>
        <w:rPr>
          <w:rFonts w:cstheme="majorHAnsi"/>
          <w:sz w:val="22"/>
          <w:szCs w:val="22"/>
        </w:rPr>
      </w:pPr>
    </w:p>
    <w:p w14:paraId="2C2C43A5" w14:textId="51163638" w:rsidR="00350764" w:rsidRPr="00F140A5" w:rsidRDefault="001E3755" w:rsidP="00F140A5">
      <w:pPr>
        <w:pStyle w:val="Billedtekst"/>
        <w:keepNext/>
      </w:pPr>
      <w:r w:rsidRPr="00F140A5">
        <w:rPr>
          <w:sz w:val="22"/>
          <w:szCs w:val="22"/>
        </w:rPr>
        <w:t xml:space="preserve">Talva </w:t>
      </w:r>
      <w:r w:rsidRPr="00F140A5">
        <w:rPr>
          <w:sz w:val="22"/>
          <w:szCs w:val="22"/>
        </w:rPr>
        <w:fldChar w:fldCharType="begin"/>
      </w:r>
      <w:r w:rsidRPr="00F140A5">
        <w:rPr>
          <w:sz w:val="22"/>
          <w:szCs w:val="22"/>
        </w:rPr>
        <w:instrText xml:space="preserve"> SEQ Talva \* ARABIC </w:instrText>
      </w:r>
      <w:r w:rsidRPr="00F140A5">
        <w:rPr>
          <w:sz w:val="22"/>
          <w:szCs w:val="22"/>
        </w:rPr>
        <w:fldChar w:fldCharType="separate"/>
      </w:r>
      <w:r w:rsidR="007355C7">
        <w:rPr>
          <w:noProof/>
          <w:sz w:val="22"/>
          <w:szCs w:val="22"/>
        </w:rPr>
        <w:t>8</w:t>
      </w:r>
      <w:r w:rsidRPr="00F140A5">
        <w:rPr>
          <w:sz w:val="22"/>
          <w:szCs w:val="22"/>
        </w:rPr>
        <w:fldChar w:fldCharType="end"/>
      </w:r>
      <w:r w:rsidRPr="00F140A5">
        <w:rPr>
          <w:sz w:val="22"/>
          <w:szCs w:val="22"/>
        </w:rPr>
        <w:t xml:space="preserve"> Minsti títtleiki fyri </w:t>
      </w:r>
      <w:proofErr w:type="spellStart"/>
      <w:r w:rsidRPr="00F140A5">
        <w:rPr>
          <w:sz w:val="22"/>
          <w:szCs w:val="22"/>
        </w:rPr>
        <w:t>djóralívskanning</w:t>
      </w:r>
      <w:r w:rsidR="008F152C">
        <w:rPr>
          <w:sz w:val="22"/>
          <w:szCs w:val="22"/>
        </w:rPr>
        <w:t>ar</w:t>
      </w:r>
      <w:proofErr w:type="spellEnd"/>
      <w:r w:rsidRPr="00F140A5">
        <w:rPr>
          <w:sz w:val="22"/>
          <w:szCs w:val="22"/>
        </w:rPr>
        <w:t xml:space="preserve"> út frá støðuni á TS25, tá útlátið var hægst undanfarna framleiðsluumfar</w:t>
      </w:r>
    </w:p>
    <w:tbl>
      <w:tblPr>
        <w:tblStyle w:val="Tabel-Gitter"/>
        <w:tblW w:w="0" w:type="auto"/>
        <w:tblLook w:val="04A0" w:firstRow="1" w:lastRow="0" w:firstColumn="1" w:lastColumn="0" w:noHBand="0" w:noVBand="1"/>
      </w:tblPr>
      <w:tblGrid>
        <w:gridCol w:w="1838"/>
        <w:gridCol w:w="6939"/>
      </w:tblGrid>
      <w:tr w:rsidR="00350764" w:rsidRPr="00F140A5" w14:paraId="429E3A70" w14:textId="77777777" w:rsidTr="00F140A5">
        <w:tc>
          <w:tcPr>
            <w:tcW w:w="1838" w:type="dxa"/>
          </w:tcPr>
          <w:p w14:paraId="392BEE87" w14:textId="5488D3D1" w:rsidR="00350764" w:rsidRPr="00F140A5" w:rsidRDefault="00021387" w:rsidP="00A53F34">
            <w:pPr>
              <w:pStyle w:val="Brdtekst"/>
              <w:keepNext/>
              <w:spacing w:after="0" w:line="360" w:lineRule="auto"/>
              <w:rPr>
                <w:rFonts w:asciiTheme="majorHAnsi" w:hAnsiTheme="majorHAnsi" w:cstheme="majorHAnsi"/>
                <w:b/>
                <w:bCs/>
                <w:lang w:val="fo-FO"/>
              </w:rPr>
            </w:pPr>
            <w:proofErr w:type="spellStart"/>
            <w:r>
              <w:rPr>
                <w:rFonts w:asciiTheme="majorHAnsi" w:hAnsiTheme="majorHAnsi" w:cstheme="majorHAnsi"/>
                <w:b/>
                <w:bCs/>
                <w:lang w:val="fo-FO"/>
              </w:rPr>
              <w:t>Umhvørvisstøða</w:t>
            </w:r>
            <w:proofErr w:type="spellEnd"/>
            <w:r w:rsidR="00A16126" w:rsidRPr="00F140A5">
              <w:rPr>
                <w:rFonts w:asciiTheme="majorHAnsi" w:hAnsiTheme="majorHAnsi" w:cstheme="majorHAnsi"/>
                <w:b/>
                <w:bCs/>
                <w:lang w:val="fo-FO"/>
              </w:rPr>
              <w:t xml:space="preserve"> </w:t>
            </w:r>
          </w:p>
        </w:tc>
        <w:tc>
          <w:tcPr>
            <w:tcW w:w="6939" w:type="dxa"/>
          </w:tcPr>
          <w:p w14:paraId="656A85DC" w14:textId="77777777" w:rsidR="00350764" w:rsidRPr="00F140A5" w:rsidRDefault="00350764" w:rsidP="00A53F34">
            <w:pPr>
              <w:pStyle w:val="Brdtekst"/>
              <w:keepNext/>
              <w:spacing w:after="0" w:line="360" w:lineRule="auto"/>
              <w:rPr>
                <w:rFonts w:asciiTheme="majorHAnsi" w:hAnsiTheme="majorHAnsi" w:cstheme="majorHAnsi"/>
                <w:b/>
                <w:bCs/>
                <w:lang w:val="fo-FO"/>
              </w:rPr>
            </w:pPr>
            <w:proofErr w:type="spellStart"/>
            <w:r w:rsidRPr="00F140A5">
              <w:rPr>
                <w:rFonts w:asciiTheme="majorHAnsi" w:hAnsiTheme="majorHAnsi" w:cstheme="majorHAnsi"/>
                <w:b/>
                <w:bCs/>
                <w:lang w:val="fo-FO"/>
              </w:rPr>
              <w:t>Kanningartíttleiki</w:t>
            </w:r>
            <w:proofErr w:type="spellEnd"/>
            <w:r w:rsidRPr="00F140A5">
              <w:rPr>
                <w:rFonts w:asciiTheme="majorHAnsi" w:hAnsiTheme="majorHAnsi" w:cstheme="majorHAnsi"/>
                <w:b/>
                <w:bCs/>
                <w:lang w:val="fo-FO"/>
              </w:rPr>
              <w:t xml:space="preserve"> fyri </w:t>
            </w:r>
            <w:proofErr w:type="spellStart"/>
            <w:r w:rsidRPr="00F140A5">
              <w:rPr>
                <w:rFonts w:asciiTheme="majorHAnsi" w:hAnsiTheme="majorHAnsi" w:cstheme="majorHAnsi"/>
                <w:b/>
                <w:bCs/>
                <w:lang w:val="fo-FO"/>
              </w:rPr>
              <w:t>djóralívskanningar</w:t>
            </w:r>
            <w:proofErr w:type="spellEnd"/>
          </w:p>
        </w:tc>
      </w:tr>
      <w:tr w:rsidR="00350764" w:rsidRPr="00F140A5" w14:paraId="0B58417D" w14:textId="77777777" w:rsidTr="00E953E3">
        <w:tc>
          <w:tcPr>
            <w:tcW w:w="1838" w:type="dxa"/>
            <w:shd w:val="clear" w:color="auto" w:fill="00B0F0"/>
          </w:tcPr>
          <w:p w14:paraId="4B34BBA5" w14:textId="77777777" w:rsidR="00350764" w:rsidRPr="00F140A5" w:rsidRDefault="00350764" w:rsidP="00A53F34">
            <w:pPr>
              <w:pStyle w:val="Brdtekst"/>
              <w:keepNext/>
              <w:spacing w:after="0" w:line="276" w:lineRule="auto"/>
              <w:rPr>
                <w:rFonts w:asciiTheme="majorHAnsi" w:hAnsiTheme="majorHAnsi" w:cstheme="majorHAnsi"/>
                <w:lang w:val="fo-FO"/>
              </w:rPr>
            </w:pPr>
            <w:r w:rsidRPr="00F140A5">
              <w:rPr>
                <w:rFonts w:asciiTheme="majorHAnsi" w:hAnsiTheme="majorHAnsi" w:cstheme="majorHAnsi"/>
                <w:lang w:val="fo-FO"/>
              </w:rPr>
              <w:t>1-Sera góð</w:t>
            </w:r>
          </w:p>
        </w:tc>
        <w:tc>
          <w:tcPr>
            <w:tcW w:w="6939" w:type="dxa"/>
          </w:tcPr>
          <w:p w14:paraId="410F846E" w14:textId="66377376" w:rsidR="00350764" w:rsidRPr="00F140A5" w:rsidRDefault="00805DDB" w:rsidP="00A53F34">
            <w:pPr>
              <w:pStyle w:val="Brdtekst"/>
              <w:keepNext/>
              <w:spacing w:after="0" w:line="276" w:lineRule="auto"/>
              <w:rPr>
                <w:rFonts w:asciiTheme="majorHAnsi" w:hAnsiTheme="majorHAnsi" w:cstheme="majorHAnsi"/>
                <w:lang w:val="fo-FO"/>
              </w:rPr>
            </w:pPr>
            <w:r w:rsidRPr="00F140A5">
              <w:rPr>
                <w:rFonts w:asciiTheme="majorHAnsi" w:hAnsiTheme="majorHAnsi" w:cstheme="majorHAnsi"/>
                <w:lang w:val="fo-FO"/>
              </w:rPr>
              <w:t>T</w:t>
            </w:r>
            <w:r w:rsidR="00634E6C" w:rsidRPr="00F140A5">
              <w:rPr>
                <w:rFonts w:asciiTheme="majorHAnsi" w:hAnsiTheme="majorHAnsi" w:cstheme="majorHAnsi"/>
                <w:lang w:val="fo-FO"/>
              </w:rPr>
              <w:t>S</w:t>
            </w:r>
            <w:r w:rsidR="00FA06B0" w:rsidRPr="00F140A5">
              <w:rPr>
                <w:rFonts w:asciiTheme="majorHAnsi" w:hAnsiTheme="majorHAnsi" w:cstheme="majorHAnsi"/>
                <w:lang w:val="fo-FO"/>
              </w:rPr>
              <w:t>25</w:t>
            </w:r>
            <w:r w:rsidR="00C85F5B" w:rsidRPr="00F140A5">
              <w:rPr>
                <w:rFonts w:asciiTheme="majorHAnsi" w:hAnsiTheme="majorHAnsi" w:cstheme="majorHAnsi"/>
                <w:lang w:val="fo-FO"/>
              </w:rPr>
              <w:t xml:space="preserve">-X </w:t>
            </w:r>
            <w:r w:rsidR="00A16126" w:rsidRPr="00F140A5">
              <w:rPr>
                <w:rFonts w:asciiTheme="majorHAnsi" w:hAnsiTheme="majorHAnsi" w:cstheme="majorHAnsi"/>
                <w:lang w:val="fo-FO"/>
              </w:rPr>
              <w:t>k</w:t>
            </w:r>
            <w:r w:rsidR="00350764" w:rsidRPr="00F140A5">
              <w:rPr>
                <w:rFonts w:asciiTheme="majorHAnsi" w:hAnsiTheme="majorHAnsi" w:cstheme="majorHAnsi"/>
                <w:lang w:val="fo-FO"/>
              </w:rPr>
              <w:t>anning</w:t>
            </w:r>
            <w:r w:rsidR="00634E6C" w:rsidRPr="00F140A5">
              <w:rPr>
                <w:rFonts w:asciiTheme="majorHAnsi" w:hAnsiTheme="majorHAnsi" w:cstheme="majorHAnsi"/>
                <w:lang w:val="fo-FO"/>
              </w:rPr>
              <w:t xml:space="preserve"> til regluligu </w:t>
            </w:r>
            <w:proofErr w:type="spellStart"/>
            <w:r w:rsidR="00634E6C" w:rsidRPr="00F140A5">
              <w:rPr>
                <w:rFonts w:asciiTheme="majorHAnsi" w:hAnsiTheme="majorHAnsi" w:cstheme="majorHAnsi"/>
                <w:lang w:val="fo-FO"/>
              </w:rPr>
              <w:t>djóralívskanning</w:t>
            </w:r>
            <w:r w:rsidR="00A16126" w:rsidRPr="00F140A5">
              <w:rPr>
                <w:rFonts w:asciiTheme="majorHAnsi" w:hAnsiTheme="majorHAnsi" w:cstheme="majorHAnsi"/>
                <w:lang w:val="fo-FO"/>
              </w:rPr>
              <w:t>ina</w:t>
            </w:r>
            <w:proofErr w:type="spellEnd"/>
            <w:r w:rsidR="00634E6C" w:rsidRPr="00F140A5">
              <w:rPr>
                <w:rFonts w:asciiTheme="majorHAnsi" w:hAnsiTheme="majorHAnsi" w:cstheme="majorHAnsi"/>
                <w:lang w:val="fo-FO"/>
              </w:rPr>
              <w:t xml:space="preserve"> </w:t>
            </w:r>
          </w:p>
        </w:tc>
      </w:tr>
      <w:tr w:rsidR="00350764" w:rsidRPr="00F140A5" w14:paraId="0A6F0E1A" w14:textId="77777777" w:rsidTr="00E953E3">
        <w:tc>
          <w:tcPr>
            <w:tcW w:w="1838" w:type="dxa"/>
            <w:shd w:val="clear" w:color="auto" w:fill="92D050"/>
          </w:tcPr>
          <w:p w14:paraId="53D4FD80" w14:textId="77777777" w:rsidR="00350764" w:rsidRPr="00F140A5" w:rsidRDefault="00350764" w:rsidP="00A53F34">
            <w:pPr>
              <w:pStyle w:val="Brdtekst"/>
              <w:keepNext/>
              <w:spacing w:after="0" w:line="276" w:lineRule="auto"/>
              <w:rPr>
                <w:rFonts w:asciiTheme="majorHAnsi" w:hAnsiTheme="majorHAnsi" w:cstheme="majorHAnsi"/>
                <w:lang w:val="fo-FO"/>
              </w:rPr>
            </w:pPr>
            <w:r w:rsidRPr="00F140A5">
              <w:rPr>
                <w:rFonts w:asciiTheme="majorHAnsi" w:hAnsiTheme="majorHAnsi" w:cstheme="majorHAnsi"/>
                <w:lang w:val="fo-FO"/>
              </w:rPr>
              <w:t>2-Góð</w:t>
            </w:r>
          </w:p>
        </w:tc>
        <w:tc>
          <w:tcPr>
            <w:tcW w:w="6939" w:type="dxa"/>
          </w:tcPr>
          <w:p w14:paraId="2D0DEDF8" w14:textId="31BD09FE" w:rsidR="00350764" w:rsidRPr="00F140A5" w:rsidRDefault="00805DDB" w:rsidP="00A53F34">
            <w:pPr>
              <w:pStyle w:val="Brdtekst"/>
              <w:keepNext/>
              <w:spacing w:after="0" w:line="276" w:lineRule="auto"/>
              <w:rPr>
                <w:rFonts w:asciiTheme="majorHAnsi" w:hAnsiTheme="majorHAnsi" w:cstheme="majorHAnsi"/>
                <w:lang w:val="fo-FO"/>
              </w:rPr>
            </w:pPr>
            <w:r w:rsidRPr="00F140A5">
              <w:rPr>
                <w:rFonts w:asciiTheme="majorHAnsi" w:hAnsiTheme="majorHAnsi" w:cstheme="majorHAnsi"/>
                <w:lang w:val="fo-FO"/>
              </w:rPr>
              <w:t>T</w:t>
            </w:r>
            <w:r w:rsidR="00634E6C" w:rsidRPr="00F140A5">
              <w:rPr>
                <w:rFonts w:asciiTheme="majorHAnsi" w:hAnsiTheme="majorHAnsi" w:cstheme="majorHAnsi"/>
                <w:lang w:val="fo-FO"/>
              </w:rPr>
              <w:t>S</w:t>
            </w:r>
            <w:r w:rsidR="00FA06B0" w:rsidRPr="00F140A5">
              <w:rPr>
                <w:rFonts w:asciiTheme="majorHAnsi" w:hAnsiTheme="majorHAnsi" w:cstheme="majorHAnsi"/>
                <w:lang w:val="fo-FO"/>
              </w:rPr>
              <w:t>25</w:t>
            </w:r>
            <w:r w:rsidR="00C85F5B" w:rsidRPr="00F140A5">
              <w:rPr>
                <w:rFonts w:asciiTheme="majorHAnsi" w:hAnsiTheme="majorHAnsi" w:cstheme="majorHAnsi"/>
                <w:lang w:val="fo-FO"/>
              </w:rPr>
              <w:t>-X k</w:t>
            </w:r>
            <w:r w:rsidR="00634E6C" w:rsidRPr="00F140A5">
              <w:rPr>
                <w:rFonts w:asciiTheme="majorHAnsi" w:hAnsiTheme="majorHAnsi" w:cstheme="majorHAnsi"/>
                <w:lang w:val="fo-FO"/>
              </w:rPr>
              <w:t xml:space="preserve">anning til regluligu </w:t>
            </w:r>
            <w:proofErr w:type="spellStart"/>
            <w:r w:rsidR="00634E6C" w:rsidRPr="00F140A5">
              <w:rPr>
                <w:rFonts w:asciiTheme="majorHAnsi" w:hAnsiTheme="majorHAnsi" w:cstheme="majorHAnsi"/>
                <w:lang w:val="fo-FO"/>
              </w:rPr>
              <w:t>djóralívskanning</w:t>
            </w:r>
            <w:r w:rsidR="00A16126" w:rsidRPr="00F140A5">
              <w:rPr>
                <w:rFonts w:asciiTheme="majorHAnsi" w:hAnsiTheme="majorHAnsi" w:cstheme="majorHAnsi"/>
                <w:lang w:val="fo-FO"/>
              </w:rPr>
              <w:t>ina</w:t>
            </w:r>
            <w:proofErr w:type="spellEnd"/>
          </w:p>
        </w:tc>
      </w:tr>
      <w:tr w:rsidR="00350764" w:rsidRPr="00F140A5" w14:paraId="58EA7C1F" w14:textId="77777777" w:rsidTr="00E953E3">
        <w:tc>
          <w:tcPr>
            <w:tcW w:w="1838" w:type="dxa"/>
            <w:shd w:val="clear" w:color="auto" w:fill="FFFF00"/>
          </w:tcPr>
          <w:p w14:paraId="617CA81A" w14:textId="77777777" w:rsidR="00350764" w:rsidRPr="00F140A5" w:rsidRDefault="00350764" w:rsidP="00A53F34">
            <w:pPr>
              <w:pStyle w:val="Brdtekst"/>
              <w:keepNext/>
              <w:spacing w:after="0" w:line="276" w:lineRule="auto"/>
              <w:rPr>
                <w:rFonts w:asciiTheme="majorHAnsi" w:hAnsiTheme="majorHAnsi" w:cstheme="majorHAnsi"/>
                <w:lang w:val="fo-FO"/>
              </w:rPr>
            </w:pPr>
            <w:r w:rsidRPr="00F140A5">
              <w:rPr>
                <w:rFonts w:asciiTheme="majorHAnsi" w:hAnsiTheme="majorHAnsi" w:cstheme="majorHAnsi"/>
                <w:lang w:val="fo-FO"/>
              </w:rPr>
              <w:t>3-Vánalig</w:t>
            </w:r>
          </w:p>
        </w:tc>
        <w:tc>
          <w:tcPr>
            <w:tcW w:w="6939" w:type="dxa"/>
          </w:tcPr>
          <w:p w14:paraId="0649D12E" w14:textId="2AC18AED" w:rsidR="00350764" w:rsidRPr="00F140A5" w:rsidRDefault="00805DDB" w:rsidP="00A53F34">
            <w:pPr>
              <w:pStyle w:val="Brdtekst"/>
              <w:keepNext/>
              <w:spacing w:after="0" w:line="276" w:lineRule="auto"/>
              <w:rPr>
                <w:rFonts w:asciiTheme="majorHAnsi" w:hAnsiTheme="majorHAnsi" w:cstheme="majorHAnsi"/>
                <w:lang w:val="fo-FO"/>
              </w:rPr>
            </w:pPr>
            <w:r w:rsidRPr="00F140A5">
              <w:rPr>
                <w:rFonts w:asciiTheme="majorHAnsi" w:hAnsiTheme="majorHAnsi" w:cstheme="majorHAnsi"/>
                <w:lang w:val="fo-FO"/>
              </w:rPr>
              <w:t>T</w:t>
            </w:r>
            <w:r w:rsidR="00350764" w:rsidRPr="00F140A5">
              <w:rPr>
                <w:rFonts w:asciiTheme="majorHAnsi" w:hAnsiTheme="majorHAnsi" w:cstheme="majorHAnsi"/>
                <w:lang w:val="fo-FO"/>
              </w:rPr>
              <w:t>S</w:t>
            </w:r>
            <w:r w:rsidR="00FA06B0" w:rsidRPr="00F140A5">
              <w:rPr>
                <w:rFonts w:asciiTheme="majorHAnsi" w:hAnsiTheme="majorHAnsi" w:cstheme="majorHAnsi"/>
                <w:lang w:val="fo-FO"/>
              </w:rPr>
              <w:t>25</w:t>
            </w:r>
            <w:r w:rsidR="00C85F5B" w:rsidRPr="00F140A5">
              <w:rPr>
                <w:rFonts w:asciiTheme="majorHAnsi" w:hAnsiTheme="majorHAnsi" w:cstheme="majorHAnsi"/>
                <w:lang w:val="fo-FO"/>
              </w:rPr>
              <w:t>-X k</w:t>
            </w:r>
            <w:r w:rsidR="00350764" w:rsidRPr="00F140A5">
              <w:rPr>
                <w:rFonts w:asciiTheme="majorHAnsi" w:hAnsiTheme="majorHAnsi" w:cstheme="majorHAnsi"/>
                <w:lang w:val="fo-FO"/>
              </w:rPr>
              <w:t>anning</w:t>
            </w:r>
            <w:r w:rsidR="00573893" w:rsidRPr="00F140A5">
              <w:rPr>
                <w:rFonts w:asciiTheme="majorHAnsi" w:hAnsiTheme="majorHAnsi" w:cstheme="majorHAnsi"/>
                <w:lang w:val="fo-FO"/>
              </w:rPr>
              <w:t xml:space="preserve"> á viðkomandi støðum</w:t>
            </w:r>
            <w:r w:rsidR="00350764" w:rsidRPr="00F140A5">
              <w:rPr>
                <w:rFonts w:asciiTheme="majorHAnsi" w:hAnsiTheme="majorHAnsi" w:cstheme="majorHAnsi"/>
                <w:lang w:val="fo-FO"/>
              </w:rPr>
              <w:t xml:space="preserve">, tá útlátið aftur er hægst </w:t>
            </w:r>
          </w:p>
        </w:tc>
      </w:tr>
      <w:tr w:rsidR="00350764" w:rsidRPr="00F140A5" w14:paraId="424D6D01" w14:textId="77777777" w:rsidTr="00E953E3">
        <w:tc>
          <w:tcPr>
            <w:tcW w:w="1838" w:type="dxa"/>
            <w:shd w:val="clear" w:color="auto" w:fill="FF0000"/>
          </w:tcPr>
          <w:p w14:paraId="36A883C2" w14:textId="4FF3C2ED" w:rsidR="00350764" w:rsidRPr="00F140A5" w:rsidRDefault="00350764" w:rsidP="00A53F34">
            <w:pPr>
              <w:pStyle w:val="Brdtekst"/>
              <w:keepNext/>
              <w:spacing w:after="0" w:line="276" w:lineRule="auto"/>
              <w:rPr>
                <w:rFonts w:asciiTheme="majorHAnsi" w:hAnsiTheme="majorHAnsi" w:cstheme="majorHAnsi"/>
                <w:lang w:val="fo-FO"/>
              </w:rPr>
            </w:pPr>
            <w:r w:rsidRPr="00F140A5">
              <w:rPr>
                <w:rFonts w:asciiTheme="majorHAnsi" w:hAnsiTheme="majorHAnsi" w:cstheme="majorHAnsi"/>
                <w:lang w:val="fo-FO"/>
              </w:rPr>
              <w:t>4-Sera vánalig</w:t>
            </w:r>
          </w:p>
        </w:tc>
        <w:tc>
          <w:tcPr>
            <w:tcW w:w="6939" w:type="dxa"/>
          </w:tcPr>
          <w:p w14:paraId="79D382CA" w14:textId="0FEC07AA" w:rsidR="00350764" w:rsidRPr="00F140A5" w:rsidRDefault="00805DDB" w:rsidP="00A53F34">
            <w:pPr>
              <w:pStyle w:val="Brdtekst"/>
              <w:keepNext/>
              <w:spacing w:after="0" w:line="276" w:lineRule="auto"/>
              <w:rPr>
                <w:rFonts w:asciiTheme="majorHAnsi" w:hAnsiTheme="majorHAnsi" w:cstheme="majorHAnsi"/>
                <w:lang w:val="fo-FO"/>
              </w:rPr>
            </w:pPr>
            <w:r w:rsidRPr="00F140A5">
              <w:rPr>
                <w:rFonts w:asciiTheme="majorHAnsi" w:hAnsiTheme="majorHAnsi" w:cstheme="majorHAnsi"/>
                <w:lang w:val="fo-FO"/>
              </w:rPr>
              <w:t>T</w:t>
            </w:r>
            <w:r w:rsidR="00A16126" w:rsidRPr="00F140A5">
              <w:rPr>
                <w:rFonts w:asciiTheme="majorHAnsi" w:hAnsiTheme="majorHAnsi" w:cstheme="majorHAnsi"/>
                <w:lang w:val="fo-FO"/>
              </w:rPr>
              <w:t>S</w:t>
            </w:r>
            <w:r w:rsidR="00FA06B0" w:rsidRPr="00F140A5">
              <w:rPr>
                <w:rFonts w:asciiTheme="majorHAnsi" w:hAnsiTheme="majorHAnsi" w:cstheme="majorHAnsi"/>
                <w:lang w:val="fo-FO"/>
              </w:rPr>
              <w:t>25</w:t>
            </w:r>
            <w:r w:rsidR="00A16126" w:rsidRPr="00F140A5">
              <w:rPr>
                <w:rFonts w:asciiTheme="majorHAnsi" w:hAnsiTheme="majorHAnsi" w:cstheme="majorHAnsi"/>
                <w:lang w:val="fo-FO"/>
              </w:rPr>
              <w:t>-</w:t>
            </w:r>
            <w:r w:rsidR="00573893" w:rsidRPr="00F140A5">
              <w:rPr>
                <w:rFonts w:asciiTheme="majorHAnsi" w:hAnsiTheme="majorHAnsi" w:cstheme="majorHAnsi"/>
                <w:lang w:val="fo-FO"/>
              </w:rPr>
              <w:t xml:space="preserve">X </w:t>
            </w:r>
            <w:r w:rsidR="00A16126" w:rsidRPr="00F140A5">
              <w:rPr>
                <w:rFonts w:asciiTheme="majorHAnsi" w:hAnsiTheme="majorHAnsi" w:cstheme="majorHAnsi"/>
                <w:lang w:val="fo-FO"/>
              </w:rPr>
              <w:t xml:space="preserve">kanning á </w:t>
            </w:r>
            <w:r w:rsidR="00573893" w:rsidRPr="00F140A5">
              <w:rPr>
                <w:rFonts w:asciiTheme="majorHAnsi" w:hAnsiTheme="majorHAnsi" w:cstheme="majorHAnsi"/>
                <w:lang w:val="fo-FO"/>
              </w:rPr>
              <w:t>viðkomandi støðum</w:t>
            </w:r>
            <w:r w:rsidR="00A16126" w:rsidRPr="00F140A5">
              <w:rPr>
                <w:rFonts w:asciiTheme="majorHAnsi" w:hAnsiTheme="majorHAnsi" w:cstheme="majorHAnsi"/>
                <w:lang w:val="fo-FO"/>
              </w:rPr>
              <w:t xml:space="preserve"> fyri útseting og tá útlátið aftur er hægst</w:t>
            </w:r>
          </w:p>
        </w:tc>
      </w:tr>
    </w:tbl>
    <w:p w14:paraId="4A8552A2" w14:textId="77777777" w:rsidR="00C85F5B" w:rsidRPr="00F140A5" w:rsidRDefault="00C85F5B" w:rsidP="00EC05E2">
      <w:pPr>
        <w:rPr>
          <w:rFonts w:cstheme="majorHAnsi"/>
          <w:sz w:val="22"/>
          <w:szCs w:val="22"/>
        </w:rPr>
      </w:pPr>
    </w:p>
    <w:p w14:paraId="188EFE0D" w14:textId="0185757D" w:rsidR="000B59F8" w:rsidRPr="00F140A5" w:rsidRDefault="000B59F8" w:rsidP="00EC05E2">
      <w:pPr>
        <w:rPr>
          <w:rFonts w:cstheme="majorHAnsi"/>
          <w:sz w:val="22"/>
          <w:szCs w:val="22"/>
        </w:rPr>
      </w:pPr>
    </w:p>
    <w:p w14:paraId="11D658AB" w14:textId="578FC5A9" w:rsidR="000B59F8" w:rsidRPr="00F140A5" w:rsidRDefault="000B59F8" w:rsidP="0024139D">
      <w:pPr>
        <w:pStyle w:val="Overskrift4"/>
      </w:pPr>
      <w:r w:rsidRPr="00F140A5">
        <w:t>2.</w:t>
      </w:r>
      <w:r w:rsidR="007616AF">
        <w:t>7</w:t>
      </w:r>
      <w:r w:rsidRPr="00F140A5">
        <w:t>.</w:t>
      </w:r>
      <w:r w:rsidR="00E72A6E">
        <w:t>6</w:t>
      </w:r>
      <w:r w:rsidRPr="00F140A5">
        <w:t>.</w:t>
      </w:r>
      <w:r w:rsidR="00E72A6E">
        <w:t>2</w:t>
      </w:r>
      <w:r w:rsidRPr="00F140A5">
        <w:t xml:space="preserve"> </w:t>
      </w:r>
      <w:proofErr w:type="spellStart"/>
      <w:r w:rsidRPr="00F140A5">
        <w:t>Djóralívssýni</w:t>
      </w:r>
      <w:proofErr w:type="spellEnd"/>
      <w:r w:rsidRPr="00F140A5">
        <w:t xml:space="preserve"> á </w:t>
      </w:r>
      <w:proofErr w:type="spellStart"/>
      <w:r w:rsidRPr="00F140A5">
        <w:t>skiftisstøðunum</w:t>
      </w:r>
      <w:proofErr w:type="spellEnd"/>
      <w:r w:rsidRPr="00F140A5">
        <w:t xml:space="preserve"> </w:t>
      </w:r>
      <w:r w:rsidR="00FB50CB" w:rsidRPr="00F140A5">
        <w:t>annars</w:t>
      </w:r>
    </w:p>
    <w:p w14:paraId="77F8EFE2" w14:textId="77777777" w:rsidR="000B59F8" w:rsidRPr="00F140A5" w:rsidRDefault="000B59F8" w:rsidP="00EC05E2">
      <w:pPr>
        <w:rPr>
          <w:rFonts w:cstheme="majorHAnsi"/>
          <w:sz w:val="22"/>
          <w:szCs w:val="22"/>
        </w:rPr>
      </w:pPr>
    </w:p>
    <w:p w14:paraId="1718739E" w14:textId="6D20D651" w:rsidR="00CD0A1E" w:rsidRPr="00F140A5" w:rsidRDefault="00CD0A1E" w:rsidP="00CD0A1E">
      <w:pPr>
        <w:rPr>
          <w:rFonts w:cstheme="majorHAnsi"/>
          <w:sz w:val="22"/>
          <w:szCs w:val="22"/>
        </w:rPr>
      </w:pPr>
      <w:r w:rsidRPr="00F140A5">
        <w:rPr>
          <w:rFonts w:cstheme="majorHAnsi"/>
          <w:sz w:val="22"/>
          <w:szCs w:val="22"/>
        </w:rPr>
        <w:t xml:space="preserve">Um </w:t>
      </w:r>
      <w:r w:rsidR="00FC1EBA" w:rsidRPr="00F140A5">
        <w:rPr>
          <w:rFonts w:cstheme="majorHAnsi"/>
          <w:sz w:val="22"/>
          <w:szCs w:val="22"/>
        </w:rPr>
        <w:t>vistfrøðilig</w:t>
      </w:r>
      <w:r w:rsidR="008F152C">
        <w:rPr>
          <w:rFonts w:cstheme="majorHAnsi"/>
          <w:sz w:val="22"/>
          <w:szCs w:val="22"/>
        </w:rPr>
        <w:t>a</w:t>
      </w:r>
      <w:r w:rsidR="00FC1EBA" w:rsidRPr="00F140A5">
        <w:rPr>
          <w:rFonts w:cstheme="majorHAnsi"/>
          <w:sz w:val="22"/>
          <w:szCs w:val="22"/>
        </w:rPr>
        <w:t xml:space="preserve"> </w:t>
      </w:r>
      <w:r w:rsidRPr="00F140A5">
        <w:rPr>
          <w:rFonts w:cstheme="majorHAnsi"/>
          <w:sz w:val="22"/>
          <w:szCs w:val="22"/>
        </w:rPr>
        <w:t>støða</w:t>
      </w:r>
      <w:r w:rsidR="00A62584" w:rsidRPr="00F140A5">
        <w:rPr>
          <w:rFonts w:cstheme="majorHAnsi"/>
          <w:sz w:val="22"/>
          <w:szCs w:val="22"/>
        </w:rPr>
        <w:t>n</w:t>
      </w:r>
      <w:r w:rsidRPr="00F140A5">
        <w:rPr>
          <w:rFonts w:cstheme="majorHAnsi"/>
          <w:sz w:val="22"/>
          <w:szCs w:val="22"/>
        </w:rPr>
        <w:t xml:space="preserve"> </w:t>
      </w:r>
      <w:r w:rsidR="00820759" w:rsidRPr="00F140A5">
        <w:rPr>
          <w:rFonts w:cstheme="majorHAnsi"/>
          <w:sz w:val="22"/>
          <w:szCs w:val="22"/>
        </w:rPr>
        <w:t xml:space="preserve">sambært Talvu 7 </w:t>
      </w:r>
      <w:r w:rsidRPr="00F140A5">
        <w:rPr>
          <w:rFonts w:cstheme="majorHAnsi"/>
          <w:sz w:val="22"/>
          <w:szCs w:val="22"/>
        </w:rPr>
        <w:t>á  TS</w:t>
      </w:r>
      <w:r w:rsidR="00E903C1" w:rsidRPr="00F140A5">
        <w:rPr>
          <w:rFonts w:cstheme="majorHAnsi"/>
          <w:sz w:val="22"/>
          <w:szCs w:val="22"/>
        </w:rPr>
        <w:t>150</w:t>
      </w:r>
      <w:r w:rsidRPr="00F140A5">
        <w:rPr>
          <w:rFonts w:cstheme="majorHAnsi"/>
          <w:sz w:val="22"/>
          <w:szCs w:val="22"/>
        </w:rPr>
        <w:t>-X ella TS</w:t>
      </w:r>
      <w:r w:rsidR="00E903C1" w:rsidRPr="00F140A5">
        <w:rPr>
          <w:rFonts w:cstheme="majorHAnsi"/>
          <w:sz w:val="22"/>
          <w:szCs w:val="22"/>
        </w:rPr>
        <w:t>500</w:t>
      </w:r>
      <w:r w:rsidRPr="00F140A5">
        <w:rPr>
          <w:rFonts w:cstheme="majorHAnsi"/>
          <w:sz w:val="22"/>
          <w:szCs w:val="22"/>
        </w:rPr>
        <w:t>-X kanningarstøð er “Tolulig” ella verri</w:t>
      </w:r>
      <w:r w:rsidR="008F152C">
        <w:rPr>
          <w:rFonts w:cstheme="majorHAnsi"/>
          <w:sz w:val="22"/>
          <w:szCs w:val="22"/>
        </w:rPr>
        <w:t>,</w:t>
      </w:r>
      <w:r w:rsidRPr="00F140A5">
        <w:rPr>
          <w:rFonts w:cstheme="majorHAnsi"/>
          <w:sz w:val="22"/>
          <w:szCs w:val="22"/>
        </w:rPr>
        <w:t xml:space="preserve"> skal ein øðrvísi kanning gerast</w:t>
      </w:r>
      <w:r w:rsidR="009B2969">
        <w:rPr>
          <w:rFonts w:cstheme="majorHAnsi"/>
          <w:sz w:val="22"/>
          <w:szCs w:val="22"/>
        </w:rPr>
        <w:t>,</w:t>
      </w:r>
      <w:r w:rsidRPr="00F140A5">
        <w:rPr>
          <w:rFonts w:cstheme="majorHAnsi"/>
          <w:sz w:val="22"/>
          <w:szCs w:val="22"/>
        </w:rPr>
        <w:t xml:space="preserve"> tá </w:t>
      </w:r>
      <w:r w:rsidR="00D52FFE" w:rsidRPr="00F140A5">
        <w:rPr>
          <w:rFonts w:cstheme="majorHAnsi"/>
          <w:sz w:val="22"/>
          <w:szCs w:val="22"/>
        </w:rPr>
        <w:t>útlátið</w:t>
      </w:r>
      <w:r w:rsidR="00BE3A07" w:rsidRPr="00F140A5">
        <w:rPr>
          <w:rFonts w:cstheme="majorHAnsi"/>
          <w:sz w:val="22"/>
          <w:szCs w:val="22"/>
        </w:rPr>
        <w:t xml:space="preserve"> aftur</w:t>
      </w:r>
      <w:r w:rsidR="00A62584" w:rsidRPr="00F140A5">
        <w:rPr>
          <w:rFonts w:cstheme="majorHAnsi"/>
          <w:sz w:val="22"/>
          <w:szCs w:val="22"/>
        </w:rPr>
        <w:t xml:space="preserve"> </w:t>
      </w:r>
      <w:r w:rsidR="00D52FFE" w:rsidRPr="00F140A5">
        <w:rPr>
          <w:rFonts w:cstheme="majorHAnsi"/>
          <w:sz w:val="22"/>
          <w:szCs w:val="22"/>
        </w:rPr>
        <w:t>er upp á tað mesta</w:t>
      </w:r>
      <w:r w:rsidR="00FC1EBA" w:rsidRPr="00F140A5">
        <w:rPr>
          <w:rFonts w:cstheme="majorHAnsi"/>
          <w:sz w:val="22"/>
          <w:szCs w:val="22"/>
        </w:rPr>
        <w:t xml:space="preserve"> í</w:t>
      </w:r>
      <w:r w:rsidRPr="00F140A5">
        <w:rPr>
          <w:rFonts w:cstheme="majorHAnsi"/>
          <w:sz w:val="22"/>
          <w:szCs w:val="22"/>
        </w:rPr>
        <w:t xml:space="preserve"> næsta framleiðsluumfar</w:t>
      </w:r>
      <w:r w:rsidR="00FC1EBA" w:rsidRPr="00F140A5">
        <w:rPr>
          <w:rFonts w:cstheme="majorHAnsi"/>
          <w:sz w:val="22"/>
          <w:szCs w:val="22"/>
        </w:rPr>
        <w:t>i</w:t>
      </w:r>
      <w:r w:rsidR="008F152C">
        <w:rPr>
          <w:rFonts w:cstheme="majorHAnsi"/>
          <w:sz w:val="22"/>
          <w:szCs w:val="22"/>
        </w:rPr>
        <w:t>,</w:t>
      </w:r>
      <w:r w:rsidRPr="00F140A5">
        <w:rPr>
          <w:rFonts w:cstheme="majorHAnsi"/>
          <w:sz w:val="22"/>
          <w:szCs w:val="22"/>
        </w:rPr>
        <w:t xml:space="preserve"> til tess at meta um, hvussu víðfevnd </w:t>
      </w:r>
      <w:r w:rsidR="0033192C">
        <w:rPr>
          <w:rFonts w:cstheme="majorHAnsi"/>
          <w:sz w:val="22"/>
          <w:szCs w:val="22"/>
        </w:rPr>
        <w:t>versnaða</w:t>
      </w:r>
      <w:r w:rsidR="0033192C" w:rsidRPr="00F140A5">
        <w:rPr>
          <w:rFonts w:cstheme="majorHAnsi"/>
          <w:sz w:val="22"/>
          <w:szCs w:val="22"/>
        </w:rPr>
        <w:t xml:space="preserve"> </w:t>
      </w:r>
      <w:r w:rsidRPr="00F140A5">
        <w:rPr>
          <w:rFonts w:cstheme="majorHAnsi"/>
          <w:sz w:val="22"/>
          <w:szCs w:val="22"/>
        </w:rPr>
        <w:t xml:space="preserve">støðan er og fyri at fáa fram, um niðursetta støðan er ein natúrlig støða ella stavar frá alistøðini. Kanningarnar skulu skipast saman við </w:t>
      </w:r>
      <w:proofErr w:type="spellStart"/>
      <w:r w:rsidR="00BE3A07" w:rsidRPr="00F140A5">
        <w:rPr>
          <w:rFonts w:cstheme="majorHAnsi"/>
          <w:sz w:val="22"/>
          <w:szCs w:val="22"/>
        </w:rPr>
        <w:t>Umhvørvisstovuni</w:t>
      </w:r>
      <w:proofErr w:type="spellEnd"/>
      <w:r w:rsidR="00BE3A07" w:rsidRPr="00F140A5">
        <w:rPr>
          <w:rFonts w:cstheme="majorHAnsi"/>
          <w:sz w:val="22"/>
          <w:szCs w:val="22"/>
        </w:rPr>
        <w:t xml:space="preserve">  </w:t>
      </w:r>
      <w:r w:rsidRPr="00F140A5">
        <w:rPr>
          <w:rFonts w:cstheme="majorHAnsi"/>
          <w:sz w:val="22"/>
          <w:szCs w:val="22"/>
        </w:rPr>
        <w:t xml:space="preserve">og kunnu fevna um eitt víðkað kanningarøki, </w:t>
      </w:r>
      <w:proofErr w:type="spellStart"/>
      <w:r w:rsidRPr="00F140A5">
        <w:rPr>
          <w:rFonts w:cstheme="majorHAnsi"/>
          <w:sz w:val="22"/>
          <w:szCs w:val="22"/>
        </w:rPr>
        <w:t>fjarstøðir</w:t>
      </w:r>
      <w:proofErr w:type="spellEnd"/>
      <w:r w:rsidRPr="00F140A5">
        <w:rPr>
          <w:rFonts w:cstheme="majorHAnsi"/>
          <w:sz w:val="22"/>
          <w:szCs w:val="22"/>
        </w:rPr>
        <w:t xml:space="preserve"> og greining av fitisýrum og </w:t>
      </w:r>
      <w:proofErr w:type="spellStart"/>
      <w:r w:rsidRPr="00F140A5">
        <w:rPr>
          <w:rFonts w:cstheme="majorHAnsi"/>
          <w:sz w:val="22"/>
          <w:szCs w:val="22"/>
        </w:rPr>
        <w:t>stabilum</w:t>
      </w:r>
      <w:proofErr w:type="spellEnd"/>
      <w:r w:rsidRPr="00F140A5">
        <w:rPr>
          <w:rFonts w:cstheme="majorHAnsi"/>
          <w:sz w:val="22"/>
          <w:szCs w:val="22"/>
        </w:rPr>
        <w:t xml:space="preserve"> </w:t>
      </w:r>
      <w:proofErr w:type="spellStart"/>
      <w:r w:rsidRPr="00F140A5">
        <w:rPr>
          <w:rFonts w:cstheme="majorHAnsi"/>
          <w:sz w:val="22"/>
          <w:szCs w:val="22"/>
        </w:rPr>
        <w:t>isotopum</w:t>
      </w:r>
      <w:proofErr w:type="spellEnd"/>
      <w:r w:rsidRPr="00F140A5">
        <w:rPr>
          <w:rFonts w:cstheme="majorHAnsi"/>
          <w:sz w:val="22"/>
          <w:szCs w:val="22"/>
        </w:rPr>
        <w:t xml:space="preserve">, sum kunnu vísa á upprunan (sí 2.8.3). </w:t>
      </w:r>
    </w:p>
    <w:p w14:paraId="1C1E910F" w14:textId="34D70380" w:rsidR="00350764" w:rsidRPr="00F140A5" w:rsidRDefault="00350764" w:rsidP="00EC05E2">
      <w:pPr>
        <w:rPr>
          <w:rFonts w:cstheme="majorHAnsi"/>
          <w:sz w:val="22"/>
          <w:szCs w:val="22"/>
        </w:rPr>
      </w:pPr>
    </w:p>
    <w:p w14:paraId="4C47E054" w14:textId="6EEB7F49" w:rsidR="00A207F7" w:rsidRPr="00F140A5" w:rsidRDefault="00A207F7" w:rsidP="00A207F7">
      <w:pPr>
        <w:rPr>
          <w:rFonts w:cstheme="majorHAnsi"/>
          <w:sz w:val="22"/>
          <w:szCs w:val="22"/>
        </w:rPr>
      </w:pPr>
      <w:r w:rsidRPr="00F140A5">
        <w:rPr>
          <w:rFonts w:cstheme="majorHAnsi"/>
          <w:sz w:val="22"/>
          <w:szCs w:val="22"/>
        </w:rPr>
        <w:t>Um støðan á TS55 er “Vánalig” ella verri skal ein øðrvísi kanning gerast</w:t>
      </w:r>
      <w:r w:rsidR="00FC1EBA" w:rsidRPr="00F140A5">
        <w:rPr>
          <w:rFonts w:cstheme="majorHAnsi"/>
          <w:sz w:val="22"/>
          <w:szCs w:val="22"/>
        </w:rPr>
        <w:t>,</w:t>
      </w:r>
      <w:r w:rsidRPr="00F140A5">
        <w:rPr>
          <w:rFonts w:cstheme="majorHAnsi"/>
          <w:sz w:val="22"/>
          <w:szCs w:val="22"/>
        </w:rPr>
        <w:t xml:space="preserve"> tá útlátið  er upp á tað mesta </w:t>
      </w:r>
      <w:r w:rsidR="00FC1EBA" w:rsidRPr="00F140A5">
        <w:rPr>
          <w:rFonts w:cstheme="majorHAnsi"/>
          <w:sz w:val="22"/>
          <w:szCs w:val="22"/>
        </w:rPr>
        <w:t xml:space="preserve">í </w:t>
      </w:r>
      <w:r w:rsidRPr="00F140A5">
        <w:rPr>
          <w:rFonts w:cstheme="majorHAnsi"/>
          <w:sz w:val="22"/>
          <w:szCs w:val="22"/>
        </w:rPr>
        <w:t>næsta framleiðsluumfar</w:t>
      </w:r>
      <w:r w:rsidR="00FC1EBA" w:rsidRPr="00F140A5">
        <w:rPr>
          <w:rFonts w:cstheme="majorHAnsi"/>
          <w:sz w:val="22"/>
          <w:szCs w:val="22"/>
        </w:rPr>
        <w:t>i</w:t>
      </w:r>
      <w:r w:rsidRPr="00F140A5">
        <w:rPr>
          <w:rFonts w:cstheme="majorHAnsi"/>
          <w:sz w:val="22"/>
          <w:szCs w:val="22"/>
        </w:rPr>
        <w:t xml:space="preserve"> til tess at meta um, hvussu víðfevnd </w:t>
      </w:r>
      <w:r w:rsidR="0033192C">
        <w:rPr>
          <w:rFonts w:cstheme="majorHAnsi"/>
          <w:sz w:val="22"/>
          <w:szCs w:val="22"/>
        </w:rPr>
        <w:t>versnaða</w:t>
      </w:r>
      <w:r w:rsidR="0033192C" w:rsidRPr="00F140A5">
        <w:rPr>
          <w:rFonts w:cstheme="majorHAnsi"/>
          <w:sz w:val="22"/>
          <w:szCs w:val="22"/>
        </w:rPr>
        <w:t xml:space="preserve"> </w:t>
      </w:r>
      <w:r w:rsidRPr="00F140A5">
        <w:rPr>
          <w:rFonts w:cstheme="majorHAnsi"/>
          <w:sz w:val="22"/>
          <w:szCs w:val="22"/>
        </w:rPr>
        <w:t xml:space="preserve">støðan er. Kanningarnar skulu skipast saman við </w:t>
      </w:r>
      <w:proofErr w:type="spellStart"/>
      <w:r w:rsidR="00BE3A07" w:rsidRPr="00F140A5">
        <w:rPr>
          <w:rFonts w:cstheme="majorHAnsi"/>
          <w:sz w:val="22"/>
          <w:szCs w:val="22"/>
        </w:rPr>
        <w:t>Umhvørvisstovuni</w:t>
      </w:r>
      <w:proofErr w:type="spellEnd"/>
      <w:r w:rsidRPr="00F140A5">
        <w:rPr>
          <w:rFonts w:cstheme="majorHAnsi"/>
          <w:sz w:val="22"/>
          <w:szCs w:val="22"/>
        </w:rPr>
        <w:t xml:space="preserve"> og kunnu fevna um eitt víðkað kanningarøki (sí 2.</w:t>
      </w:r>
      <w:r w:rsidR="000C6581">
        <w:rPr>
          <w:rFonts w:cstheme="majorHAnsi"/>
          <w:sz w:val="22"/>
          <w:szCs w:val="22"/>
        </w:rPr>
        <w:t>7.2</w:t>
      </w:r>
      <w:r w:rsidRPr="00F140A5">
        <w:rPr>
          <w:rFonts w:cstheme="majorHAnsi"/>
          <w:sz w:val="22"/>
          <w:szCs w:val="22"/>
        </w:rPr>
        <w:t xml:space="preserve">). </w:t>
      </w:r>
    </w:p>
    <w:p w14:paraId="0F0524FC" w14:textId="77777777" w:rsidR="00A207F7" w:rsidRPr="00F140A5" w:rsidRDefault="00A207F7" w:rsidP="00EC05E2">
      <w:pPr>
        <w:rPr>
          <w:rFonts w:cstheme="majorHAnsi"/>
          <w:sz w:val="22"/>
          <w:szCs w:val="22"/>
        </w:rPr>
      </w:pPr>
    </w:p>
    <w:p w14:paraId="336443FD" w14:textId="77777777" w:rsidR="003B70EE" w:rsidRPr="0024139D" w:rsidRDefault="003B70EE" w:rsidP="00703CC0">
      <w:pPr>
        <w:rPr>
          <w:rFonts w:cstheme="majorHAnsi"/>
          <w:sz w:val="22"/>
          <w:szCs w:val="22"/>
        </w:rPr>
      </w:pPr>
    </w:p>
    <w:p w14:paraId="32E4B1CD" w14:textId="7C216F1E" w:rsidR="00FC1EBA" w:rsidRPr="00F140A5" w:rsidRDefault="003348AB" w:rsidP="00703CC0">
      <w:pPr>
        <w:rPr>
          <w:rFonts w:cstheme="majorHAnsi"/>
          <w:sz w:val="22"/>
          <w:szCs w:val="22"/>
        </w:rPr>
      </w:pPr>
      <w:r w:rsidRPr="0024139D">
        <w:rPr>
          <w:rFonts w:cstheme="majorHAnsi"/>
          <w:sz w:val="22"/>
          <w:szCs w:val="22"/>
        </w:rPr>
        <w:t xml:space="preserve">Tann fyrsta </w:t>
      </w:r>
      <w:proofErr w:type="spellStart"/>
      <w:r w:rsidR="004005E7" w:rsidRPr="0024139D">
        <w:rPr>
          <w:rFonts w:cstheme="majorHAnsi"/>
          <w:sz w:val="22"/>
          <w:szCs w:val="22"/>
        </w:rPr>
        <w:t>s</w:t>
      </w:r>
      <w:r w:rsidR="007E4B8F" w:rsidRPr="0024139D">
        <w:rPr>
          <w:rFonts w:cstheme="majorHAnsi"/>
          <w:sz w:val="22"/>
          <w:szCs w:val="22"/>
        </w:rPr>
        <w:t>kiftis</w:t>
      </w:r>
      <w:r w:rsidRPr="0024139D">
        <w:rPr>
          <w:rFonts w:cstheme="majorHAnsi"/>
          <w:sz w:val="22"/>
          <w:szCs w:val="22"/>
        </w:rPr>
        <w:t>kanningin</w:t>
      </w:r>
      <w:proofErr w:type="spellEnd"/>
      <w:r w:rsidRPr="0024139D">
        <w:rPr>
          <w:rFonts w:cstheme="majorHAnsi"/>
          <w:sz w:val="22"/>
          <w:szCs w:val="22"/>
        </w:rPr>
        <w:t xml:space="preserve"> á einum nýggjum øki skal gerast </w:t>
      </w:r>
      <w:r w:rsidR="00D52FFE" w:rsidRPr="00F140A5">
        <w:rPr>
          <w:rFonts w:cstheme="majorHAnsi"/>
          <w:sz w:val="22"/>
          <w:szCs w:val="22"/>
        </w:rPr>
        <w:t>tá útlátið er upp á tað mesta</w:t>
      </w:r>
      <w:r w:rsidR="00FC1EBA" w:rsidRPr="00F140A5">
        <w:rPr>
          <w:rFonts w:cstheme="majorHAnsi"/>
          <w:sz w:val="22"/>
          <w:szCs w:val="22"/>
        </w:rPr>
        <w:t xml:space="preserve"> í</w:t>
      </w:r>
      <w:r w:rsidR="00D52FFE" w:rsidRPr="00F140A5">
        <w:rPr>
          <w:rFonts w:cstheme="majorHAnsi"/>
          <w:sz w:val="22"/>
          <w:szCs w:val="22"/>
        </w:rPr>
        <w:t xml:space="preserve"> </w:t>
      </w:r>
      <w:r w:rsidR="00E903C1" w:rsidRPr="00F140A5">
        <w:rPr>
          <w:rFonts w:cstheme="majorHAnsi"/>
          <w:sz w:val="22"/>
          <w:szCs w:val="22"/>
        </w:rPr>
        <w:t xml:space="preserve"> triðja</w:t>
      </w:r>
      <w:r w:rsidRPr="00F140A5">
        <w:rPr>
          <w:rFonts w:cstheme="majorHAnsi"/>
          <w:sz w:val="22"/>
          <w:szCs w:val="22"/>
        </w:rPr>
        <w:t xml:space="preserve"> framleiðsluumfar</w:t>
      </w:r>
      <w:r w:rsidR="008F152C">
        <w:rPr>
          <w:rFonts w:cstheme="majorHAnsi"/>
          <w:sz w:val="22"/>
          <w:szCs w:val="22"/>
        </w:rPr>
        <w:t>i</w:t>
      </w:r>
      <w:r w:rsidRPr="00F140A5">
        <w:rPr>
          <w:rFonts w:cstheme="majorHAnsi"/>
          <w:sz w:val="22"/>
          <w:szCs w:val="22"/>
        </w:rPr>
        <w:t>.</w:t>
      </w:r>
    </w:p>
    <w:p w14:paraId="7823CEA5" w14:textId="77777777" w:rsidR="00FC1EBA" w:rsidRPr="00F140A5" w:rsidRDefault="00FC1EBA" w:rsidP="00703CC0">
      <w:pPr>
        <w:rPr>
          <w:rFonts w:cstheme="majorHAnsi"/>
          <w:sz w:val="22"/>
          <w:szCs w:val="22"/>
        </w:rPr>
      </w:pPr>
    </w:p>
    <w:p w14:paraId="4C5F2FA8" w14:textId="6F53ED9E" w:rsidR="003348AB" w:rsidRPr="00F140A5" w:rsidRDefault="003348AB" w:rsidP="00703CC0">
      <w:pPr>
        <w:rPr>
          <w:rFonts w:cstheme="majorHAnsi"/>
          <w:sz w:val="22"/>
          <w:szCs w:val="22"/>
        </w:rPr>
      </w:pPr>
      <w:r w:rsidRPr="00F140A5">
        <w:rPr>
          <w:rFonts w:cstheme="majorHAnsi"/>
          <w:sz w:val="22"/>
          <w:szCs w:val="22"/>
        </w:rPr>
        <w:t xml:space="preserve">Verða týðandi broytingar gjørdar á alistøðini, verða eyka kanningar avtalaðar við </w:t>
      </w:r>
      <w:proofErr w:type="spellStart"/>
      <w:r w:rsidR="00BE3A07" w:rsidRPr="00F140A5">
        <w:rPr>
          <w:rFonts w:cstheme="majorHAnsi"/>
          <w:sz w:val="22"/>
          <w:szCs w:val="22"/>
        </w:rPr>
        <w:t>Umhvørvisstovuna</w:t>
      </w:r>
      <w:proofErr w:type="spellEnd"/>
      <w:r w:rsidRPr="00F140A5">
        <w:rPr>
          <w:rFonts w:cstheme="majorHAnsi"/>
          <w:sz w:val="22"/>
          <w:szCs w:val="22"/>
        </w:rPr>
        <w:t>.</w:t>
      </w:r>
    </w:p>
    <w:p w14:paraId="3B44FA6D" w14:textId="0B4F6343" w:rsidR="00F7044F" w:rsidRPr="00F140A5" w:rsidRDefault="00F7044F" w:rsidP="00703CC0">
      <w:pPr>
        <w:pStyle w:val="Brdtekst"/>
        <w:spacing w:before="240" w:line="240" w:lineRule="auto"/>
        <w:rPr>
          <w:rFonts w:asciiTheme="majorHAnsi" w:hAnsiTheme="majorHAnsi" w:cstheme="majorHAnsi"/>
          <w:lang w:val="fo-FO"/>
        </w:rPr>
      </w:pPr>
      <w:bookmarkStart w:id="56" w:name="_Hlk40546492"/>
      <w:r w:rsidRPr="0024139D">
        <w:rPr>
          <w:rFonts w:asciiTheme="majorHAnsi" w:hAnsiTheme="majorHAnsi" w:cstheme="majorHAnsi"/>
          <w:lang w:val="fo-FO"/>
        </w:rPr>
        <w:lastRenderedPageBreak/>
        <w:t xml:space="preserve">Um </w:t>
      </w:r>
      <w:r w:rsidR="00CD0A1E" w:rsidRPr="0024139D">
        <w:rPr>
          <w:rFonts w:asciiTheme="majorHAnsi" w:hAnsiTheme="majorHAnsi" w:cstheme="majorHAnsi"/>
          <w:lang w:val="fo-FO"/>
        </w:rPr>
        <w:t xml:space="preserve">einfald kanning á </w:t>
      </w:r>
      <w:proofErr w:type="spellStart"/>
      <w:r w:rsidR="00CD0A1E" w:rsidRPr="0024139D">
        <w:rPr>
          <w:rFonts w:asciiTheme="majorHAnsi" w:hAnsiTheme="majorHAnsi" w:cstheme="majorHAnsi"/>
          <w:lang w:val="fo-FO"/>
        </w:rPr>
        <w:t>n</w:t>
      </w:r>
      <w:r w:rsidR="009F6B70" w:rsidRPr="0024139D">
        <w:rPr>
          <w:rFonts w:asciiTheme="majorHAnsi" w:hAnsiTheme="majorHAnsi" w:cstheme="majorHAnsi"/>
          <w:lang w:val="fo-FO"/>
        </w:rPr>
        <w:t>ær</w:t>
      </w:r>
      <w:r w:rsidR="00CD0A1E" w:rsidRPr="0024139D">
        <w:rPr>
          <w:rFonts w:asciiTheme="majorHAnsi" w:hAnsiTheme="majorHAnsi" w:cstheme="majorHAnsi"/>
          <w:lang w:val="fo-FO"/>
        </w:rPr>
        <w:t>umráðnum</w:t>
      </w:r>
      <w:proofErr w:type="spellEnd"/>
      <w:r w:rsidRPr="0024139D">
        <w:rPr>
          <w:rFonts w:asciiTheme="majorHAnsi" w:hAnsiTheme="majorHAnsi" w:cstheme="majorHAnsi"/>
          <w:lang w:val="fo-FO"/>
        </w:rPr>
        <w:t xml:space="preserve"> </w:t>
      </w:r>
      <w:r w:rsidR="008F152C">
        <w:rPr>
          <w:rFonts w:asciiTheme="majorHAnsi" w:hAnsiTheme="majorHAnsi" w:cstheme="majorHAnsi"/>
          <w:lang w:val="fo-FO"/>
        </w:rPr>
        <w:t>er</w:t>
      </w:r>
      <w:r w:rsidR="00603F4C" w:rsidRPr="0024139D">
        <w:rPr>
          <w:rFonts w:asciiTheme="majorHAnsi" w:hAnsiTheme="majorHAnsi" w:cstheme="majorHAnsi"/>
          <w:lang w:val="fo-FO"/>
        </w:rPr>
        <w:t xml:space="preserve"> </w:t>
      </w:r>
      <w:r w:rsidR="00FC1EBA" w:rsidRPr="0024139D">
        <w:rPr>
          <w:rFonts w:asciiTheme="majorHAnsi" w:hAnsiTheme="majorHAnsi" w:cstheme="majorHAnsi"/>
          <w:lang w:val="fo-FO"/>
        </w:rPr>
        <w:t>støð</w:t>
      </w:r>
      <w:r w:rsidR="008F152C">
        <w:rPr>
          <w:rFonts w:asciiTheme="majorHAnsi" w:hAnsiTheme="majorHAnsi" w:cstheme="majorHAnsi"/>
          <w:lang w:val="fo-FO"/>
        </w:rPr>
        <w:t>a</w:t>
      </w:r>
      <w:r w:rsidR="00FC1EBA" w:rsidRPr="0024139D">
        <w:rPr>
          <w:rFonts w:asciiTheme="majorHAnsi" w:hAnsiTheme="majorHAnsi" w:cstheme="majorHAnsi"/>
          <w:lang w:val="fo-FO"/>
        </w:rPr>
        <w:t xml:space="preserve"> </w:t>
      </w:r>
      <w:r w:rsidRPr="0024139D">
        <w:rPr>
          <w:rFonts w:asciiTheme="majorHAnsi" w:hAnsiTheme="majorHAnsi" w:cstheme="majorHAnsi"/>
          <w:lang w:val="fo-FO"/>
        </w:rPr>
        <w:t xml:space="preserve">4-Sera vánalig </w:t>
      </w:r>
      <w:r w:rsidR="00603F4C" w:rsidRPr="0024139D">
        <w:rPr>
          <w:rFonts w:asciiTheme="majorHAnsi" w:hAnsiTheme="majorHAnsi" w:cstheme="majorHAnsi"/>
          <w:lang w:val="fo-FO"/>
        </w:rPr>
        <w:t xml:space="preserve">sambært Talvu </w:t>
      </w:r>
      <w:r w:rsidR="003845C1" w:rsidRPr="0024139D">
        <w:rPr>
          <w:rFonts w:asciiTheme="majorHAnsi" w:hAnsiTheme="majorHAnsi" w:cstheme="majorHAnsi"/>
          <w:lang w:val="fo-FO"/>
        </w:rPr>
        <w:t>4</w:t>
      </w:r>
      <w:r w:rsidR="008F152C">
        <w:rPr>
          <w:rFonts w:asciiTheme="majorHAnsi" w:hAnsiTheme="majorHAnsi" w:cstheme="majorHAnsi"/>
          <w:lang w:val="fo-FO"/>
        </w:rPr>
        <w:t>,</w:t>
      </w:r>
      <w:r w:rsidR="003845C1" w:rsidRPr="0024139D">
        <w:rPr>
          <w:rFonts w:asciiTheme="majorHAnsi" w:hAnsiTheme="majorHAnsi" w:cstheme="majorHAnsi"/>
          <w:lang w:val="fo-FO"/>
        </w:rPr>
        <w:t xml:space="preserve"> </w:t>
      </w:r>
      <w:r w:rsidRPr="0024139D">
        <w:rPr>
          <w:rFonts w:asciiTheme="majorHAnsi" w:hAnsiTheme="majorHAnsi" w:cstheme="majorHAnsi"/>
          <w:lang w:val="fo-FO"/>
        </w:rPr>
        <w:t xml:space="preserve">og </w:t>
      </w:r>
      <w:proofErr w:type="spellStart"/>
      <w:r w:rsidR="00CD0A1E" w:rsidRPr="0024139D">
        <w:rPr>
          <w:rFonts w:asciiTheme="majorHAnsi" w:hAnsiTheme="majorHAnsi" w:cstheme="majorHAnsi"/>
          <w:lang w:val="fo-FO"/>
        </w:rPr>
        <w:t>s</w:t>
      </w:r>
      <w:r w:rsidR="007E4B8F" w:rsidRPr="0024139D">
        <w:rPr>
          <w:rFonts w:asciiTheme="majorHAnsi" w:hAnsiTheme="majorHAnsi" w:cstheme="majorHAnsi"/>
          <w:lang w:val="fo-FO"/>
        </w:rPr>
        <w:t>kiftis</w:t>
      </w:r>
      <w:r w:rsidRPr="0024139D">
        <w:rPr>
          <w:rFonts w:asciiTheme="majorHAnsi" w:hAnsiTheme="majorHAnsi" w:cstheme="majorHAnsi"/>
          <w:lang w:val="fo-FO"/>
        </w:rPr>
        <w:t>kanning</w:t>
      </w:r>
      <w:proofErr w:type="spellEnd"/>
      <w:r w:rsidRPr="0024139D">
        <w:rPr>
          <w:rFonts w:asciiTheme="majorHAnsi" w:hAnsiTheme="majorHAnsi" w:cstheme="majorHAnsi"/>
          <w:lang w:val="fo-FO"/>
        </w:rPr>
        <w:t xml:space="preserve"> annars ikki </w:t>
      </w:r>
      <w:r w:rsidR="009B2969">
        <w:rPr>
          <w:rFonts w:asciiTheme="majorHAnsi" w:hAnsiTheme="majorHAnsi" w:cstheme="majorHAnsi"/>
          <w:lang w:val="fo-FO"/>
        </w:rPr>
        <w:t>skal gerast viðkomandi framleiðsluumfar</w:t>
      </w:r>
      <w:r w:rsidRPr="0024139D">
        <w:rPr>
          <w:rFonts w:asciiTheme="majorHAnsi" w:hAnsiTheme="majorHAnsi" w:cstheme="majorHAnsi"/>
          <w:lang w:val="fo-FO"/>
        </w:rPr>
        <w:t xml:space="preserve">, skulu </w:t>
      </w:r>
      <w:proofErr w:type="spellStart"/>
      <w:r w:rsidR="00841115" w:rsidRPr="0024139D">
        <w:rPr>
          <w:rFonts w:asciiTheme="majorHAnsi" w:hAnsiTheme="majorHAnsi" w:cstheme="majorHAnsi"/>
          <w:lang w:val="fo-FO"/>
        </w:rPr>
        <w:t>djóralívskannngar</w:t>
      </w:r>
      <w:proofErr w:type="spellEnd"/>
      <w:r w:rsidR="00841115" w:rsidRPr="0024139D">
        <w:rPr>
          <w:rFonts w:asciiTheme="majorHAnsi" w:hAnsiTheme="majorHAnsi" w:cstheme="majorHAnsi"/>
          <w:lang w:val="fo-FO"/>
        </w:rPr>
        <w:t xml:space="preserve"> gerast á </w:t>
      </w:r>
      <w:r w:rsidR="008F152C">
        <w:rPr>
          <w:rFonts w:asciiTheme="majorHAnsi" w:hAnsiTheme="majorHAnsi" w:cstheme="majorHAnsi"/>
          <w:lang w:val="fo-FO"/>
        </w:rPr>
        <w:t xml:space="preserve">í </w:t>
      </w:r>
      <w:r w:rsidR="00FC1EBA" w:rsidRPr="0024139D">
        <w:rPr>
          <w:rFonts w:asciiTheme="majorHAnsi" w:hAnsiTheme="majorHAnsi" w:cstheme="majorHAnsi"/>
          <w:lang w:val="fo-FO"/>
        </w:rPr>
        <w:t>minst</w:t>
      </w:r>
      <w:r w:rsidR="008F152C">
        <w:rPr>
          <w:rFonts w:asciiTheme="majorHAnsi" w:hAnsiTheme="majorHAnsi" w:cstheme="majorHAnsi"/>
          <w:lang w:val="fo-FO"/>
        </w:rPr>
        <w:t>a lagi</w:t>
      </w:r>
      <w:r w:rsidR="00FC1EBA" w:rsidRPr="0024139D">
        <w:rPr>
          <w:rFonts w:asciiTheme="majorHAnsi" w:hAnsiTheme="majorHAnsi" w:cstheme="majorHAnsi"/>
          <w:lang w:val="fo-FO"/>
        </w:rPr>
        <w:t xml:space="preserve"> trimum </w:t>
      </w:r>
      <w:r w:rsidR="00CD0A1E" w:rsidRPr="0024139D">
        <w:rPr>
          <w:rFonts w:asciiTheme="majorHAnsi" w:hAnsiTheme="majorHAnsi" w:cstheme="majorHAnsi"/>
          <w:lang w:val="fo-FO"/>
        </w:rPr>
        <w:t>T</w:t>
      </w:r>
      <w:r w:rsidR="00C9674B" w:rsidRPr="0024139D">
        <w:rPr>
          <w:rFonts w:asciiTheme="majorHAnsi" w:hAnsiTheme="majorHAnsi" w:cstheme="majorHAnsi"/>
          <w:lang w:val="fo-FO"/>
        </w:rPr>
        <w:t>S</w:t>
      </w:r>
      <w:r w:rsidR="0052040A" w:rsidRPr="0024139D">
        <w:rPr>
          <w:rFonts w:asciiTheme="majorHAnsi" w:hAnsiTheme="majorHAnsi" w:cstheme="majorHAnsi"/>
          <w:lang w:val="fo-FO"/>
        </w:rPr>
        <w:t>25</w:t>
      </w:r>
      <w:r w:rsidR="00FC1EBA" w:rsidRPr="0024139D">
        <w:rPr>
          <w:rFonts w:asciiTheme="majorHAnsi" w:hAnsiTheme="majorHAnsi" w:cstheme="majorHAnsi"/>
          <w:lang w:val="fo-FO"/>
        </w:rPr>
        <w:t xml:space="preserve"> støðum</w:t>
      </w:r>
      <w:r w:rsidRPr="0024139D">
        <w:rPr>
          <w:rFonts w:asciiTheme="majorHAnsi" w:hAnsiTheme="majorHAnsi" w:cstheme="majorHAnsi"/>
          <w:lang w:val="fo-FO"/>
        </w:rPr>
        <w:t xml:space="preserve"> beinan vegin.</w:t>
      </w:r>
    </w:p>
    <w:p w14:paraId="64BA1728" w14:textId="77777777" w:rsidR="00D446AA" w:rsidRPr="00F140A5" w:rsidRDefault="00D446AA" w:rsidP="00703CC0">
      <w:pPr>
        <w:pStyle w:val="Brdtekst"/>
        <w:spacing w:before="240" w:line="240" w:lineRule="auto"/>
        <w:rPr>
          <w:rFonts w:asciiTheme="majorHAnsi" w:hAnsiTheme="majorHAnsi" w:cstheme="majorHAnsi"/>
          <w:lang w:val="fo-FO"/>
        </w:rPr>
      </w:pPr>
    </w:p>
    <w:p w14:paraId="168B46EE" w14:textId="795E2660" w:rsidR="00347629" w:rsidRPr="00F140A5" w:rsidRDefault="007511F6" w:rsidP="0024139D">
      <w:pPr>
        <w:pStyle w:val="Overskrift4"/>
      </w:pPr>
      <w:bookmarkStart w:id="57" w:name="_Hlk40546553"/>
      <w:bookmarkEnd w:id="56"/>
      <w:r w:rsidRPr="00F140A5">
        <w:t>2.</w:t>
      </w:r>
      <w:r w:rsidR="007616AF">
        <w:t>7</w:t>
      </w:r>
      <w:r w:rsidR="00703CC0" w:rsidRPr="00F140A5">
        <w:t>.</w:t>
      </w:r>
      <w:r w:rsidR="00E72A6E">
        <w:t>6</w:t>
      </w:r>
      <w:r w:rsidR="00703CC0" w:rsidRPr="00F140A5">
        <w:t>.</w:t>
      </w:r>
      <w:r w:rsidR="000B59F8" w:rsidRPr="00F140A5">
        <w:t>3</w:t>
      </w:r>
      <w:r w:rsidR="00703CC0" w:rsidRPr="00F140A5">
        <w:t xml:space="preserve"> </w:t>
      </w:r>
      <w:proofErr w:type="spellStart"/>
      <w:r w:rsidR="007E4B8F" w:rsidRPr="00F140A5">
        <w:t>Skiftis</w:t>
      </w:r>
      <w:r w:rsidR="00347629" w:rsidRPr="00F140A5">
        <w:t>kanningar</w:t>
      </w:r>
      <w:proofErr w:type="spellEnd"/>
      <w:r w:rsidR="00347629" w:rsidRPr="00F140A5">
        <w:t xml:space="preserve">, tá alistøð ella </w:t>
      </w:r>
      <w:r w:rsidR="00675023" w:rsidRPr="00F140A5">
        <w:t>ali</w:t>
      </w:r>
      <w:r w:rsidR="00347629" w:rsidRPr="00F140A5">
        <w:t>deild verður flutt millum framleiðsluumfør</w:t>
      </w:r>
    </w:p>
    <w:p w14:paraId="1DFC17DE" w14:textId="1686ADA5" w:rsidR="004A2A14" w:rsidRPr="00F140A5" w:rsidRDefault="00EF0F8D" w:rsidP="004A2A14">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Um ali</w:t>
      </w:r>
      <w:r w:rsidR="008541F1" w:rsidRPr="00F140A5">
        <w:rPr>
          <w:rFonts w:asciiTheme="majorHAnsi" w:hAnsiTheme="majorHAnsi" w:cstheme="majorHAnsi"/>
          <w:lang w:val="fo-FO"/>
        </w:rPr>
        <w:t>støð</w:t>
      </w:r>
      <w:r w:rsidRPr="00F140A5">
        <w:rPr>
          <w:rFonts w:asciiTheme="majorHAnsi" w:hAnsiTheme="majorHAnsi" w:cstheme="majorHAnsi"/>
          <w:lang w:val="fo-FO"/>
        </w:rPr>
        <w:t xml:space="preserve"> </w:t>
      </w:r>
      <w:r w:rsidR="008541F1" w:rsidRPr="00F140A5">
        <w:rPr>
          <w:rFonts w:asciiTheme="majorHAnsi" w:hAnsiTheme="majorHAnsi" w:cstheme="majorHAnsi"/>
          <w:lang w:val="fo-FO"/>
        </w:rPr>
        <w:t xml:space="preserve">ella </w:t>
      </w:r>
      <w:r w:rsidR="0033192C">
        <w:rPr>
          <w:rFonts w:asciiTheme="majorHAnsi" w:hAnsiTheme="majorHAnsi" w:cstheme="majorHAnsi"/>
          <w:lang w:val="fo-FO"/>
        </w:rPr>
        <w:t>-</w:t>
      </w:r>
      <w:r w:rsidR="008541F1" w:rsidRPr="00F140A5">
        <w:rPr>
          <w:rFonts w:asciiTheme="majorHAnsi" w:hAnsiTheme="majorHAnsi" w:cstheme="majorHAnsi"/>
          <w:lang w:val="fo-FO"/>
        </w:rPr>
        <w:t xml:space="preserve">deild </w:t>
      </w:r>
      <w:r w:rsidRPr="00F140A5">
        <w:rPr>
          <w:rFonts w:asciiTheme="majorHAnsi" w:hAnsiTheme="majorHAnsi" w:cstheme="majorHAnsi"/>
          <w:lang w:val="fo-FO"/>
        </w:rPr>
        <w:t xml:space="preserve">verður flutt frá einum parti av </w:t>
      </w:r>
      <w:proofErr w:type="spellStart"/>
      <w:r w:rsidRPr="00F140A5">
        <w:rPr>
          <w:rFonts w:asciiTheme="majorHAnsi" w:hAnsiTheme="majorHAnsi" w:cstheme="majorHAnsi"/>
          <w:lang w:val="fo-FO"/>
        </w:rPr>
        <w:t>aliøkinum</w:t>
      </w:r>
      <w:proofErr w:type="spellEnd"/>
      <w:r w:rsidRPr="00F140A5">
        <w:rPr>
          <w:rFonts w:asciiTheme="majorHAnsi" w:hAnsiTheme="majorHAnsi" w:cstheme="majorHAnsi"/>
          <w:lang w:val="fo-FO"/>
        </w:rPr>
        <w:t xml:space="preserve"> til ein annan millum </w:t>
      </w:r>
      <w:proofErr w:type="spellStart"/>
      <w:r w:rsidRPr="00F140A5">
        <w:rPr>
          <w:rFonts w:asciiTheme="majorHAnsi" w:hAnsiTheme="majorHAnsi" w:cstheme="majorHAnsi"/>
          <w:lang w:val="fo-FO"/>
        </w:rPr>
        <w:t>framleiðslu</w:t>
      </w:r>
      <w:r w:rsidR="00603F4C" w:rsidRPr="00F140A5">
        <w:rPr>
          <w:rFonts w:asciiTheme="majorHAnsi" w:hAnsiTheme="majorHAnsi" w:cstheme="majorHAnsi"/>
          <w:lang w:val="fo-FO"/>
        </w:rPr>
        <w:softHyphen/>
      </w:r>
      <w:r w:rsidRPr="00F140A5">
        <w:rPr>
          <w:rFonts w:asciiTheme="majorHAnsi" w:hAnsiTheme="majorHAnsi" w:cstheme="majorHAnsi"/>
          <w:lang w:val="fo-FO"/>
        </w:rPr>
        <w:t>umfør</w:t>
      </w:r>
      <w:proofErr w:type="spellEnd"/>
      <w:r w:rsidR="00603F4C" w:rsidRPr="00F140A5">
        <w:rPr>
          <w:rFonts w:asciiTheme="majorHAnsi" w:hAnsiTheme="majorHAnsi" w:cstheme="majorHAnsi"/>
          <w:lang w:val="fo-FO"/>
        </w:rPr>
        <w:t>,</w:t>
      </w:r>
      <w:r w:rsidRPr="00F140A5">
        <w:rPr>
          <w:rFonts w:asciiTheme="majorHAnsi" w:hAnsiTheme="majorHAnsi" w:cstheme="majorHAnsi"/>
          <w:lang w:val="fo-FO"/>
        </w:rPr>
        <w:t xml:space="preserve"> sk</w:t>
      </w:r>
      <w:r w:rsidR="005262E4" w:rsidRPr="00F140A5">
        <w:rPr>
          <w:rFonts w:asciiTheme="majorHAnsi" w:hAnsiTheme="majorHAnsi" w:cstheme="majorHAnsi"/>
          <w:lang w:val="fo-FO"/>
        </w:rPr>
        <w:t>ulu</w:t>
      </w:r>
      <w:r w:rsidRPr="00F140A5">
        <w:rPr>
          <w:rFonts w:asciiTheme="majorHAnsi" w:hAnsiTheme="majorHAnsi" w:cstheme="majorHAnsi"/>
          <w:lang w:val="fo-FO"/>
        </w:rPr>
        <w:t xml:space="preserve"> </w:t>
      </w:r>
      <w:r w:rsidR="008F152C">
        <w:rPr>
          <w:rFonts w:asciiTheme="majorHAnsi" w:hAnsiTheme="majorHAnsi" w:cstheme="majorHAnsi"/>
          <w:lang w:val="fo-FO"/>
        </w:rPr>
        <w:t xml:space="preserve">í </w:t>
      </w:r>
      <w:r w:rsidR="00CD0A1E" w:rsidRPr="00F140A5">
        <w:rPr>
          <w:rFonts w:asciiTheme="majorHAnsi" w:hAnsiTheme="majorHAnsi" w:cstheme="majorHAnsi"/>
          <w:lang w:val="fo-FO"/>
        </w:rPr>
        <w:t>minst</w:t>
      </w:r>
      <w:r w:rsidR="008F152C">
        <w:rPr>
          <w:rFonts w:asciiTheme="majorHAnsi" w:hAnsiTheme="majorHAnsi" w:cstheme="majorHAnsi"/>
          <w:lang w:val="fo-FO"/>
        </w:rPr>
        <w:t>a lagi</w:t>
      </w:r>
      <w:r w:rsidR="00CD0A1E" w:rsidRPr="00F140A5">
        <w:rPr>
          <w:rFonts w:asciiTheme="majorHAnsi" w:hAnsiTheme="majorHAnsi" w:cstheme="majorHAnsi"/>
          <w:lang w:val="fo-FO"/>
        </w:rPr>
        <w:t xml:space="preserve"> tríggjar T</w:t>
      </w:r>
      <w:r w:rsidR="00C9674B" w:rsidRPr="00F140A5">
        <w:rPr>
          <w:rFonts w:asciiTheme="majorHAnsi" w:hAnsiTheme="majorHAnsi" w:cstheme="majorHAnsi"/>
          <w:lang w:val="fo-FO"/>
        </w:rPr>
        <w:t>S</w:t>
      </w:r>
      <w:r w:rsidR="0052040A" w:rsidRPr="00F140A5">
        <w:rPr>
          <w:rFonts w:asciiTheme="majorHAnsi" w:hAnsiTheme="majorHAnsi" w:cstheme="majorHAnsi"/>
          <w:lang w:val="fo-FO"/>
        </w:rPr>
        <w:t>25</w:t>
      </w:r>
      <w:r w:rsidRPr="00F140A5">
        <w:rPr>
          <w:rFonts w:asciiTheme="majorHAnsi" w:hAnsiTheme="majorHAnsi" w:cstheme="majorHAnsi"/>
          <w:lang w:val="fo-FO"/>
        </w:rPr>
        <w:t>-kanning</w:t>
      </w:r>
      <w:r w:rsidR="005262E4" w:rsidRPr="00F140A5">
        <w:rPr>
          <w:rFonts w:asciiTheme="majorHAnsi" w:hAnsiTheme="majorHAnsi" w:cstheme="majorHAnsi"/>
          <w:lang w:val="fo-FO"/>
        </w:rPr>
        <w:t>ar</w:t>
      </w:r>
      <w:r w:rsidR="00841115" w:rsidRPr="00F140A5">
        <w:rPr>
          <w:rFonts w:asciiTheme="majorHAnsi" w:hAnsiTheme="majorHAnsi" w:cstheme="majorHAnsi"/>
          <w:lang w:val="fo-FO"/>
        </w:rPr>
        <w:t xml:space="preserve"> við </w:t>
      </w:r>
      <w:proofErr w:type="spellStart"/>
      <w:r w:rsidR="00841115" w:rsidRPr="00F140A5">
        <w:rPr>
          <w:rFonts w:asciiTheme="majorHAnsi" w:hAnsiTheme="majorHAnsi" w:cstheme="majorHAnsi"/>
          <w:lang w:val="fo-FO"/>
        </w:rPr>
        <w:t>djóralívskanningum</w:t>
      </w:r>
      <w:proofErr w:type="spellEnd"/>
      <w:r w:rsidRPr="00F140A5">
        <w:rPr>
          <w:rFonts w:asciiTheme="majorHAnsi" w:hAnsiTheme="majorHAnsi" w:cstheme="majorHAnsi"/>
          <w:lang w:val="fo-FO"/>
        </w:rPr>
        <w:t xml:space="preserve"> altíð gerast á nýggja </w:t>
      </w:r>
      <w:proofErr w:type="spellStart"/>
      <w:r w:rsidR="009818AF" w:rsidRPr="00F140A5">
        <w:rPr>
          <w:rFonts w:asciiTheme="majorHAnsi" w:hAnsiTheme="majorHAnsi" w:cstheme="majorHAnsi"/>
          <w:lang w:val="fo-FO"/>
        </w:rPr>
        <w:t>n</w:t>
      </w:r>
      <w:r w:rsidR="009F3AFA" w:rsidRPr="00F140A5">
        <w:rPr>
          <w:rFonts w:asciiTheme="majorHAnsi" w:hAnsiTheme="majorHAnsi" w:cstheme="majorHAnsi"/>
          <w:lang w:val="fo-FO"/>
        </w:rPr>
        <w:t>ærum</w:t>
      </w:r>
      <w:r w:rsidRPr="00F140A5">
        <w:rPr>
          <w:rFonts w:asciiTheme="majorHAnsi" w:hAnsiTheme="majorHAnsi" w:cstheme="majorHAnsi"/>
          <w:lang w:val="fo-FO"/>
        </w:rPr>
        <w:t>ráðnum</w:t>
      </w:r>
      <w:proofErr w:type="spellEnd"/>
      <w:r w:rsidR="006E015A" w:rsidRPr="00F140A5">
        <w:rPr>
          <w:rFonts w:asciiTheme="majorHAnsi" w:hAnsiTheme="majorHAnsi" w:cstheme="majorHAnsi"/>
          <w:lang w:val="fo-FO"/>
        </w:rPr>
        <w:t xml:space="preserve"> í góðari tíð frammanundan</w:t>
      </w:r>
      <w:r w:rsidRPr="00F140A5">
        <w:rPr>
          <w:rFonts w:asciiTheme="majorHAnsi" w:hAnsiTheme="majorHAnsi" w:cstheme="majorHAnsi"/>
          <w:lang w:val="fo-FO"/>
        </w:rPr>
        <w:t>. Staðseting</w:t>
      </w:r>
      <w:r w:rsidR="004F21DB">
        <w:rPr>
          <w:rFonts w:asciiTheme="majorHAnsi" w:hAnsiTheme="majorHAnsi" w:cstheme="majorHAnsi"/>
          <w:lang w:val="fo-FO"/>
        </w:rPr>
        <w:t>ar</w:t>
      </w:r>
      <w:r w:rsidRPr="00F140A5">
        <w:rPr>
          <w:rFonts w:asciiTheme="majorHAnsi" w:hAnsiTheme="majorHAnsi" w:cstheme="majorHAnsi"/>
          <w:lang w:val="fo-FO"/>
        </w:rPr>
        <w:t xml:space="preserve"> av </w:t>
      </w:r>
      <w:proofErr w:type="spellStart"/>
      <w:r w:rsidRPr="00F140A5">
        <w:rPr>
          <w:rFonts w:asciiTheme="majorHAnsi" w:hAnsiTheme="majorHAnsi" w:cstheme="majorHAnsi"/>
          <w:lang w:val="fo-FO"/>
        </w:rPr>
        <w:t>sýnitøkustøðum</w:t>
      </w:r>
      <w:proofErr w:type="spellEnd"/>
      <w:r w:rsidRPr="00F140A5">
        <w:rPr>
          <w:rFonts w:asciiTheme="majorHAnsi" w:hAnsiTheme="majorHAnsi" w:cstheme="majorHAnsi"/>
          <w:lang w:val="fo-FO"/>
        </w:rPr>
        <w:t xml:space="preserve"> verð</w:t>
      </w:r>
      <w:r w:rsidR="00E219D9">
        <w:rPr>
          <w:rFonts w:asciiTheme="majorHAnsi" w:hAnsiTheme="majorHAnsi" w:cstheme="majorHAnsi"/>
          <w:lang w:val="fo-FO"/>
        </w:rPr>
        <w:t>a</w:t>
      </w:r>
      <w:r w:rsidRPr="00F140A5">
        <w:rPr>
          <w:rFonts w:asciiTheme="majorHAnsi" w:hAnsiTheme="majorHAnsi" w:cstheme="majorHAnsi"/>
          <w:lang w:val="fo-FO"/>
        </w:rPr>
        <w:t xml:space="preserve"> ásett</w:t>
      </w:r>
      <w:r w:rsidR="00E219D9">
        <w:rPr>
          <w:rFonts w:asciiTheme="majorHAnsi" w:hAnsiTheme="majorHAnsi" w:cstheme="majorHAnsi"/>
          <w:lang w:val="fo-FO"/>
        </w:rPr>
        <w:t>ar</w:t>
      </w:r>
      <w:r w:rsidRPr="00F140A5">
        <w:rPr>
          <w:rFonts w:asciiTheme="majorHAnsi" w:hAnsiTheme="majorHAnsi" w:cstheme="majorHAnsi"/>
          <w:lang w:val="fo-FO"/>
        </w:rPr>
        <w:t xml:space="preserve"> sambært ætlaðari staðseting av </w:t>
      </w:r>
      <w:proofErr w:type="spellStart"/>
      <w:r w:rsidRPr="00F140A5">
        <w:rPr>
          <w:rFonts w:asciiTheme="majorHAnsi" w:hAnsiTheme="majorHAnsi" w:cstheme="majorHAnsi"/>
          <w:lang w:val="fo-FO"/>
        </w:rPr>
        <w:t>alieindunum</w:t>
      </w:r>
      <w:proofErr w:type="spellEnd"/>
      <w:r w:rsidRPr="00F140A5">
        <w:rPr>
          <w:rFonts w:asciiTheme="majorHAnsi" w:hAnsiTheme="majorHAnsi" w:cstheme="majorHAnsi"/>
          <w:lang w:val="fo-FO"/>
        </w:rPr>
        <w:t>.</w:t>
      </w:r>
      <w:r w:rsidR="004A2A14" w:rsidRPr="00F140A5">
        <w:rPr>
          <w:rFonts w:asciiTheme="majorHAnsi" w:hAnsiTheme="majorHAnsi" w:cstheme="majorHAnsi"/>
          <w:lang w:val="fo-FO"/>
        </w:rPr>
        <w:t xml:space="preserve"> Støðan hjá tí ringasta </w:t>
      </w:r>
      <w:r w:rsidR="0052040A" w:rsidRPr="00F140A5">
        <w:rPr>
          <w:rFonts w:asciiTheme="majorHAnsi" w:hAnsiTheme="majorHAnsi" w:cstheme="majorHAnsi"/>
          <w:lang w:val="fo-FO"/>
        </w:rPr>
        <w:t>TS25</w:t>
      </w:r>
      <w:r w:rsidR="004A2A14" w:rsidRPr="00F140A5">
        <w:rPr>
          <w:rFonts w:asciiTheme="majorHAnsi" w:hAnsiTheme="majorHAnsi" w:cstheme="majorHAnsi"/>
          <w:lang w:val="fo-FO"/>
        </w:rPr>
        <w:t xml:space="preserve"> sýninum avgerð støðuna</w:t>
      </w:r>
      <w:r w:rsidR="00FE42D4" w:rsidRPr="00F140A5">
        <w:rPr>
          <w:rFonts w:asciiTheme="majorHAnsi" w:hAnsiTheme="majorHAnsi" w:cstheme="majorHAnsi"/>
          <w:lang w:val="fo-FO"/>
        </w:rPr>
        <w:t xml:space="preserve"> á nýggja økinum</w:t>
      </w:r>
      <w:r w:rsidR="008061B4" w:rsidRPr="00F140A5">
        <w:rPr>
          <w:rFonts w:asciiTheme="majorHAnsi" w:hAnsiTheme="majorHAnsi" w:cstheme="majorHAnsi"/>
          <w:lang w:val="fo-FO"/>
        </w:rPr>
        <w:t>, mett</w:t>
      </w:r>
      <w:r w:rsidR="00FE42D4" w:rsidRPr="00F140A5">
        <w:rPr>
          <w:rFonts w:asciiTheme="majorHAnsi" w:hAnsiTheme="majorHAnsi" w:cstheme="majorHAnsi"/>
          <w:lang w:val="fo-FO"/>
        </w:rPr>
        <w:t xml:space="preserve"> sambært Talvu </w:t>
      </w:r>
      <w:r w:rsidR="00B92D93" w:rsidRPr="00F140A5">
        <w:rPr>
          <w:rFonts w:asciiTheme="majorHAnsi" w:hAnsiTheme="majorHAnsi" w:cstheme="majorHAnsi"/>
          <w:lang w:val="fo-FO"/>
        </w:rPr>
        <w:t>7</w:t>
      </w:r>
      <w:r w:rsidR="00FE42D4" w:rsidRPr="00F140A5">
        <w:rPr>
          <w:rFonts w:asciiTheme="majorHAnsi" w:hAnsiTheme="majorHAnsi" w:cstheme="majorHAnsi"/>
          <w:lang w:val="fo-FO"/>
        </w:rPr>
        <w:t>.</w:t>
      </w:r>
    </w:p>
    <w:p w14:paraId="60F15BC8" w14:textId="4AE4FB85" w:rsidR="00CD0A1E" w:rsidRPr="00F140A5" w:rsidRDefault="00982459" w:rsidP="00CD0A1E">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 xml:space="preserve">Nýggjar </w:t>
      </w:r>
      <w:r w:rsidR="00CD0A1E" w:rsidRPr="00F140A5">
        <w:rPr>
          <w:rFonts w:asciiTheme="majorHAnsi" w:hAnsiTheme="majorHAnsi" w:cstheme="majorHAnsi"/>
          <w:lang w:val="fo-FO"/>
        </w:rPr>
        <w:t>T</w:t>
      </w:r>
      <w:r w:rsidR="00C9674B" w:rsidRPr="00F140A5">
        <w:rPr>
          <w:rFonts w:asciiTheme="majorHAnsi" w:hAnsiTheme="majorHAnsi" w:cstheme="majorHAnsi"/>
          <w:lang w:val="fo-FO"/>
        </w:rPr>
        <w:t>S</w:t>
      </w:r>
      <w:r w:rsidR="0052040A" w:rsidRPr="00F140A5">
        <w:rPr>
          <w:rFonts w:asciiTheme="majorHAnsi" w:hAnsiTheme="majorHAnsi" w:cstheme="majorHAnsi"/>
          <w:lang w:val="fo-FO"/>
        </w:rPr>
        <w:t>25</w:t>
      </w:r>
      <w:r w:rsidRPr="00F140A5">
        <w:rPr>
          <w:rFonts w:asciiTheme="majorHAnsi" w:hAnsiTheme="majorHAnsi" w:cstheme="majorHAnsi"/>
          <w:lang w:val="fo-FO"/>
        </w:rPr>
        <w:t xml:space="preserve">-kanningar </w:t>
      </w:r>
      <w:r w:rsidR="00841115" w:rsidRPr="00F140A5">
        <w:rPr>
          <w:rFonts w:asciiTheme="majorHAnsi" w:hAnsiTheme="majorHAnsi" w:cstheme="majorHAnsi"/>
          <w:lang w:val="fo-FO"/>
        </w:rPr>
        <w:t xml:space="preserve">við </w:t>
      </w:r>
      <w:proofErr w:type="spellStart"/>
      <w:r w:rsidR="00841115" w:rsidRPr="00F140A5">
        <w:rPr>
          <w:rFonts w:asciiTheme="majorHAnsi" w:hAnsiTheme="majorHAnsi" w:cstheme="majorHAnsi"/>
          <w:lang w:val="fo-FO"/>
        </w:rPr>
        <w:t>djóralívskanningum</w:t>
      </w:r>
      <w:proofErr w:type="spellEnd"/>
      <w:r w:rsidR="00841115" w:rsidRPr="00F140A5">
        <w:rPr>
          <w:rFonts w:asciiTheme="majorHAnsi" w:hAnsiTheme="majorHAnsi" w:cstheme="majorHAnsi"/>
          <w:lang w:val="fo-FO"/>
        </w:rPr>
        <w:t xml:space="preserve"> </w:t>
      </w:r>
      <w:r w:rsidRPr="00F140A5">
        <w:rPr>
          <w:rFonts w:asciiTheme="majorHAnsi" w:hAnsiTheme="majorHAnsi" w:cstheme="majorHAnsi"/>
          <w:lang w:val="fo-FO"/>
        </w:rPr>
        <w:t xml:space="preserve">skulu gerast, tá útlátið er </w:t>
      </w:r>
      <w:r w:rsidR="00FC1EBA" w:rsidRPr="00F140A5">
        <w:rPr>
          <w:rFonts w:asciiTheme="majorHAnsi" w:hAnsiTheme="majorHAnsi" w:cstheme="majorHAnsi"/>
          <w:lang w:val="fo-FO"/>
        </w:rPr>
        <w:t xml:space="preserve">upp á tað mesta </w:t>
      </w:r>
      <w:r w:rsidRPr="00F140A5">
        <w:rPr>
          <w:rFonts w:asciiTheme="majorHAnsi" w:hAnsiTheme="majorHAnsi" w:cstheme="majorHAnsi"/>
          <w:lang w:val="fo-FO"/>
        </w:rPr>
        <w:t>í fyrsta umfarinum.</w:t>
      </w:r>
      <w:r w:rsidR="00CD0A1E" w:rsidRPr="00F140A5">
        <w:rPr>
          <w:rFonts w:asciiTheme="majorHAnsi" w:hAnsiTheme="majorHAnsi" w:cstheme="majorHAnsi"/>
          <w:lang w:val="fo-FO"/>
        </w:rPr>
        <w:t xml:space="preserve"> Støðan hjá tí ringasta TS</w:t>
      </w:r>
      <w:r w:rsidR="0052040A" w:rsidRPr="00F140A5">
        <w:rPr>
          <w:rFonts w:asciiTheme="majorHAnsi" w:hAnsiTheme="majorHAnsi" w:cstheme="majorHAnsi"/>
          <w:lang w:val="fo-FO"/>
        </w:rPr>
        <w:t>25</w:t>
      </w:r>
      <w:r w:rsidR="00CD0A1E" w:rsidRPr="00F140A5">
        <w:rPr>
          <w:rFonts w:asciiTheme="majorHAnsi" w:hAnsiTheme="majorHAnsi" w:cstheme="majorHAnsi"/>
          <w:lang w:val="fo-FO"/>
        </w:rPr>
        <w:t xml:space="preserve"> sýninum avgerð støðuna</w:t>
      </w:r>
      <w:r w:rsidR="008061B4" w:rsidRPr="00F140A5">
        <w:rPr>
          <w:rFonts w:asciiTheme="majorHAnsi" w:hAnsiTheme="majorHAnsi" w:cstheme="majorHAnsi"/>
          <w:lang w:val="fo-FO"/>
        </w:rPr>
        <w:t>, mett</w:t>
      </w:r>
      <w:r w:rsidR="00CD0A1E" w:rsidRPr="00F140A5">
        <w:rPr>
          <w:rFonts w:asciiTheme="majorHAnsi" w:hAnsiTheme="majorHAnsi" w:cstheme="majorHAnsi"/>
          <w:lang w:val="fo-FO"/>
        </w:rPr>
        <w:t xml:space="preserve"> sambært Talvu </w:t>
      </w:r>
      <w:r w:rsidR="008061B4" w:rsidRPr="00F140A5">
        <w:rPr>
          <w:rFonts w:asciiTheme="majorHAnsi" w:hAnsiTheme="majorHAnsi" w:cstheme="majorHAnsi"/>
          <w:lang w:val="fo-FO"/>
        </w:rPr>
        <w:t>6.</w:t>
      </w:r>
    </w:p>
    <w:p w14:paraId="228FE997" w14:textId="77777777" w:rsidR="002F09AF" w:rsidRPr="00F140A5" w:rsidRDefault="002F09AF" w:rsidP="00703CC0">
      <w:pPr>
        <w:pStyle w:val="Brdtekst"/>
        <w:spacing w:before="240" w:line="240" w:lineRule="auto"/>
        <w:rPr>
          <w:rFonts w:asciiTheme="majorHAnsi" w:hAnsiTheme="majorHAnsi" w:cstheme="majorHAnsi"/>
          <w:lang w:val="fo-FO"/>
        </w:rPr>
      </w:pPr>
    </w:p>
    <w:p w14:paraId="38298C68" w14:textId="6627E101" w:rsidR="00347629" w:rsidRPr="00F140A5" w:rsidRDefault="007511F6" w:rsidP="0024139D">
      <w:pPr>
        <w:pStyle w:val="Overskrift4"/>
      </w:pPr>
      <w:r w:rsidRPr="00F140A5">
        <w:t>2.</w:t>
      </w:r>
      <w:r w:rsidR="007616AF">
        <w:t>7</w:t>
      </w:r>
      <w:r w:rsidR="00703CC0" w:rsidRPr="00F140A5">
        <w:t>.</w:t>
      </w:r>
      <w:r w:rsidR="00E72A6E">
        <w:t>6</w:t>
      </w:r>
      <w:r w:rsidR="00703CC0" w:rsidRPr="00F140A5">
        <w:t>.</w:t>
      </w:r>
      <w:r w:rsidR="000B59F8" w:rsidRPr="00F140A5">
        <w:t>4</w:t>
      </w:r>
      <w:r w:rsidR="00703CC0" w:rsidRPr="00F140A5">
        <w:t xml:space="preserve"> </w:t>
      </w:r>
      <w:proofErr w:type="spellStart"/>
      <w:r w:rsidR="007E4B8F" w:rsidRPr="00F140A5">
        <w:t>Skiftis</w:t>
      </w:r>
      <w:r w:rsidR="00347629" w:rsidRPr="00F140A5">
        <w:t>kanningar</w:t>
      </w:r>
      <w:proofErr w:type="spellEnd"/>
      <w:r w:rsidR="00347629" w:rsidRPr="00F140A5">
        <w:t>, tá alistøð ella deild verður flutt í einum framleiðsluumfari</w:t>
      </w:r>
    </w:p>
    <w:p w14:paraId="1B8529AB" w14:textId="79C4D7E6" w:rsidR="008061B4" w:rsidRPr="00F140A5" w:rsidRDefault="00EF0F8D" w:rsidP="2708328E">
      <w:pPr>
        <w:pStyle w:val="Brdtekst"/>
        <w:spacing w:before="240" w:line="240" w:lineRule="auto"/>
        <w:rPr>
          <w:rFonts w:asciiTheme="majorHAnsi" w:hAnsiTheme="majorHAnsi" w:cstheme="majorBidi"/>
          <w:lang w:val="fo-FO"/>
        </w:rPr>
      </w:pPr>
      <w:r w:rsidRPr="2708328E">
        <w:rPr>
          <w:rFonts w:asciiTheme="majorHAnsi" w:hAnsiTheme="majorHAnsi" w:cstheme="majorBidi"/>
          <w:lang w:val="fo-FO"/>
        </w:rPr>
        <w:t>Um ali</w:t>
      </w:r>
      <w:r w:rsidR="008541F1" w:rsidRPr="2708328E">
        <w:rPr>
          <w:rFonts w:asciiTheme="majorHAnsi" w:hAnsiTheme="majorHAnsi" w:cstheme="majorBidi"/>
          <w:lang w:val="fo-FO"/>
        </w:rPr>
        <w:t>støð ella deild</w:t>
      </w:r>
      <w:r w:rsidRPr="2708328E">
        <w:rPr>
          <w:rFonts w:asciiTheme="majorHAnsi" w:hAnsiTheme="majorHAnsi" w:cstheme="majorBidi"/>
          <w:lang w:val="fo-FO"/>
        </w:rPr>
        <w:t xml:space="preserve"> verður flutt frá einum parti av </w:t>
      </w:r>
      <w:proofErr w:type="spellStart"/>
      <w:r w:rsidRPr="2708328E">
        <w:rPr>
          <w:rFonts w:asciiTheme="majorHAnsi" w:hAnsiTheme="majorHAnsi" w:cstheme="majorBidi"/>
          <w:lang w:val="fo-FO"/>
        </w:rPr>
        <w:t>aliøkinum</w:t>
      </w:r>
      <w:proofErr w:type="spellEnd"/>
      <w:r w:rsidRPr="2708328E">
        <w:rPr>
          <w:rFonts w:asciiTheme="majorHAnsi" w:hAnsiTheme="majorHAnsi" w:cstheme="majorBidi"/>
          <w:lang w:val="fo-FO"/>
        </w:rPr>
        <w:t xml:space="preserve"> til ein annan</w:t>
      </w:r>
      <w:r w:rsidR="00841115" w:rsidRPr="2708328E">
        <w:rPr>
          <w:rFonts w:asciiTheme="majorHAnsi" w:hAnsiTheme="majorHAnsi" w:cstheme="majorBidi"/>
          <w:lang w:val="fo-FO"/>
        </w:rPr>
        <w:t xml:space="preserve"> í einum framleiðsluumfari</w:t>
      </w:r>
      <w:r w:rsidR="008541F1" w:rsidRPr="2708328E">
        <w:rPr>
          <w:rFonts w:asciiTheme="majorHAnsi" w:hAnsiTheme="majorHAnsi" w:cstheme="majorBidi"/>
          <w:lang w:val="fo-FO"/>
        </w:rPr>
        <w:t xml:space="preserve">, har </w:t>
      </w:r>
      <w:r w:rsidR="009A2FBA" w:rsidRPr="2708328E">
        <w:rPr>
          <w:rFonts w:asciiTheme="majorHAnsi" w:hAnsiTheme="majorHAnsi" w:cstheme="majorBidi"/>
          <w:lang w:val="fo-FO"/>
        </w:rPr>
        <w:t xml:space="preserve">alideild </w:t>
      </w:r>
      <w:r w:rsidR="008541F1" w:rsidRPr="2708328E">
        <w:rPr>
          <w:rFonts w:asciiTheme="majorHAnsi" w:hAnsiTheme="majorHAnsi" w:cstheme="majorBidi"/>
          <w:lang w:val="fo-FO"/>
        </w:rPr>
        <w:t>ikki var seinasta framleiðsluumfar</w:t>
      </w:r>
      <w:r w:rsidRPr="2708328E">
        <w:rPr>
          <w:rFonts w:asciiTheme="majorHAnsi" w:hAnsiTheme="majorHAnsi" w:cstheme="majorBidi"/>
          <w:lang w:val="fo-FO"/>
        </w:rPr>
        <w:t xml:space="preserve">, </w:t>
      </w:r>
      <w:r w:rsidR="005F31E6" w:rsidRPr="2708328E">
        <w:rPr>
          <w:rFonts w:asciiTheme="majorHAnsi" w:hAnsiTheme="majorHAnsi" w:cstheme="majorBidi"/>
          <w:lang w:val="fo-FO"/>
        </w:rPr>
        <w:t xml:space="preserve">skulu </w:t>
      </w:r>
      <w:r w:rsidR="004F21DB" w:rsidRPr="2708328E">
        <w:rPr>
          <w:rFonts w:asciiTheme="majorHAnsi" w:hAnsiTheme="majorHAnsi" w:cstheme="majorBidi"/>
          <w:lang w:val="fo-FO"/>
        </w:rPr>
        <w:t xml:space="preserve">í </w:t>
      </w:r>
      <w:r w:rsidR="00CD0A1E" w:rsidRPr="2708328E">
        <w:rPr>
          <w:rFonts w:asciiTheme="majorHAnsi" w:hAnsiTheme="majorHAnsi" w:cstheme="majorBidi"/>
          <w:lang w:val="fo-FO"/>
        </w:rPr>
        <w:t>minst</w:t>
      </w:r>
      <w:r w:rsidR="004F21DB" w:rsidRPr="2708328E">
        <w:rPr>
          <w:rFonts w:asciiTheme="majorHAnsi" w:hAnsiTheme="majorHAnsi" w:cstheme="majorBidi"/>
          <w:lang w:val="fo-FO"/>
        </w:rPr>
        <w:t>a lagi</w:t>
      </w:r>
      <w:r w:rsidR="00CD0A1E" w:rsidRPr="2708328E">
        <w:rPr>
          <w:rFonts w:asciiTheme="majorHAnsi" w:hAnsiTheme="majorHAnsi" w:cstheme="majorBidi"/>
          <w:lang w:val="fo-FO"/>
        </w:rPr>
        <w:t xml:space="preserve"> tríggjar T</w:t>
      </w:r>
      <w:r w:rsidR="00C9674B" w:rsidRPr="2708328E">
        <w:rPr>
          <w:rFonts w:asciiTheme="majorHAnsi" w:hAnsiTheme="majorHAnsi" w:cstheme="majorBidi"/>
          <w:lang w:val="fo-FO"/>
        </w:rPr>
        <w:t>S</w:t>
      </w:r>
      <w:r w:rsidR="0052040A" w:rsidRPr="2708328E">
        <w:rPr>
          <w:rFonts w:asciiTheme="majorHAnsi" w:hAnsiTheme="majorHAnsi" w:cstheme="majorBidi"/>
          <w:lang w:val="fo-FO"/>
        </w:rPr>
        <w:t>25</w:t>
      </w:r>
      <w:r w:rsidR="005F31E6" w:rsidRPr="2708328E">
        <w:rPr>
          <w:rFonts w:asciiTheme="majorHAnsi" w:hAnsiTheme="majorHAnsi" w:cstheme="majorBidi"/>
          <w:lang w:val="fo-FO"/>
        </w:rPr>
        <w:t>-kanningar</w:t>
      </w:r>
      <w:r w:rsidR="00841115" w:rsidRPr="2708328E">
        <w:rPr>
          <w:rFonts w:asciiTheme="majorHAnsi" w:hAnsiTheme="majorHAnsi" w:cstheme="majorBidi"/>
          <w:lang w:val="fo-FO"/>
        </w:rPr>
        <w:t xml:space="preserve"> við </w:t>
      </w:r>
      <w:proofErr w:type="spellStart"/>
      <w:r w:rsidR="00841115" w:rsidRPr="2708328E">
        <w:rPr>
          <w:rFonts w:asciiTheme="majorHAnsi" w:hAnsiTheme="majorHAnsi" w:cstheme="majorBidi"/>
          <w:lang w:val="fo-FO"/>
        </w:rPr>
        <w:t>djóralívskanningum</w:t>
      </w:r>
      <w:proofErr w:type="spellEnd"/>
      <w:r w:rsidR="005F31E6" w:rsidRPr="2708328E">
        <w:rPr>
          <w:rFonts w:asciiTheme="majorHAnsi" w:hAnsiTheme="majorHAnsi" w:cstheme="majorBidi"/>
          <w:lang w:val="fo-FO"/>
        </w:rPr>
        <w:t xml:space="preserve"> gerast á nýggja </w:t>
      </w:r>
      <w:proofErr w:type="spellStart"/>
      <w:r w:rsidR="00072584" w:rsidRPr="2708328E">
        <w:rPr>
          <w:rFonts w:asciiTheme="majorHAnsi" w:hAnsiTheme="majorHAnsi" w:cstheme="majorBidi"/>
          <w:lang w:val="fo-FO"/>
        </w:rPr>
        <w:t>n</w:t>
      </w:r>
      <w:r w:rsidR="009F3AFA" w:rsidRPr="2708328E">
        <w:rPr>
          <w:rFonts w:asciiTheme="majorHAnsi" w:hAnsiTheme="majorHAnsi" w:cstheme="majorBidi"/>
          <w:lang w:val="fo-FO"/>
        </w:rPr>
        <w:t>ærum</w:t>
      </w:r>
      <w:r w:rsidR="005F31E6" w:rsidRPr="2708328E">
        <w:rPr>
          <w:rFonts w:asciiTheme="majorHAnsi" w:hAnsiTheme="majorHAnsi" w:cstheme="majorBidi"/>
          <w:lang w:val="fo-FO"/>
        </w:rPr>
        <w:t>ráðnum</w:t>
      </w:r>
      <w:proofErr w:type="spellEnd"/>
      <w:r w:rsidR="005F31E6" w:rsidRPr="2708328E">
        <w:rPr>
          <w:rFonts w:asciiTheme="majorHAnsi" w:hAnsiTheme="majorHAnsi" w:cstheme="majorBidi"/>
          <w:lang w:val="fo-FO"/>
        </w:rPr>
        <w:t xml:space="preserve"> í góðari tíð frammanundan. Staðseting</w:t>
      </w:r>
      <w:r w:rsidR="004F21DB" w:rsidRPr="2708328E">
        <w:rPr>
          <w:rFonts w:asciiTheme="majorHAnsi" w:hAnsiTheme="majorHAnsi" w:cstheme="majorBidi"/>
          <w:lang w:val="fo-FO"/>
        </w:rPr>
        <w:t>ar</w:t>
      </w:r>
      <w:r w:rsidR="005F31E6" w:rsidRPr="2708328E">
        <w:rPr>
          <w:rFonts w:asciiTheme="majorHAnsi" w:hAnsiTheme="majorHAnsi" w:cstheme="majorBidi"/>
          <w:lang w:val="fo-FO"/>
        </w:rPr>
        <w:t xml:space="preserve"> av </w:t>
      </w:r>
      <w:proofErr w:type="spellStart"/>
      <w:r w:rsidR="005F31E6" w:rsidRPr="2708328E">
        <w:rPr>
          <w:rFonts w:asciiTheme="majorHAnsi" w:hAnsiTheme="majorHAnsi" w:cstheme="majorBidi"/>
          <w:lang w:val="fo-FO"/>
        </w:rPr>
        <w:t>sýnitøkustøðum</w:t>
      </w:r>
      <w:proofErr w:type="spellEnd"/>
      <w:r w:rsidR="005F31E6" w:rsidRPr="2708328E">
        <w:rPr>
          <w:rFonts w:asciiTheme="majorHAnsi" w:hAnsiTheme="majorHAnsi" w:cstheme="majorBidi"/>
          <w:lang w:val="fo-FO"/>
        </w:rPr>
        <w:t xml:space="preserve"> verð</w:t>
      </w:r>
      <w:r w:rsidR="004F21DB" w:rsidRPr="2708328E">
        <w:rPr>
          <w:rFonts w:asciiTheme="majorHAnsi" w:hAnsiTheme="majorHAnsi" w:cstheme="majorBidi"/>
          <w:lang w:val="fo-FO"/>
        </w:rPr>
        <w:t>a</w:t>
      </w:r>
      <w:r w:rsidR="005F31E6" w:rsidRPr="2708328E">
        <w:rPr>
          <w:rFonts w:asciiTheme="majorHAnsi" w:hAnsiTheme="majorHAnsi" w:cstheme="majorBidi"/>
          <w:lang w:val="fo-FO"/>
        </w:rPr>
        <w:t xml:space="preserve"> ásett</w:t>
      </w:r>
      <w:r w:rsidR="004F21DB" w:rsidRPr="2708328E">
        <w:rPr>
          <w:rFonts w:asciiTheme="majorHAnsi" w:hAnsiTheme="majorHAnsi" w:cstheme="majorBidi"/>
          <w:lang w:val="fo-FO"/>
        </w:rPr>
        <w:t>ar</w:t>
      </w:r>
      <w:r w:rsidR="005F31E6" w:rsidRPr="2708328E">
        <w:rPr>
          <w:rFonts w:asciiTheme="majorHAnsi" w:hAnsiTheme="majorHAnsi" w:cstheme="majorBidi"/>
          <w:lang w:val="fo-FO"/>
        </w:rPr>
        <w:t xml:space="preserve"> sambært ætlaðari staðseting av </w:t>
      </w:r>
      <w:proofErr w:type="spellStart"/>
      <w:r w:rsidR="005F31E6" w:rsidRPr="2708328E">
        <w:rPr>
          <w:rFonts w:asciiTheme="majorHAnsi" w:hAnsiTheme="majorHAnsi" w:cstheme="majorBidi"/>
          <w:lang w:val="fo-FO"/>
        </w:rPr>
        <w:t>alieindunum</w:t>
      </w:r>
      <w:proofErr w:type="spellEnd"/>
      <w:r w:rsidRPr="2708328E">
        <w:rPr>
          <w:rFonts w:asciiTheme="majorHAnsi" w:hAnsiTheme="majorHAnsi" w:cstheme="majorBidi"/>
          <w:lang w:val="fo-FO"/>
        </w:rPr>
        <w:t>.</w:t>
      </w:r>
      <w:bookmarkEnd w:id="57"/>
      <w:r w:rsidR="0052040A" w:rsidRPr="2708328E">
        <w:rPr>
          <w:rFonts w:asciiTheme="majorHAnsi" w:hAnsiTheme="majorHAnsi" w:cstheme="majorBidi"/>
          <w:lang w:val="fo-FO"/>
        </w:rPr>
        <w:t xml:space="preserve"> </w:t>
      </w:r>
      <w:r w:rsidR="008061B4" w:rsidRPr="2708328E">
        <w:rPr>
          <w:rFonts w:asciiTheme="majorHAnsi" w:hAnsiTheme="majorHAnsi" w:cstheme="majorBidi"/>
          <w:lang w:val="fo-FO"/>
        </w:rPr>
        <w:t>Støðan hjá tí ringasta TS25 sýninum avgerð støðuna á nýggja økinum, mett sambært Talvu 7.</w:t>
      </w:r>
    </w:p>
    <w:p w14:paraId="73508B87" w14:textId="60577C2E" w:rsidR="00982459" w:rsidRPr="00F140A5" w:rsidRDefault="00982459" w:rsidP="00982459">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 xml:space="preserve">Nýggjar </w:t>
      </w:r>
      <w:r w:rsidR="00CD0A1E" w:rsidRPr="00F140A5">
        <w:rPr>
          <w:rFonts w:asciiTheme="majorHAnsi" w:hAnsiTheme="majorHAnsi" w:cstheme="majorHAnsi"/>
          <w:lang w:val="fo-FO"/>
        </w:rPr>
        <w:t>T</w:t>
      </w:r>
      <w:r w:rsidR="00C9674B" w:rsidRPr="00F140A5">
        <w:rPr>
          <w:rFonts w:asciiTheme="majorHAnsi" w:hAnsiTheme="majorHAnsi" w:cstheme="majorHAnsi"/>
          <w:lang w:val="fo-FO"/>
        </w:rPr>
        <w:t>S</w:t>
      </w:r>
      <w:r w:rsidR="0052040A" w:rsidRPr="00F140A5">
        <w:rPr>
          <w:rFonts w:asciiTheme="majorHAnsi" w:hAnsiTheme="majorHAnsi" w:cstheme="majorHAnsi"/>
          <w:lang w:val="fo-FO"/>
        </w:rPr>
        <w:t>25</w:t>
      </w:r>
      <w:r w:rsidRPr="00F140A5">
        <w:rPr>
          <w:rFonts w:asciiTheme="majorHAnsi" w:hAnsiTheme="majorHAnsi" w:cstheme="majorHAnsi"/>
          <w:lang w:val="fo-FO"/>
        </w:rPr>
        <w:t>-kanningar</w:t>
      </w:r>
      <w:r w:rsidR="00841115" w:rsidRPr="00F140A5">
        <w:rPr>
          <w:rFonts w:asciiTheme="majorHAnsi" w:hAnsiTheme="majorHAnsi" w:cstheme="majorHAnsi"/>
          <w:lang w:val="fo-FO"/>
        </w:rPr>
        <w:t xml:space="preserve"> við </w:t>
      </w:r>
      <w:proofErr w:type="spellStart"/>
      <w:r w:rsidR="00841115" w:rsidRPr="00F140A5">
        <w:rPr>
          <w:rFonts w:asciiTheme="majorHAnsi" w:hAnsiTheme="majorHAnsi" w:cstheme="majorHAnsi"/>
          <w:lang w:val="fo-FO"/>
        </w:rPr>
        <w:t>djóralívskanningum</w:t>
      </w:r>
      <w:proofErr w:type="spellEnd"/>
      <w:r w:rsidRPr="00F140A5">
        <w:rPr>
          <w:rFonts w:asciiTheme="majorHAnsi" w:hAnsiTheme="majorHAnsi" w:cstheme="majorHAnsi"/>
          <w:lang w:val="fo-FO"/>
        </w:rPr>
        <w:t xml:space="preserve"> skulu gerast, tá útlátið er </w:t>
      </w:r>
      <w:r w:rsidR="008061B4" w:rsidRPr="00F140A5">
        <w:rPr>
          <w:rFonts w:asciiTheme="majorHAnsi" w:hAnsiTheme="majorHAnsi" w:cstheme="majorHAnsi"/>
          <w:lang w:val="fo-FO"/>
        </w:rPr>
        <w:t>upp á tað mesta</w:t>
      </w:r>
      <w:r w:rsidRPr="00F140A5">
        <w:rPr>
          <w:rFonts w:asciiTheme="majorHAnsi" w:hAnsiTheme="majorHAnsi" w:cstheme="majorHAnsi"/>
          <w:lang w:val="fo-FO"/>
        </w:rPr>
        <w:t xml:space="preserve"> í sama umfarinum.</w:t>
      </w:r>
      <w:r w:rsidR="00CD0A1E" w:rsidRPr="00F140A5">
        <w:rPr>
          <w:rFonts w:asciiTheme="majorHAnsi" w:hAnsiTheme="majorHAnsi" w:cstheme="majorHAnsi"/>
          <w:lang w:val="fo-FO"/>
        </w:rPr>
        <w:t xml:space="preserve"> Støðan hjá tí ringasta TS</w:t>
      </w:r>
      <w:r w:rsidR="0052040A" w:rsidRPr="00F140A5">
        <w:rPr>
          <w:rFonts w:asciiTheme="majorHAnsi" w:hAnsiTheme="majorHAnsi" w:cstheme="majorHAnsi"/>
          <w:lang w:val="fo-FO"/>
        </w:rPr>
        <w:t>25</w:t>
      </w:r>
      <w:r w:rsidR="00CD0A1E" w:rsidRPr="00F140A5">
        <w:rPr>
          <w:rFonts w:asciiTheme="majorHAnsi" w:hAnsiTheme="majorHAnsi" w:cstheme="majorHAnsi"/>
          <w:lang w:val="fo-FO"/>
        </w:rPr>
        <w:t xml:space="preserve"> sýninum avgerð støðuna</w:t>
      </w:r>
      <w:r w:rsidR="008061B4" w:rsidRPr="00F140A5">
        <w:rPr>
          <w:rFonts w:asciiTheme="majorHAnsi" w:hAnsiTheme="majorHAnsi" w:cstheme="majorHAnsi"/>
          <w:lang w:val="fo-FO"/>
        </w:rPr>
        <w:t>, mett</w:t>
      </w:r>
      <w:r w:rsidR="00CD0A1E" w:rsidRPr="00F140A5">
        <w:rPr>
          <w:rFonts w:asciiTheme="majorHAnsi" w:hAnsiTheme="majorHAnsi" w:cstheme="majorHAnsi"/>
          <w:lang w:val="fo-FO"/>
        </w:rPr>
        <w:t xml:space="preserve"> sambært Talvu </w:t>
      </w:r>
      <w:r w:rsidR="008061B4" w:rsidRPr="00F140A5">
        <w:rPr>
          <w:rFonts w:asciiTheme="majorHAnsi" w:hAnsiTheme="majorHAnsi" w:cstheme="majorHAnsi"/>
          <w:lang w:val="fo-FO"/>
        </w:rPr>
        <w:t>6.</w:t>
      </w:r>
    </w:p>
    <w:p w14:paraId="2D2D8EC9" w14:textId="7898D2FD" w:rsidR="00432872" w:rsidRPr="00F140A5" w:rsidRDefault="00432872" w:rsidP="003348AB">
      <w:pPr>
        <w:rPr>
          <w:rFonts w:cstheme="majorHAnsi"/>
        </w:rPr>
      </w:pPr>
    </w:p>
    <w:p w14:paraId="5933FE14" w14:textId="25A1E221" w:rsidR="000B59F8" w:rsidRPr="00F140A5" w:rsidRDefault="000B59F8" w:rsidP="003348AB">
      <w:pPr>
        <w:rPr>
          <w:rFonts w:cstheme="majorHAnsi"/>
        </w:rPr>
      </w:pPr>
    </w:p>
    <w:p w14:paraId="4E6CD2A5" w14:textId="7574DDFA" w:rsidR="000B59F8" w:rsidRPr="00F140A5" w:rsidRDefault="000B59F8" w:rsidP="0024139D">
      <w:pPr>
        <w:pStyle w:val="Overskrift4"/>
      </w:pPr>
      <w:r w:rsidRPr="00F140A5">
        <w:t>2.</w:t>
      </w:r>
      <w:r w:rsidR="007616AF">
        <w:t>7</w:t>
      </w:r>
      <w:r w:rsidRPr="00F140A5">
        <w:t>.</w:t>
      </w:r>
      <w:r w:rsidR="00E72A6E">
        <w:t>6</w:t>
      </w:r>
      <w:r w:rsidRPr="00F140A5">
        <w:t xml:space="preserve">.5 </w:t>
      </w:r>
      <w:proofErr w:type="spellStart"/>
      <w:r w:rsidRPr="00F140A5">
        <w:t>Djóralívssýni</w:t>
      </w:r>
      <w:proofErr w:type="spellEnd"/>
      <w:r w:rsidRPr="00F140A5">
        <w:t xml:space="preserve"> á </w:t>
      </w:r>
      <w:proofErr w:type="spellStart"/>
      <w:r w:rsidR="00FB50CB" w:rsidRPr="00F140A5">
        <w:t>fjar</w:t>
      </w:r>
      <w:r w:rsidRPr="00F140A5">
        <w:t>støðunum</w:t>
      </w:r>
      <w:proofErr w:type="spellEnd"/>
    </w:p>
    <w:p w14:paraId="133DA93E" w14:textId="3E5D5157" w:rsidR="000B59F8" w:rsidRPr="00F140A5" w:rsidRDefault="00820759" w:rsidP="000B59F8">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Vistfrøðiliga s</w:t>
      </w:r>
      <w:r w:rsidR="005E6C64" w:rsidRPr="00F140A5">
        <w:rPr>
          <w:rFonts w:asciiTheme="majorHAnsi" w:hAnsiTheme="majorHAnsi" w:cstheme="majorHAnsi"/>
          <w:lang w:val="fo-FO"/>
        </w:rPr>
        <w:t>tøðan</w:t>
      </w:r>
      <w:r w:rsidRPr="00F140A5">
        <w:rPr>
          <w:rFonts w:asciiTheme="majorHAnsi" w:hAnsiTheme="majorHAnsi" w:cstheme="majorHAnsi"/>
          <w:lang w:val="fo-FO"/>
        </w:rPr>
        <w:t xml:space="preserve"> sambært Talvu 7</w:t>
      </w:r>
      <w:r w:rsidR="005E6C64" w:rsidRPr="00F140A5">
        <w:rPr>
          <w:rFonts w:asciiTheme="majorHAnsi" w:hAnsiTheme="majorHAnsi" w:cstheme="majorHAnsi"/>
          <w:lang w:val="fo-FO"/>
        </w:rPr>
        <w:t xml:space="preserve"> skal í minsta lagi vera "G</w:t>
      </w:r>
      <w:r w:rsidR="000B59F8" w:rsidRPr="00F140A5">
        <w:rPr>
          <w:rFonts w:asciiTheme="majorHAnsi" w:hAnsiTheme="majorHAnsi" w:cstheme="majorHAnsi"/>
          <w:lang w:val="fo-FO"/>
        </w:rPr>
        <w:t>óð</w:t>
      </w:r>
      <w:r w:rsidR="005E6C64" w:rsidRPr="00F140A5">
        <w:rPr>
          <w:rFonts w:asciiTheme="majorHAnsi" w:hAnsiTheme="majorHAnsi" w:cstheme="majorHAnsi"/>
          <w:lang w:val="fo-FO"/>
        </w:rPr>
        <w:t>”</w:t>
      </w:r>
      <w:r w:rsidR="000B59F8" w:rsidRPr="00F140A5">
        <w:rPr>
          <w:rFonts w:asciiTheme="majorHAnsi" w:hAnsiTheme="majorHAnsi" w:cstheme="majorHAnsi"/>
          <w:lang w:val="fo-FO"/>
        </w:rPr>
        <w:t xml:space="preserve"> </w:t>
      </w:r>
      <w:r w:rsidR="00B0019A" w:rsidRPr="00F140A5">
        <w:rPr>
          <w:rFonts w:asciiTheme="majorHAnsi" w:hAnsiTheme="majorHAnsi" w:cstheme="majorHAnsi"/>
          <w:lang w:val="fo-FO"/>
        </w:rPr>
        <w:t>ella “Sera góð”</w:t>
      </w:r>
      <w:r w:rsidR="000B59F8" w:rsidRPr="00F140A5">
        <w:rPr>
          <w:rFonts w:asciiTheme="majorHAnsi" w:hAnsiTheme="majorHAnsi" w:cstheme="majorHAnsi"/>
          <w:lang w:val="fo-FO"/>
        </w:rPr>
        <w:t>á støðum, sum umboða stóran part av fjørðinum ella á støðum, sum ikki liggja í lagd</w:t>
      </w:r>
      <w:r w:rsidR="005E6C64" w:rsidRPr="00F140A5">
        <w:rPr>
          <w:rFonts w:asciiTheme="majorHAnsi" w:hAnsiTheme="majorHAnsi" w:cstheme="majorHAnsi"/>
          <w:lang w:val="fo-FO"/>
        </w:rPr>
        <w:t xml:space="preserve">. Um </w:t>
      </w:r>
      <w:proofErr w:type="spellStart"/>
      <w:r w:rsidRPr="00F140A5">
        <w:rPr>
          <w:rFonts w:asciiTheme="majorHAnsi" w:hAnsiTheme="majorHAnsi" w:cstheme="majorHAnsi"/>
          <w:lang w:val="fo-FO"/>
        </w:rPr>
        <w:t>vistfrøðilga</w:t>
      </w:r>
      <w:proofErr w:type="spellEnd"/>
      <w:r w:rsidRPr="00F140A5">
        <w:rPr>
          <w:rFonts w:asciiTheme="majorHAnsi" w:hAnsiTheme="majorHAnsi" w:cstheme="majorHAnsi"/>
          <w:lang w:val="fo-FO"/>
        </w:rPr>
        <w:t xml:space="preserve"> </w:t>
      </w:r>
      <w:r w:rsidR="005E6C64" w:rsidRPr="00F140A5">
        <w:rPr>
          <w:rFonts w:asciiTheme="majorHAnsi" w:hAnsiTheme="majorHAnsi" w:cstheme="majorHAnsi"/>
          <w:lang w:val="fo-FO"/>
        </w:rPr>
        <w:t>støðan ikki er "Góð”,</w:t>
      </w:r>
      <w:r w:rsidRPr="00F140A5">
        <w:rPr>
          <w:rFonts w:asciiTheme="majorHAnsi" w:hAnsiTheme="majorHAnsi" w:cstheme="majorHAnsi"/>
          <w:lang w:val="fo-FO"/>
        </w:rPr>
        <w:t xml:space="preserve"> ella betri</w:t>
      </w:r>
      <w:r w:rsidR="000B59F8" w:rsidRPr="00F140A5">
        <w:rPr>
          <w:rFonts w:asciiTheme="majorHAnsi" w:hAnsiTheme="majorHAnsi" w:cstheme="majorHAnsi"/>
          <w:lang w:val="fo-FO"/>
        </w:rPr>
        <w:t xml:space="preserve"> er neyðugt at gera fleiri kanningar, tá </w:t>
      </w:r>
      <w:r w:rsidR="0032763D" w:rsidRPr="00F140A5">
        <w:rPr>
          <w:rFonts w:asciiTheme="majorHAnsi" w:hAnsiTheme="majorHAnsi" w:cstheme="majorHAnsi"/>
          <w:lang w:val="fo-FO"/>
        </w:rPr>
        <w:t>útlátið er upp á tað mesta</w:t>
      </w:r>
      <w:r w:rsidR="000B59F8" w:rsidRPr="00F140A5">
        <w:rPr>
          <w:rFonts w:asciiTheme="majorHAnsi" w:hAnsiTheme="majorHAnsi" w:cstheme="majorHAnsi"/>
          <w:lang w:val="fo-FO"/>
        </w:rPr>
        <w:t xml:space="preserve"> </w:t>
      </w:r>
      <w:r w:rsidRPr="00F140A5">
        <w:rPr>
          <w:rFonts w:asciiTheme="majorHAnsi" w:hAnsiTheme="majorHAnsi" w:cstheme="majorHAnsi"/>
          <w:lang w:val="fo-FO"/>
        </w:rPr>
        <w:t xml:space="preserve">í </w:t>
      </w:r>
      <w:r w:rsidR="000B59F8" w:rsidRPr="00F140A5">
        <w:rPr>
          <w:rFonts w:asciiTheme="majorHAnsi" w:hAnsiTheme="majorHAnsi" w:cstheme="majorHAnsi"/>
          <w:lang w:val="fo-FO"/>
        </w:rPr>
        <w:t>næsta framleiðsluumfar</w:t>
      </w:r>
      <w:r w:rsidRPr="00F140A5">
        <w:rPr>
          <w:rFonts w:asciiTheme="majorHAnsi" w:hAnsiTheme="majorHAnsi" w:cstheme="majorHAnsi"/>
          <w:lang w:val="fo-FO"/>
        </w:rPr>
        <w:t>i</w:t>
      </w:r>
      <w:r w:rsidR="000B59F8" w:rsidRPr="00F140A5">
        <w:rPr>
          <w:rFonts w:asciiTheme="majorHAnsi" w:hAnsiTheme="majorHAnsi" w:cstheme="majorHAnsi"/>
          <w:lang w:val="fo-FO"/>
        </w:rPr>
        <w:t>, fyri at fáa greiðu á</w:t>
      </w:r>
      <w:r w:rsidR="00BE3A07" w:rsidRPr="00F140A5">
        <w:rPr>
          <w:rFonts w:asciiTheme="majorHAnsi" w:hAnsiTheme="majorHAnsi" w:cstheme="majorHAnsi"/>
          <w:lang w:val="fo-FO"/>
        </w:rPr>
        <w:t>,</w:t>
      </w:r>
      <w:r w:rsidR="000B59F8" w:rsidRPr="00F140A5">
        <w:rPr>
          <w:rFonts w:asciiTheme="majorHAnsi" w:hAnsiTheme="majorHAnsi" w:cstheme="majorHAnsi"/>
          <w:lang w:val="fo-FO"/>
        </w:rPr>
        <w:t xml:space="preserve"> um hetta er ein </w:t>
      </w:r>
      <w:proofErr w:type="spellStart"/>
      <w:r w:rsidR="000B59F8" w:rsidRPr="00F140A5">
        <w:rPr>
          <w:rFonts w:asciiTheme="majorHAnsi" w:hAnsiTheme="majorHAnsi" w:cstheme="majorHAnsi"/>
          <w:lang w:val="fo-FO"/>
        </w:rPr>
        <w:t>náttúrlig</w:t>
      </w:r>
      <w:proofErr w:type="spellEnd"/>
      <w:r w:rsidR="000B59F8" w:rsidRPr="00F140A5">
        <w:rPr>
          <w:rFonts w:asciiTheme="majorHAnsi" w:hAnsiTheme="majorHAnsi" w:cstheme="majorHAnsi"/>
          <w:lang w:val="fo-FO"/>
        </w:rPr>
        <w:t xml:space="preserve"> støða ella ein </w:t>
      </w:r>
      <w:proofErr w:type="spellStart"/>
      <w:r w:rsidR="000B59F8" w:rsidRPr="00F140A5">
        <w:rPr>
          <w:rFonts w:asciiTheme="majorHAnsi" w:hAnsiTheme="majorHAnsi" w:cstheme="majorHAnsi"/>
          <w:lang w:val="fo-FO"/>
        </w:rPr>
        <w:t>mannaelvd</w:t>
      </w:r>
      <w:proofErr w:type="spellEnd"/>
      <w:r w:rsidR="000B59F8" w:rsidRPr="00F140A5">
        <w:rPr>
          <w:rFonts w:asciiTheme="majorHAnsi" w:hAnsiTheme="majorHAnsi" w:cstheme="majorHAnsi"/>
          <w:lang w:val="fo-FO"/>
        </w:rPr>
        <w:t xml:space="preserve"> støða og t.d. kann koma av </w:t>
      </w:r>
      <w:proofErr w:type="spellStart"/>
      <w:r w:rsidR="000B59F8" w:rsidRPr="00F140A5">
        <w:rPr>
          <w:rFonts w:asciiTheme="majorHAnsi" w:hAnsiTheme="majorHAnsi" w:cstheme="majorHAnsi"/>
          <w:lang w:val="fo-FO"/>
        </w:rPr>
        <w:t>alivirkseminum</w:t>
      </w:r>
      <w:proofErr w:type="spellEnd"/>
      <w:r w:rsidR="000B59F8" w:rsidRPr="00F140A5">
        <w:rPr>
          <w:rFonts w:asciiTheme="majorHAnsi" w:hAnsiTheme="majorHAnsi" w:cstheme="majorHAnsi"/>
          <w:lang w:val="fo-FO"/>
        </w:rPr>
        <w:t>.</w:t>
      </w:r>
    </w:p>
    <w:p w14:paraId="3F926027" w14:textId="61D38346" w:rsidR="000B59F8" w:rsidRPr="00F140A5" w:rsidRDefault="00820759" w:rsidP="000B59F8">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 xml:space="preserve">Vistfrøðiliga støðan sambært Talvu 7 skal í minsta lagi vera "Tolulig” á støðum í lagdum.  Um </w:t>
      </w:r>
      <w:proofErr w:type="spellStart"/>
      <w:r w:rsidRPr="00F140A5">
        <w:rPr>
          <w:rFonts w:asciiTheme="majorHAnsi" w:hAnsiTheme="majorHAnsi" w:cstheme="majorHAnsi"/>
          <w:lang w:val="fo-FO"/>
        </w:rPr>
        <w:t>vistfrøðilga</w:t>
      </w:r>
      <w:proofErr w:type="spellEnd"/>
      <w:r w:rsidRPr="00F140A5">
        <w:rPr>
          <w:rFonts w:asciiTheme="majorHAnsi" w:hAnsiTheme="majorHAnsi" w:cstheme="majorHAnsi"/>
          <w:lang w:val="fo-FO"/>
        </w:rPr>
        <w:t xml:space="preserve"> støðan er</w:t>
      </w:r>
      <w:r w:rsidR="00A840C2">
        <w:rPr>
          <w:rFonts w:asciiTheme="majorHAnsi" w:hAnsiTheme="majorHAnsi" w:cstheme="majorHAnsi"/>
          <w:lang w:val="fo-FO"/>
        </w:rPr>
        <w:t xml:space="preserve"> verri enn</w:t>
      </w:r>
      <w:r w:rsidRPr="00F140A5">
        <w:rPr>
          <w:rFonts w:asciiTheme="majorHAnsi" w:hAnsiTheme="majorHAnsi" w:cstheme="majorHAnsi"/>
          <w:lang w:val="fo-FO"/>
        </w:rPr>
        <w:t xml:space="preserve"> "Tolulig”,</w:t>
      </w:r>
      <w:r w:rsidR="000B59F8" w:rsidRPr="00F140A5">
        <w:rPr>
          <w:rFonts w:asciiTheme="majorHAnsi" w:hAnsiTheme="majorHAnsi" w:cstheme="majorHAnsi"/>
          <w:lang w:val="fo-FO"/>
        </w:rPr>
        <w:t xml:space="preserve"> er neyðugt at gera fleiri kanningar av hesum, tá </w:t>
      </w:r>
      <w:r w:rsidR="00D52FFE" w:rsidRPr="00F140A5">
        <w:rPr>
          <w:rFonts w:asciiTheme="majorHAnsi" w:hAnsiTheme="majorHAnsi" w:cstheme="majorHAnsi"/>
          <w:lang w:val="fo-FO"/>
        </w:rPr>
        <w:t>útlátið er upp á tað mesta</w:t>
      </w:r>
      <w:r w:rsidRPr="00F140A5">
        <w:rPr>
          <w:rFonts w:asciiTheme="majorHAnsi" w:hAnsiTheme="majorHAnsi" w:cstheme="majorHAnsi"/>
          <w:lang w:val="fo-FO"/>
        </w:rPr>
        <w:t xml:space="preserve"> í</w:t>
      </w:r>
      <w:r w:rsidR="000B59F8" w:rsidRPr="00F140A5">
        <w:rPr>
          <w:rFonts w:asciiTheme="majorHAnsi" w:hAnsiTheme="majorHAnsi" w:cstheme="majorHAnsi"/>
          <w:lang w:val="fo-FO"/>
        </w:rPr>
        <w:t xml:space="preserve"> næsta framleiðsluumfar</w:t>
      </w:r>
      <w:r w:rsidRPr="00F140A5">
        <w:rPr>
          <w:rFonts w:asciiTheme="majorHAnsi" w:hAnsiTheme="majorHAnsi" w:cstheme="majorHAnsi"/>
          <w:lang w:val="fo-FO"/>
        </w:rPr>
        <w:t>i</w:t>
      </w:r>
      <w:r w:rsidR="000B59F8" w:rsidRPr="00F140A5">
        <w:rPr>
          <w:rFonts w:asciiTheme="majorHAnsi" w:hAnsiTheme="majorHAnsi" w:cstheme="majorHAnsi"/>
          <w:lang w:val="fo-FO"/>
        </w:rPr>
        <w:t xml:space="preserve">, fyri at fáa greiðu á um hetta er ein </w:t>
      </w:r>
      <w:proofErr w:type="spellStart"/>
      <w:r w:rsidR="000B59F8" w:rsidRPr="00F140A5">
        <w:rPr>
          <w:rFonts w:asciiTheme="majorHAnsi" w:hAnsiTheme="majorHAnsi" w:cstheme="majorHAnsi"/>
          <w:lang w:val="fo-FO"/>
        </w:rPr>
        <w:t>náttúrlig</w:t>
      </w:r>
      <w:proofErr w:type="spellEnd"/>
      <w:r w:rsidR="000B59F8" w:rsidRPr="00F140A5">
        <w:rPr>
          <w:rFonts w:asciiTheme="majorHAnsi" w:hAnsiTheme="majorHAnsi" w:cstheme="majorHAnsi"/>
          <w:lang w:val="fo-FO"/>
        </w:rPr>
        <w:t xml:space="preserve"> støða ella ein </w:t>
      </w:r>
      <w:proofErr w:type="spellStart"/>
      <w:r w:rsidR="000B59F8" w:rsidRPr="00F140A5">
        <w:rPr>
          <w:rFonts w:asciiTheme="majorHAnsi" w:hAnsiTheme="majorHAnsi" w:cstheme="majorHAnsi"/>
          <w:lang w:val="fo-FO"/>
        </w:rPr>
        <w:t>mannaelvd</w:t>
      </w:r>
      <w:proofErr w:type="spellEnd"/>
      <w:r w:rsidR="000B59F8" w:rsidRPr="00F140A5">
        <w:rPr>
          <w:rFonts w:asciiTheme="majorHAnsi" w:hAnsiTheme="majorHAnsi" w:cstheme="majorHAnsi"/>
          <w:lang w:val="fo-FO"/>
        </w:rPr>
        <w:t xml:space="preserve"> støða og t.d. kann koma av </w:t>
      </w:r>
      <w:proofErr w:type="spellStart"/>
      <w:r w:rsidR="000B59F8" w:rsidRPr="00F140A5">
        <w:rPr>
          <w:rFonts w:asciiTheme="majorHAnsi" w:hAnsiTheme="majorHAnsi" w:cstheme="majorHAnsi"/>
          <w:lang w:val="fo-FO"/>
        </w:rPr>
        <w:t>alivirkseminum</w:t>
      </w:r>
      <w:proofErr w:type="spellEnd"/>
      <w:r w:rsidR="000B59F8" w:rsidRPr="00F140A5">
        <w:rPr>
          <w:rFonts w:asciiTheme="majorHAnsi" w:hAnsiTheme="majorHAnsi" w:cstheme="majorHAnsi"/>
          <w:lang w:val="fo-FO"/>
        </w:rPr>
        <w:t>.</w:t>
      </w:r>
    </w:p>
    <w:p w14:paraId="5A2319BF" w14:textId="7A4BA52F" w:rsidR="000B59F8" w:rsidRPr="00F140A5" w:rsidRDefault="000B59F8" w:rsidP="003348AB">
      <w:pPr>
        <w:rPr>
          <w:rFonts w:cstheme="majorHAnsi"/>
        </w:rPr>
      </w:pPr>
    </w:p>
    <w:p w14:paraId="430D03B2" w14:textId="77777777" w:rsidR="000B59F8" w:rsidRPr="00F140A5" w:rsidRDefault="000B59F8" w:rsidP="003348AB">
      <w:pPr>
        <w:rPr>
          <w:rFonts w:cstheme="majorHAnsi"/>
        </w:rPr>
      </w:pPr>
    </w:p>
    <w:p w14:paraId="121B2AFE" w14:textId="60FDB5C6" w:rsidR="003348AB" w:rsidRPr="00E72A6E" w:rsidRDefault="007511F6" w:rsidP="0024139D">
      <w:pPr>
        <w:pStyle w:val="Overskrift3"/>
        <w:rPr>
          <w:sz w:val="32"/>
          <w:szCs w:val="32"/>
        </w:rPr>
      </w:pPr>
      <w:bookmarkStart w:id="58" w:name="_Toc132194517"/>
      <w:r w:rsidRPr="00E72A6E">
        <w:rPr>
          <w:sz w:val="32"/>
          <w:szCs w:val="32"/>
        </w:rPr>
        <w:lastRenderedPageBreak/>
        <w:t>2.</w:t>
      </w:r>
      <w:r w:rsidR="007616AF" w:rsidRPr="00E72A6E">
        <w:rPr>
          <w:sz w:val="32"/>
          <w:szCs w:val="32"/>
        </w:rPr>
        <w:t>7</w:t>
      </w:r>
      <w:r w:rsidR="003348AB" w:rsidRPr="00E72A6E">
        <w:rPr>
          <w:sz w:val="32"/>
          <w:szCs w:val="32"/>
        </w:rPr>
        <w:t>.</w:t>
      </w:r>
      <w:r w:rsidR="002617A5">
        <w:rPr>
          <w:sz w:val="32"/>
          <w:szCs w:val="32"/>
        </w:rPr>
        <w:t>7</w:t>
      </w:r>
      <w:r w:rsidR="003348AB" w:rsidRPr="00E72A6E">
        <w:rPr>
          <w:sz w:val="32"/>
          <w:szCs w:val="32"/>
        </w:rPr>
        <w:t xml:space="preserve"> Harðbotnur</w:t>
      </w:r>
      <w:bookmarkEnd w:id="58"/>
    </w:p>
    <w:p w14:paraId="374D1ACF" w14:textId="77777777" w:rsidR="003348AB" w:rsidRPr="00F140A5" w:rsidRDefault="003348AB" w:rsidP="003348AB">
      <w:pPr>
        <w:rPr>
          <w:rFonts w:cstheme="majorHAnsi"/>
          <w:sz w:val="22"/>
          <w:szCs w:val="22"/>
        </w:rPr>
      </w:pPr>
    </w:p>
    <w:p w14:paraId="2AF1D141" w14:textId="38F186AA" w:rsidR="002E1570" w:rsidRPr="00F140A5" w:rsidRDefault="007E4B8F" w:rsidP="003348AB">
      <w:pPr>
        <w:rPr>
          <w:rFonts w:cstheme="majorHAnsi"/>
          <w:sz w:val="22"/>
          <w:szCs w:val="22"/>
        </w:rPr>
      </w:pPr>
      <w:r w:rsidRPr="00F140A5">
        <w:rPr>
          <w:rFonts w:cstheme="majorHAnsi"/>
          <w:sz w:val="22"/>
          <w:szCs w:val="22"/>
        </w:rPr>
        <w:t>Skiftis</w:t>
      </w:r>
      <w:r w:rsidR="00C55B9A">
        <w:rPr>
          <w:rFonts w:cstheme="majorHAnsi"/>
          <w:sz w:val="22"/>
          <w:szCs w:val="22"/>
        </w:rPr>
        <w:t xml:space="preserve">- og </w:t>
      </w:r>
      <w:proofErr w:type="spellStart"/>
      <w:r w:rsidR="00C55B9A">
        <w:rPr>
          <w:rFonts w:cstheme="majorHAnsi"/>
          <w:sz w:val="22"/>
          <w:szCs w:val="22"/>
        </w:rPr>
        <w:t>fjar</w:t>
      </w:r>
      <w:r w:rsidR="003348AB" w:rsidRPr="00F140A5">
        <w:rPr>
          <w:rFonts w:cstheme="majorHAnsi"/>
          <w:sz w:val="22"/>
          <w:szCs w:val="22"/>
        </w:rPr>
        <w:t>kanning</w:t>
      </w:r>
      <w:r w:rsidR="00C55B9A">
        <w:rPr>
          <w:rFonts w:cstheme="majorHAnsi"/>
          <w:sz w:val="22"/>
          <w:szCs w:val="22"/>
        </w:rPr>
        <w:t>ar</w:t>
      </w:r>
      <w:proofErr w:type="spellEnd"/>
      <w:r w:rsidR="003348AB" w:rsidRPr="00F140A5">
        <w:rPr>
          <w:rFonts w:cstheme="majorHAnsi"/>
          <w:sz w:val="22"/>
          <w:szCs w:val="22"/>
        </w:rPr>
        <w:t xml:space="preserve"> er</w:t>
      </w:r>
      <w:r w:rsidR="00C55B9A">
        <w:rPr>
          <w:rFonts w:cstheme="majorHAnsi"/>
          <w:sz w:val="22"/>
          <w:szCs w:val="22"/>
        </w:rPr>
        <w:t>u</w:t>
      </w:r>
      <w:r w:rsidR="003348AB" w:rsidRPr="00F140A5">
        <w:rPr>
          <w:rFonts w:cstheme="majorHAnsi"/>
          <w:sz w:val="22"/>
          <w:szCs w:val="22"/>
        </w:rPr>
        <w:t xml:space="preserve"> kanning</w:t>
      </w:r>
      <w:r w:rsidR="00C55B9A">
        <w:rPr>
          <w:rFonts w:cstheme="majorHAnsi"/>
          <w:sz w:val="22"/>
          <w:szCs w:val="22"/>
        </w:rPr>
        <w:t>ar</w:t>
      </w:r>
      <w:r w:rsidR="003348AB" w:rsidRPr="00F140A5">
        <w:rPr>
          <w:rFonts w:cstheme="majorHAnsi"/>
          <w:sz w:val="22"/>
          <w:szCs w:val="22"/>
        </w:rPr>
        <w:t xml:space="preserve"> á bleytum botni. Um tað er nógvur harður botnur í skiftis</w:t>
      </w:r>
      <w:r w:rsidR="00C55B9A">
        <w:rPr>
          <w:rFonts w:cstheme="majorHAnsi"/>
          <w:sz w:val="22"/>
          <w:szCs w:val="22"/>
        </w:rPr>
        <w:t xml:space="preserve">- ella </w:t>
      </w:r>
      <w:proofErr w:type="spellStart"/>
      <w:r w:rsidR="00C55B9A">
        <w:rPr>
          <w:rFonts w:cstheme="majorHAnsi"/>
          <w:sz w:val="22"/>
          <w:szCs w:val="22"/>
        </w:rPr>
        <w:t>fjarumráðnum</w:t>
      </w:r>
      <w:proofErr w:type="spellEnd"/>
      <w:r w:rsidR="003348AB" w:rsidRPr="00F140A5">
        <w:rPr>
          <w:rFonts w:cstheme="majorHAnsi"/>
          <w:sz w:val="22"/>
          <w:szCs w:val="22"/>
        </w:rPr>
        <w:t xml:space="preserve"> skal kannast, um tað finst eitt størri umboðandi umráði við bleytum botni, soleiðis at tað ber til at gera kanning</w:t>
      </w:r>
      <w:r w:rsidR="00C55B9A">
        <w:rPr>
          <w:rFonts w:cstheme="majorHAnsi"/>
          <w:sz w:val="22"/>
          <w:szCs w:val="22"/>
        </w:rPr>
        <w:t>arnar</w:t>
      </w:r>
      <w:r w:rsidR="003348AB" w:rsidRPr="00F140A5">
        <w:rPr>
          <w:rFonts w:cstheme="majorHAnsi"/>
          <w:sz w:val="22"/>
          <w:szCs w:val="22"/>
        </w:rPr>
        <w:t xml:space="preserve">. </w:t>
      </w:r>
    </w:p>
    <w:p w14:paraId="613F39B1" w14:textId="77777777" w:rsidR="002E1570" w:rsidRPr="00F140A5" w:rsidRDefault="002E1570" w:rsidP="003348AB">
      <w:pPr>
        <w:rPr>
          <w:rFonts w:cstheme="majorHAnsi"/>
          <w:sz w:val="22"/>
          <w:szCs w:val="22"/>
        </w:rPr>
      </w:pPr>
    </w:p>
    <w:p w14:paraId="240A3B16" w14:textId="01D506BF" w:rsidR="003348AB" w:rsidRPr="00F140A5" w:rsidRDefault="003348AB" w:rsidP="003348AB">
      <w:pPr>
        <w:rPr>
          <w:rFonts w:cstheme="majorHAnsi"/>
          <w:sz w:val="22"/>
          <w:szCs w:val="22"/>
        </w:rPr>
      </w:pPr>
      <w:r w:rsidRPr="00F140A5">
        <w:rPr>
          <w:rFonts w:cstheme="majorHAnsi"/>
          <w:sz w:val="22"/>
          <w:szCs w:val="22"/>
        </w:rPr>
        <w:t>Lívrunnið tilfar frá alistøðini kann botnfella</w:t>
      </w:r>
      <w:r w:rsidR="004A2A14" w:rsidRPr="00F140A5">
        <w:rPr>
          <w:rFonts w:cstheme="majorHAnsi"/>
          <w:sz w:val="22"/>
          <w:szCs w:val="22"/>
        </w:rPr>
        <w:t xml:space="preserve"> í</w:t>
      </w:r>
      <w:r w:rsidRPr="00F140A5">
        <w:rPr>
          <w:rFonts w:cstheme="majorHAnsi"/>
          <w:sz w:val="22"/>
          <w:szCs w:val="22"/>
        </w:rPr>
        <w:t xml:space="preserve"> sprungum og smærri gjáum og her eru </w:t>
      </w:r>
      <w:proofErr w:type="spellStart"/>
      <w:r w:rsidRPr="00F140A5">
        <w:rPr>
          <w:rFonts w:cstheme="majorHAnsi"/>
          <w:sz w:val="22"/>
          <w:szCs w:val="22"/>
        </w:rPr>
        <w:t>umhvørvisviðurskiftini</w:t>
      </w:r>
      <w:proofErr w:type="spellEnd"/>
      <w:r w:rsidRPr="00F140A5">
        <w:rPr>
          <w:rFonts w:cstheme="majorHAnsi"/>
          <w:sz w:val="22"/>
          <w:szCs w:val="22"/>
        </w:rPr>
        <w:t xml:space="preserve"> ofta vánaligari. Tey umboða ikki </w:t>
      </w:r>
      <w:proofErr w:type="spellStart"/>
      <w:r w:rsidRPr="00F140A5">
        <w:rPr>
          <w:rFonts w:cstheme="majorHAnsi"/>
          <w:sz w:val="22"/>
          <w:szCs w:val="22"/>
        </w:rPr>
        <w:t>skiftisumráðið</w:t>
      </w:r>
      <w:proofErr w:type="spellEnd"/>
      <w:r w:rsidRPr="00F140A5">
        <w:rPr>
          <w:rFonts w:cstheme="majorHAnsi"/>
          <w:sz w:val="22"/>
          <w:szCs w:val="22"/>
        </w:rPr>
        <w:t xml:space="preserve"> og </w:t>
      </w:r>
      <w:proofErr w:type="spellStart"/>
      <w:r w:rsidRPr="00F140A5">
        <w:rPr>
          <w:rFonts w:cstheme="majorHAnsi"/>
          <w:sz w:val="22"/>
          <w:szCs w:val="22"/>
        </w:rPr>
        <w:t>støðuflokkurin</w:t>
      </w:r>
      <w:proofErr w:type="spellEnd"/>
      <w:r w:rsidRPr="00F140A5">
        <w:rPr>
          <w:rFonts w:cstheme="majorHAnsi"/>
          <w:sz w:val="22"/>
          <w:szCs w:val="22"/>
        </w:rPr>
        <w:t xml:space="preserve"> skal ikki vera grundaður á slík </w:t>
      </w:r>
      <w:proofErr w:type="spellStart"/>
      <w:r w:rsidRPr="00F140A5">
        <w:rPr>
          <w:rFonts w:cstheme="majorHAnsi"/>
          <w:sz w:val="22"/>
          <w:szCs w:val="22"/>
        </w:rPr>
        <w:t>savningarøki</w:t>
      </w:r>
      <w:proofErr w:type="spellEnd"/>
      <w:r w:rsidRPr="00F140A5">
        <w:rPr>
          <w:rFonts w:cstheme="majorHAnsi"/>
          <w:sz w:val="22"/>
          <w:szCs w:val="22"/>
        </w:rPr>
        <w:t>. Um tað ikki finnast</w:t>
      </w:r>
      <w:r w:rsidR="00C55B9A">
        <w:rPr>
          <w:rFonts w:cstheme="majorHAnsi"/>
          <w:sz w:val="22"/>
          <w:szCs w:val="22"/>
        </w:rPr>
        <w:t xml:space="preserve"> umráði</w:t>
      </w:r>
      <w:r w:rsidR="004F21DB">
        <w:rPr>
          <w:rFonts w:cstheme="majorHAnsi"/>
          <w:sz w:val="22"/>
          <w:szCs w:val="22"/>
        </w:rPr>
        <w:t>,</w:t>
      </w:r>
      <w:r w:rsidRPr="00F140A5">
        <w:rPr>
          <w:rFonts w:cstheme="majorHAnsi"/>
          <w:sz w:val="22"/>
          <w:szCs w:val="22"/>
        </w:rPr>
        <w:t xml:space="preserve"> har </w:t>
      </w:r>
      <w:r w:rsidR="00C55B9A">
        <w:rPr>
          <w:rFonts w:cstheme="majorHAnsi"/>
          <w:sz w:val="22"/>
          <w:szCs w:val="22"/>
        </w:rPr>
        <w:t>s</w:t>
      </w:r>
      <w:r w:rsidR="007E4B8F" w:rsidRPr="00F140A5">
        <w:rPr>
          <w:rFonts w:cstheme="majorHAnsi"/>
          <w:sz w:val="22"/>
          <w:szCs w:val="22"/>
        </w:rPr>
        <w:t>kiftis</w:t>
      </w:r>
      <w:r w:rsidR="00C55B9A">
        <w:rPr>
          <w:rFonts w:cstheme="majorHAnsi"/>
          <w:sz w:val="22"/>
          <w:szCs w:val="22"/>
        </w:rPr>
        <w:t xml:space="preserve">- ella </w:t>
      </w:r>
      <w:proofErr w:type="spellStart"/>
      <w:r w:rsidR="00C55B9A">
        <w:rPr>
          <w:rFonts w:cstheme="majorHAnsi"/>
          <w:sz w:val="22"/>
          <w:szCs w:val="22"/>
        </w:rPr>
        <w:t>fjar</w:t>
      </w:r>
      <w:r w:rsidRPr="00F140A5">
        <w:rPr>
          <w:rFonts w:cstheme="majorHAnsi"/>
          <w:sz w:val="22"/>
          <w:szCs w:val="22"/>
        </w:rPr>
        <w:t>kanningar</w:t>
      </w:r>
      <w:proofErr w:type="spellEnd"/>
      <w:r w:rsidRPr="00F140A5">
        <w:rPr>
          <w:rFonts w:cstheme="majorHAnsi"/>
          <w:sz w:val="22"/>
          <w:szCs w:val="22"/>
        </w:rPr>
        <w:t xml:space="preserve"> hóskandi kunnu gerast, skal </w:t>
      </w:r>
      <w:r w:rsidR="00B92D93" w:rsidRPr="00F140A5">
        <w:rPr>
          <w:rFonts w:cstheme="majorHAnsi"/>
          <w:sz w:val="22"/>
          <w:szCs w:val="22"/>
        </w:rPr>
        <w:t>alifelagið</w:t>
      </w:r>
      <w:r w:rsidRPr="00F140A5">
        <w:rPr>
          <w:rFonts w:cstheme="majorHAnsi"/>
          <w:sz w:val="22"/>
          <w:szCs w:val="22"/>
        </w:rPr>
        <w:t xml:space="preserve"> ráðføra seg við </w:t>
      </w:r>
      <w:proofErr w:type="spellStart"/>
      <w:r w:rsidR="00C55B9A">
        <w:rPr>
          <w:rFonts w:cstheme="majorHAnsi"/>
          <w:sz w:val="22"/>
          <w:szCs w:val="22"/>
        </w:rPr>
        <w:t>Umhvørvisstovuna</w:t>
      </w:r>
      <w:proofErr w:type="spellEnd"/>
      <w:r w:rsidR="00C55B9A">
        <w:rPr>
          <w:rFonts w:cstheme="majorHAnsi"/>
          <w:sz w:val="22"/>
          <w:szCs w:val="22"/>
        </w:rPr>
        <w:t xml:space="preserve"> </w:t>
      </w:r>
      <w:r w:rsidRPr="00F140A5">
        <w:rPr>
          <w:rFonts w:cstheme="majorHAnsi"/>
          <w:sz w:val="22"/>
          <w:szCs w:val="22"/>
        </w:rPr>
        <w:t>.</w:t>
      </w:r>
    </w:p>
    <w:p w14:paraId="4145D434" w14:textId="77777777" w:rsidR="002E1570" w:rsidRPr="00F140A5" w:rsidRDefault="002E1570" w:rsidP="003348AB">
      <w:pPr>
        <w:rPr>
          <w:rFonts w:cstheme="majorHAnsi"/>
          <w:sz w:val="22"/>
          <w:szCs w:val="22"/>
        </w:rPr>
      </w:pPr>
    </w:p>
    <w:p w14:paraId="332F97E3" w14:textId="1C924F6E" w:rsidR="00F4204B" w:rsidRPr="00F140A5" w:rsidRDefault="003348AB" w:rsidP="003348AB">
      <w:pPr>
        <w:rPr>
          <w:rFonts w:cstheme="majorHAnsi"/>
          <w:i/>
          <w:iCs/>
          <w:sz w:val="22"/>
          <w:szCs w:val="22"/>
        </w:rPr>
      </w:pPr>
      <w:r w:rsidRPr="00F140A5">
        <w:rPr>
          <w:rFonts w:cstheme="majorHAnsi"/>
          <w:i/>
          <w:iCs/>
          <w:sz w:val="22"/>
          <w:szCs w:val="22"/>
        </w:rPr>
        <w:t xml:space="preserve">Hesir </w:t>
      </w:r>
      <w:r w:rsidR="003225E6" w:rsidRPr="00F140A5">
        <w:rPr>
          <w:rFonts w:cstheme="majorHAnsi"/>
          <w:i/>
          <w:iCs/>
          <w:sz w:val="22"/>
          <w:szCs w:val="22"/>
        </w:rPr>
        <w:t>standard</w:t>
      </w:r>
      <w:r w:rsidR="009C0507" w:rsidRPr="00F140A5">
        <w:rPr>
          <w:rFonts w:cstheme="majorHAnsi"/>
          <w:i/>
          <w:iCs/>
          <w:sz w:val="22"/>
          <w:szCs w:val="22"/>
        </w:rPr>
        <w:t>a</w:t>
      </w:r>
      <w:r w:rsidRPr="00F140A5">
        <w:rPr>
          <w:rFonts w:cstheme="majorHAnsi"/>
          <w:i/>
          <w:iCs/>
          <w:sz w:val="22"/>
          <w:szCs w:val="22"/>
        </w:rPr>
        <w:t xml:space="preserve">r kunnu vera viðkomandi fyri kanningar á hørðum botni í </w:t>
      </w:r>
      <w:proofErr w:type="spellStart"/>
      <w:r w:rsidRPr="00F140A5">
        <w:rPr>
          <w:rFonts w:cstheme="majorHAnsi"/>
          <w:i/>
          <w:iCs/>
          <w:sz w:val="22"/>
          <w:szCs w:val="22"/>
        </w:rPr>
        <w:t>skiftisumráðnum</w:t>
      </w:r>
      <w:proofErr w:type="spellEnd"/>
      <w:r w:rsidRPr="00F140A5">
        <w:rPr>
          <w:rFonts w:cstheme="majorHAnsi"/>
          <w:i/>
          <w:iCs/>
          <w:sz w:val="22"/>
          <w:szCs w:val="22"/>
        </w:rPr>
        <w:t xml:space="preserve">: </w:t>
      </w:r>
      <w:r w:rsidRPr="00771DAE">
        <w:rPr>
          <w:rFonts w:cstheme="majorHAnsi"/>
          <w:i/>
          <w:iCs/>
          <w:sz w:val="22"/>
          <w:szCs w:val="22"/>
        </w:rPr>
        <w:t>N</w:t>
      </w:r>
      <w:r w:rsidR="007E4B8F" w:rsidRPr="00771DAE">
        <w:rPr>
          <w:rFonts w:cstheme="majorHAnsi"/>
          <w:i/>
          <w:iCs/>
          <w:sz w:val="22"/>
          <w:szCs w:val="22"/>
        </w:rPr>
        <w:t>S</w:t>
      </w:r>
      <w:r w:rsidR="00BC17CC" w:rsidRPr="00771DAE">
        <w:rPr>
          <w:rFonts w:cstheme="majorHAnsi"/>
          <w:i/>
          <w:iCs/>
          <w:sz w:val="22"/>
          <w:szCs w:val="22"/>
        </w:rPr>
        <w:t>-</w:t>
      </w:r>
      <w:r w:rsidRPr="00771DAE">
        <w:rPr>
          <w:rFonts w:cstheme="majorHAnsi"/>
          <w:i/>
          <w:iCs/>
          <w:sz w:val="22"/>
          <w:szCs w:val="22"/>
        </w:rPr>
        <w:t>EN 16260 og N</w:t>
      </w:r>
      <w:r w:rsidR="007E4B8F" w:rsidRPr="00771DAE">
        <w:rPr>
          <w:rFonts w:cstheme="majorHAnsi"/>
          <w:i/>
          <w:iCs/>
          <w:sz w:val="22"/>
          <w:szCs w:val="22"/>
        </w:rPr>
        <w:t>S</w:t>
      </w:r>
      <w:r w:rsidR="00BC17CC" w:rsidRPr="00771DAE">
        <w:rPr>
          <w:rFonts w:cstheme="majorHAnsi"/>
          <w:i/>
          <w:iCs/>
          <w:sz w:val="22"/>
          <w:szCs w:val="22"/>
        </w:rPr>
        <w:t>-</w:t>
      </w:r>
      <w:r w:rsidRPr="00771DAE">
        <w:rPr>
          <w:rFonts w:cstheme="majorHAnsi"/>
          <w:i/>
          <w:iCs/>
          <w:sz w:val="22"/>
          <w:szCs w:val="22"/>
        </w:rPr>
        <w:t>EN ISO 19493</w:t>
      </w:r>
      <w:r w:rsidR="002C197E" w:rsidRPr="00F140A5">
        <w:rPr>
          <w:rFonts w:cstheme="majorHAnsi"/>
          <w:i/>
          <w:iCs/>
          <w:sz w:val="22"/>
          <w:szCs w:val="22"/>
        </w:rPr>
        <w:t>.</w:t>
      </w:r>
    </w:p>
    <w:p w14:paraId="0320C4F9" w14:textId="77777777" w:rsidR="0072684E" w:rsidRPr="00F140A5" w:rsidRDefault="0072684E" w:rsidP="003348AB">
      <w:pPr>
        <w:rPr>
          <w:rFonts w:cstheme="majorHAnsi"/>
          <w:sz w:val="22"/>
          <w:szCs w:val="22"/>
        </w:rPr>
      </w:pPr>
    </w:p>
    <w:p w14:paraId="2901296B" w14:textId="77C951F8" w:rsidR="00B552EE" w:rsidRPr="00F140A5" w:rsidRDefault="00B552EE" w:rsidP="003348AB">
      <w:pPr>
        <w:rPr>
          <w:rFonts w:cstheme="majorHAnsi"/>
          <w:sz w:val="22"/>
          <w:szCs w:val="22"/>
        </w:rPr>
      </w:pPr>
    </w:p>
    <w:p w14:paraId="015A84F1" w14:textId="002EE656" w:rsidR="00B552EE" w:rsidRPr="002617A5" w:rsidRDefault="00B552EE" w:rsidP="0024139D">
      <w:pPr>
        <w:pStyle w:val="Overskrift3"/>
        <w:rPr>
          <w:sz w:val="32"/>
          <w:szCs w:val="32"/>
        </w:rPr>
      </w:pPr>
      <w:bookmarkStart w:id="59" w:name="_Toc132194518"/>
      <w:r w:rsidRPr="002617A5">
        <w:rPr>
          <w:sz w:val="32"/>
          <w:szCs w:val="32"/>
        </w:rPr>
        <w:t>2.</w:t>
      </w:r>
      <w:r w:rsidR="007616AF" w:rsidRPr="002617A5">
        <w:rPr>
          <w:sz w:val="32"/>
          <w:szCs w:val="32"/>
        </w:rPr>
        <w:t>7</w:t>
      </w:r>
      <w:r w:rsidRPr="002617A5">
        <w:rPr>
          <w:sz w:val="32"/>
          <w:szCs w:val="32"/>
        </w:rPr>
        <w:t>.</w:t>
      </w:r>
      <w:r w:rsidR="002617A5">
        <w:rPr>
          <w:sz w:val="32"/>
          <w:szCs w:val="32"/>
        </w:rPr>
        <w:t>8</w:t>
      </w:r>
      <w:r w:rsidRPr="002617A5">
        <w:rPr>
          <w:sz w:val="32"/>
          <w:szCs w:val="32"/>
        </w:rPr>
        <w:t xml:space="preserve"> Frágreiðing</w:t>
      </w:r>
      <w:r w:rsidR="00E903C1" w:rsidRPr="002617A5">
        <w:rPr>
          <w:sz w:val="32"/>
          <w:szCs w:val="32"/>
        </w:rPr>
        <w:t xml:space="preserve"> um skiftis- og </w:t>
      </w:r>
      <w:proofErr w:type="spellStart"/>
      <w:r w:rsidR="00E903C1" w:rsidRPr="002617A5">
        <w:rPr>
          <w:sz w:val="32"/>
          <w:szCs w:val="32"/>
        </w:rPr>
        <w:t>fjarkanning</w:t>
      </w:r>
      <w:bookmarkEnd w:id="59"/>
      <w:proofErr w:type="spellEnd"/>
    </w:p>
    <w:p w14:paraId="01B78DDE" w14:textId="77777777" w:rsidR="00B552EE" w:rsidRPr="00F140A5" w:rsidRDefault="00B552EE" w:rsidP="003348AB">
      <w:pPr>
        <w:rPr>
          <w:rFonts w:cstheme="majorHAnsi"/>
          <w:sz w:val="22"/>
          <w:szCs w:val="22"/>
        </w:rPr>
      </w:pPr>
    </w:p>
    <w:p w14:paraId="5D6B5897" w14:textId="7014E21F" w:rsidR="003348AB" w:rsidRPr="00F140A5" w:rsidRDefault="003348AB" w:rsidP="003348AB">
      <w:pPr>
        <w:rPr>
          <w:rFonts w:cstheme="majorHAnsi"/>
          <w:sz w:val="22"/>
          <w:szCs w:val="22"/>
        </w:rPr>
      </w:pPr>
      <w:r w:rsidRPr="00F140A5">
        <w:rPr>
          <w:rFonts w:cstheme="majorHAnsi"/>
          <w:sz w:val="22"/>
          <w:szCs w:val="22"/>
        </w:rPr>
        <w:t>Tað skal gerast ein frágreiðing, sum tekur saman um alla kanningina</w:t>
      </w:r>
      <w:r w:rsidR="004C621B">
        <w:rPr>
          <w:rFonts w:cstheme="majorHAnsi"/>
          <w:sz w:val="22"/>
          <w:szCs w:val="22"/>
        </w:rPr>
        <w:t>,</w:t>
      </w:r>
      <w:r w:rsidRPr="00F140A5">
        <w:rPr>
          <w:rFonts w:cstheme="majorHAnsi"/>
          <w:sz w:val="22"/>
          <w:szCs w:val="22"/>
        </w:rPr>
        <w:t xml:space="preserve"> og gevur eina fakliga meting av árinunum </w:t>
      </w:r>
      <w:r w:rsidR="004C621B">
        <w:rPr>
          <w:rFonts w:cstheme="majorHAnsi"/>
          <w:sz w:val="22"/>
          <w:szCs w:val="22"/>
        </w:rPr>
        <w:t>á</w:t>
      </w:r>
      <w:r w:rsidR="004C621B" w:rsidRPr="00F140A5">
        <w:rPr>
          <w:rFonts w:cstheme="majorHAnsi"/>
          <w:sz w:val="22"/>
          <w:szCs w:val="22"/>
        </w:rPr>
        <w:t xml:space="preserve"> </w:t>
      </w:r>
      <w:r w:rsidRPr="00F140A5">
        <w:rPr>
          <w:rFonts w:cstheme="majorHAnsi"/>
          <w:sz w:val="22"/>
          <w:szCs w:val="22"/>
        </w:rPr>
        <w:t>skiftis</w:t>
      </w:r>
      <w:r w:rsidR="00C569BB" w:rsidRPr="00F140A5">
        <w:rPr>
          <w:rFonts w:cstheme="majorHAnsi"/>
          <w:sz w:val="22"/>
          <w:szCs w:val="22"/>
        </w:rPr>
        <w:t xml:space="preserve">- og </w:t>
      </w:r>
      <w:proofErr w:type="spellStart"/>
      <w:r w:rsidR="00C569BB" w:rsidRPr="00F140A5">
        <w:rPr>
          <w:rFonts w:cstheme="majorHAnsi"/>
          <w:sz w:val="22"/>
          <w:szCs w:val="22"/>
        </w:rPr>
        <w:t>fjar</w:t>
      </w:r>
      <w:r w:rsidRPr="00F140A5">
        <w:rPr>
          <w:rFonts w:cstheme="majorHAnsi"/>
          <w:sz w:val="22"/>
          <w:szCs w:val="22"/>
        </w:rPr>
        <w:t>umráðnum</w:t>
      </w:r>
      <w:proofErr w:type="spellEnd"/>
      <w:r w:rsidRPr="007853C3">
        <w:rPr>
          <w:rFonts w:cstheme="majorHAnsi"/>
          <w:sz w:val="22"/>
          <w:szCs w:val="22"/>
        </w:rPr>
        <w:t>.</w:t>
      </w:r>
      <w:r w:rsidR="002C5012" w:rsidRPr="007853C3">
        <w:rPr>
          <w:rFonts w:cstheme="majorHAnsi"/>
          <w:sz w:val="22"/>
          <w:szCs w:val="22"/>
        </w:rPr>
        <w:t xml:space="preserve"> Umframt viðkomandi upplýsingar sambært 2.</w:t>
      </w:r>
      <w:r w:rsidR="007853C3" w:rsidRPr="007853C3">
        <w:rPr>
          <w:rFonts w:cstheme="majorHAnsi"/>
          <w:sz w:val="22"/>
          <w:szCs w:val="22"/>
        </w:rPr>
        <w:t>6.7</w:t>
      </w:r>
      <w:r w:rsidR="002C5012" w:rsidRPr="007853C3">
        <w:rPr>
          <w:rFonts w:cstheme="majorHAnsi"/>
          <w:sz w:val="22"/>
          <w:szCs w:val="22"/>
        </w:rPr>
        <w:t xml:space="preserve"> Frágreiðing</w:t>
      </w:r>
      <w:r w:rsidR="002C5012" w:rsidRPr="00F140A5">
        <w:rPr>
          <w:rFonts w:cstheme="majorHAnsi"/>
          <w:sz w:val="22"/>
          <w:szCs w:val="22"/>
        </w:rPr>
        <w:t xml:space="preserve"> um </w:t>
      </w:r>
      <w:proofErr w:type="spellStart"/>
      <w:r w:rsidR="002C5012" w:rsidRPr="00F140A5">
        <w:rPr>
          <w:rFonts w:cstheme="majorHAnsi"/>
          <w:sz w:val="22"/>
          <w:szCs w:val="22"/>
        </w:rPr>
        <w:t>nærkanning</w:t>
      </w:r>
      <w:proofErr w:type="spellEnd"/>
      <w:r w:rsidR="004C621B">
        <w:rPr>
          <w:rFonts w:cstheme="majorHAnsi"/>
          <w:sz w:val="22"/>
          <w:szCs w:val="22"/>
        </w:rPr>
        <w:t>,</w:t>
      </w:r>
      <w:r w:rsidR="002C5012" w:rsidRPr="00F140A5">
        <w:rPr>
          <w:rFonts w:cstheme="majorHAnsi"/>
          <w:sz w:val="22"/>
          <w:szCs w:val="22"/>
        </w:rPr>
        <w:t xml:space="preserve"> skulu</w:t>
      </w:r>
      <w:r w:rsidRPr="00F140A5">
        <w:rPr>
          <w:rFonts w:cstheme="majorHAnsi"/>
          <w:sz w:val="22"/>
          <w:szCs w:val="22"/>
        </w:rPr>
        <w:t xml:space="preserve">  allar </w:t>
      </w:r>
      <w:proofErr w:type="spellStart"/>
      <w:r w:rsidRPr="00F140A5">
        <w:rPr>
          <w:rFonts w:cstheme="majorHAnsi"/>
          <w:sz w:val="22"/>
          <w:szCs w:val="22"/>
        </w:rPr>
        <w:t>upprunadátur</w:t>
      </w:r>
      <w:proofErr w:type="spellEnd"/>
      <w:r w:rsidRPr="00F140A5">
        <w:rPr>
          <w:rFonts w:cstheme="majorHAnsi"/>
          <w:sz w:val="22"/>
          <w:szCs w:val="22"/>
        </w:rPr>
        <w:t xml:space="preserve"> ver</w:t>
      </w:r>
      <w:r w:rsidR="009677E5" w:rsidRPr="00F140A5">
        <w:rPr>
          <w:rFonts w:cstheme="majorHAnsi"/>
          <w:sz w:val="22"/>
          <w:szCs w:val="22"/>
        </w:rPr>
        <w:t>a</w:t>
      </w:r>
      <w:r w:rsidRPr="00F140A5">
        <w:rPr>
          <w:rFonts w:cstheme="majorHAnsi"/>
          <w:sz w:val="22"/>
          <w:szCs w:val="22"/>
        </w:rPr>
        <w:t xml:space="preserve"> við</w:t>
      </w:r>
      <w:r w:rsidR="004C621B" w:rsidRPr="004C621B">
        <w:rPr>
          <w:rFonts w:cstheme="majorHAnsi"/>
          <w:sz w:val="22"/>
          <w:szCs w:val="22"/>
        </w:rPr>
        <w:t xml:space="preserve"> </w:t>
      </w:r>
      <w:r w:rsidR="004C621B" w:rsidRPr="00F140A5">
        <w:rPr>
          <w:rFonts w:cstheme="majorHAnsi"/>
          <w:sz w:val="22"/>
          <w:szCs w:val="22"/>
        </w:rPr>
        <w:t>í frágreiðingini</w:t>
      </w:r>
      <w:r w:rsidRPr="00F140A5">
        <w:rPr>
          <w:rFonts w:cstheme="majorHAnsi"/>
          <w:sz w:val="22"/>
          <w:szCs w:val="22"/>
        </w:rPr>
        <w:t>, her uppí list</w:t>
      </w:r>
      <w:r w:rsidR="009677E5" w:rsidRPr="00F140A5">
        <w:rPr>
          <w:rFonts w:cstheme="majorHAnsi"/>
          <w:sz w:val="22"/>
          <w:szCs w:val="22"/>
        </w:rPr>
        <w:t>i</w:t>
      </w:r>
      <w:r w:rsidRPr="00F140A5">
        <w:rPr>
          <w:rFonts w:cstheme="majorHAnsi"/>
          <w:sz w:val="22"/>
          <w:szCs w:val="22"/>
        </w:rPr>
        <w:t xml:space="preserve"> við øllum </w:t>
      </w:r>
      <w:proofErr w:type="spellStart"/>
      <w:r w:rsidRPr="00F140A5">
        <w:rPr>
          <w:rFonts w:cstheme="majorHAnsi"/>
          <w:sz w:val="22"/>
          <w:szCs w:val="22"/>
        </w:rPr>
        <w:t>djórasløgunum</w:t>
      </w:r>
      <w:proofErr w:type="spellEnd"/>
      <w:r w:rsidRPr="00F140A5">
        <w:rPr>
          <w:rFonts w:cstheme="majorHAnsi"/>
          <w:sz w:val="22"/>
          <w:szCs w:val="22"/>
        </w:rPr>
        <w:t xml:space="preserve"> og upplýsingar</w:t>
      </w:r>
      <w:r w:rsidR="002C5012" w:rsidRPr="00F140A5">
        <w:rPr>
          <w:rFonts w:cstheme="majorHAnsi"/>
          <w:sz w:val="22"/>
          <w:szCs w:val="22"/>
        </w:rPr>
        <w:t>,</w:t>
      </w:r>
      <w:r w:rsidRPr="00F140A5">
        <w:rPr>
          <w:rFonts w:cstheme="majorHAnsi"/>
          <w:sz w:val="22"/>
          <w:szCs w:val="22"/>
        </w:rPr>
        <w:t xml:space="preserve"> sum eru neyðug</w:t>
      </w:r>
      <w:r w:rsidR="009C0507" w:rsidRPr="00F140A5">
        <w:rPr>
          <w:rFonts w:cstheme="majorHAnsi"/>
          <w:sz w:val="22"/>
          <w:szCs w:val="22"/>
        </w:rPr>
        <w:t>a</w:t>
      </w:r>
      <w:r w:rsidRPr="00F140A5">
        <w:rPr>
          <w:rFonts w:cstheme="majorHAnsi"/>
          <w:sz w:val="22"/>
          <w:szCs w:val="22"/>
        </w:rPr>
        <w:t xml:space="preserve">r fyri at kunna gera tilsvarandi kanning aftur. </w:t>
      </w:r>
      <w:r w:rsidR="002C5012" w:rsidRPr="00F140A5">
        <w:rPr>
          <w:rFonts w:cstheme="majorHAnsi"/>
          <w:sz w:val="22"/>
          <w:szCs w:val="22"/>
        </w:rPr>
        <w:t xml:space="preserve">Í minsta lagi vísitalið NQI1 skal roknast fyri hvørja kanningarstøð. </w:t>
      </w:r>
      <w:r w:rsidRPr="00F140A5">
        <w:rPr>
          <w:rFonts w:cstheme="majorHAnsi"/>
          <w:sz w:val="22"/>
          <w:szCs w:val="22"/>
        </w:rPr>
        <w:t xml:space="preserve">Grundgevast skal fyri øllum valum í sambandi við kanningina. Teinur frá alistøð til </w:t>
      </w:r>
      <w:r w:rsidR="008A10C8" w:rsidRPr="00F140A5">
        <w:rPr>
          <w:rFonts w:cstheme="majorHAnsi"/>
          <w:sz w:val="22"/>
          <w:szCs w:val="22"/>
        </w:rPr>
        <w:t>kanningar</w:t>
      </w:r>
      <w:r w:rsidRPr="00F140A5">
        <w:rPr>
          <w:rFonts w:cstheme="majorHAnsi"/>
          <w:sz w:val="22"/>
          <w:szCs w:val="22"/>
        </w:rPr>
        <w:t xml:space="preserve">støð skal upplýsast. </w:t>
      </w:r>
    </w:p>
    <w:p w14:paraId="7A3271CB" w14:textId="77777777" w:rsidR="003348AB" w:rsidRPr="00F140A5" w:rsidRDefault="003348AB" w:rsidP="003348AB">
      <w:pPr>
        <w:rPr>
          <w:rFonts w:cstheme="majorHAnsi"/>
          <w:sz w:val="22"/>
          <w:szCs w:val="22"/>
        </w:rPr>
      </w:pPr>
      <w:r w:rsidRPr="00F140A5">
        <w:rPr>
          <w:rFonts w:cstheme="majorHAnsi"/>
          <w:sz w:val="22"/>
          <w:szCs w:val="22"/>
        </w:rPr>
        <w:t xml:space="preserve"> </w:t>
      </w:r>
    </w:p>
    <w:p w14:paraId="7323ABA1" w14:textId="77777777" w:rsidR="00D04D88" w:rsidRPr="00F140A5" w:rsidRDefault="00D04D88" w:rsidP="003348AB">
      <w:pPr>
        <w:rPr>
          <w:rFonts w:cstheme="majorHAnsi"/>
          <w:sz w:val="22"/>
          <w:szCs w:val="22"/>
        </w:rPr>
      </w:pPr>
    </w:p>
    <w:p w14:paraId="679F0E17" w14:textId="62CFD085" w:rsidR="003348AB" w:rsidRPr="00F140A5" w:rsidRDefault="003348AB" w:rsidP="003348AB">
      <w:pPr>
        <w:rPr>
          <w:rFonts w:cstheme="majorHAnsi"/>
          <w:sz w:val="22"/>
          <w:szCs w:val="22"/>
        </w:rPr>
      </w:pPr>
      <w:r w:rsidRPr="00F140A5">
        <w:rPr>
          <w:rFonts w:cstheme="majorHAnsi"/>
          <w:sz w:val="22"/>
          <w:szCs w:val="22"/>
        </w:rPr>
        <w:t>Um úrslit frá eldri kanningum eru tøk, írokna</w:t>
      </w:r>
      <w:r w:rsidR="00C61A79" w:rsidRPr="00F140A5">
        <w:rPr>
          <w:rFonts w:cstheme="majorHAnsi"/>
          <w:sz w:val="22"/>
          <w:szCs w:val="22"/>
        </w:rPr>
        <w:t>ð</w:t>
      </w:r>
      <w:r w:rsidRPr="00F140A5">
        <w:rPr>
          <w:rFonts w:cstheme="majorHAnsi"/>
          <w:sz w:val="22"/>
          <w:szCs w:val="22"/>
        </w:rPr>
        <w:t xml:space="preserve"> </w:t>
      </w:r>
      <w:proofErr w:type="spellStart"/>
      <w:r w:rsidRPr="00F140A5">
        <w:rPr>
          <w:rFonts w:cstheme="majorHAnsi"/>
          <w:sz w:val="22"/>
          <w:szCs w:val="22"/>
        </w:rPr>
        <w:t>undankanningin</w:t>
      </w:r>
      <w:proofErr w:type="spellEnd"/>
      <w:r w:rsidRPr="00F140A5">
        <w:rPr>
          <w:rFonts w:cstheme="majorHAnsi"/>
          <w:sz w:val="22"/>
          <w:szCs w:val="22"/>
        </w:rPr>
        <w:t>, skulu hesi samanberast við nýggju úrslitini</w:t>
      </w:r>
      <w:r w:rsidR="009C0507" w:rsidRPr="00F140A5">
        <w:rPr>
          <w:rFonts w:cstheme="majorHAnsi"/>
          <w:sz w:val="22"/>
          <w:szCs w:val="22"/>
        </w:rPr>
        <w:t>,</w:t>
      </w:r>
      <w:r w:rsidRPr="00F140A5">
        <w:rPr>
          <w:rFonts w:cstheme="majorHAnsi"/>
          <w:sz w:val="22"/>
          <w:szCs w:val="22"/>
        </w:rPr>
        <w:t xml:space="preserve"> og greiða</w:t>
      </w:r>
      <w:r w:rsidR="00C61A79" w:rsidRPr="00F140A5">
        <w:rPr>
          <w:rFonts w:cstheme="majorHAnsi"/>
          <w:sz w:val="22"/>
          <w:szCs w:val="22"/>
        </w:rPr>
        <w:t>st skal</w:t>
      </w:r>
      <w:r w:rsidRPr="00F140A5">
        <w:rPr>
          <w:rFonts w:cstheme="majorHAnsi"/>
          <w:sz w:val="22"/>
          <w:szCs w:val="22"/>
        </w:rPr>
        <w:t xml:space="preserve"> frá møguligum broytingum. Um týðandi árin verða staðfest á </w:t>
      </w:r>
      <w:proofErr w:type="spellStart"/>
      <w:r w:rsidRPr="00F140A5">
        <w:rPr>
          <w:rFonts w:cstheme="majorHAnsi"/>
          <w:sz w:val="22"/>
          <w:szCs w:val="22"/>
        </w:rPr>
        <w:t>skiftisumrá</w:t>
      </w:r>
      <w:r w:rsidR="00C61A79" w:rsidRPr="00F140A5">
        <w:rPr>
          <w:rFonts w:cstheme="majorHAnsi"/>
          <w:sz w:val="22"/>
          <w:szCs w:val="22"/>
        </w:rPr>
        <w:t>ð</w:t>
      </w:r>
      <w:r w:rsidRPr="00F140A5">
        <w:rPr>
          <w:rFonts w:cstheme="majorHAnsi"/>
          <w:sz w:val="22"/>
          <w:szCs w:val="22"/>
        </w:rPr>
        <w:t>num</w:t>
      </w:r>
      <w:proofErr w:type="spellEnd"/>
      <w:r w:rsidRPr="00F140A5">
        <w:rPr>
          <w:rFonts w:cstheme="majorHAnsi"/>
          <w:sz w:val="22"/>
          <w:szCs w:val="22"/>
        </w:rPr>
        <w:t xml:space="preserve">, skulu </w:t>
      </w:r>
      <w:r w:rsidR="00C55B9A">
        <w:rPr>
          <w:rFonts w:cstheme="majorHAnsi"/>
          <w:sz w:val="22"/>
          <w:szCs w:val="22"/>
        </w:rPr>
        <w:t>tilmæli um</w:t>
      </w:r>
      <w:r w:rsidRPr="00F140A5">
        <w:rPr>
          <w:rFonts w:cstheme="majorHAnsi"/>
          <w:sz w:val="22"/>
          <w:szCs w:val="22"/>
        </w:rPr>
        <w:t xml:space="preserve"> ábøtur vera við í frágreiðingini.</w:t>
      </w:r>
    </w:p>
    <w:p w14:paraId="5BEC8675" w14:textId="77777777" w:rsidR="003348AB" w:rsidRPr="00F140A5" w:rsidRDefault="003348AB" w:rsidP="003348AB">
      <w:pPr>
        <w:rPr>
          <w:rFonts w:cstheme="majorHAnsi"/>
          <w:sz w:val="22"/>
          <w:szCs w:val="22"/>
        </w:rPr>
      </w:pPr>
      <w:r w:rsidRPr="00F140A5">
        <w:rPr>
          <w:rFonts w:cstheme="majorHAnsi"/>
          <w:sz w:val="22"/>
          <w:szCs w:val="22"/>
        </w:rPr>
        <w:t xml:space="preserve"> </w:t>
      </w:r>
    </w:p>
    <w:p w14:paraId="1BEF2B3F" w14:textId="51D9284E" w:rsidR="003348AB" w:rsidRPr="00F140A5" w:rsidRDefault="003348AB" w:rsidP="003348AB">
      <w:pPr>
        <w:rPr>
          <w:rFonts w:cstheme="majorHAnsi"/>
          <w:sz w:val="22"/>
          <w:szCs w:val="22"/>
        </w:rPr>
      </w:pPr>
      <w:r w:rsidRPr="0024139D">
        <w:rPr>
          <w:rFonts w:cstheme="majorHAnsi"/>
          <w:sz w:val="22"/>
          <w:szCs w:val="22"/>
        </w:rPr>
        <w:t>Um úrsliti</w:t>
      </w:r>
      <w:r w:rsidR="005E61A6" w:rsidRPr="0024139D">
        <w:rPr>
          <w:rFonts w:cstheme="majorHAnsi"/>
          <w:sz w:val="22"/>
          <w:szCs w:val="22"/>
        </w:rPr>
        <w:t>ð</w:t>
      </w:r>
      <w:r w:rsidRPr="0024139D">
        <w:rPr>
          <w:rFonts w:cstheme="majorHAnsi"/>
          <w:sz w:val="22"/>
          <w:szCs w:val="22"/>
        </w:rPr>
        <w:t xml:space="preserve"> frá  </w:t>
      </w:r>
      <w:r w:rsidR="00C9674B" w:rsidRPr="0024139D">
        <w:rPr>
          <w:rFonts w:cstheme="majorHAnsi"/>
          <w:sz w:val="22"/>
          <w:szCs w:val="22"/>
        </w:rPr>
        <w:t>S</w:t>
      </w:r>
      <w:r w:rsidR="00433369" w:rsidRPr="0024139D">
        <w:rPr>
          <w:rFonts w:cstheme="majorHAnsi"/>
          <w:sz w:val="22"/>
          <w:szCs w:val="22"/>
        </w:rPr>
        <w:t>25</w:t>
      </w:r>
      <w:r w:rsidR="00FE10AC" w:rsidRPr="0024139D">
        <w:rPr>
          <w:rFonts w:cstheme="majorHAnsi"/>
          <w:sz w:val="22"/>
          <w:szCs w:val="22"/>
        </w:rPr>
        <w:t>-kanning</w:t>
      </w:r>
      <w:r w:rsidRPr="0024139D">
        <w:rPr>
          <w:rFonts w:cstheme="majorHAnsi"/>
          <w:sz w:val="22"/>
          <w:szCs w:val="22"/>
        </w:rPr>
        <w:t xml:space="preserve"> </w:t>
      </w:r>
      <w:r w:rsidR="00AD311A" w:rsidRPr="0024139D">
        <w:rPr>
          <w:rFonts w:cstheme="majorHAnsi"/>
          <w:sz w:val="22"/>
          <w:szCs w:val="22"/>
        </w:rPr>
        <w:t>er</w:t>
      </w:r>
      <w:r w:rsidRPr="0024139D">
        <w:rPr>
          <w:rFonts w:cstheme="majorHAnsi"/>
          <w:sz w:val="22"/>
          <w:szCs w:val="22"/>
        </w:rPr>
        <w:t xml:space="preserve"> støð</w:t>
      </w:r>
      <w:r w:rsidR="00AD311A" w:rsidRPr="0024139D">
        <w:rPr>
          <w:rFonts w:cstheme="majorHAnsi"/>
          <w:sz w:val="22"/>
          <w:szCs w:val="22"/>
        </w:rPr>
        <w:t>a</w:t>
      </w:r>
      <w:r w:rsidRPr="0024139D">
        <w:rPr>
          <w:rFonts w:cstheme="majorHAnsi"/>
          <w:sz w:val="22"/>
          <w:szCs w:val="22"/>
        </w:rPr>
        <w:t xml:space="preserve"> 4, skal umhugsast, millum annað út frá úrslitunum frá </w:t>
      </w:r>
      <w:r w:rsidR="00FE10AC" w:rsidRPr="0024139D">
        <w:rPr>
          <w:rFonts w:cstheme="majorHAnsi"/>
          <w:sz w:val="22"/>
          <w:szCs w:val="22"/>
        </w:rPr>
        <w:t xml:space="preserve">tilhoyrandi </w:t>
      </w:r>
      <w:proofErr w:type="spellStart"/>
      <w:r w:rsidR="001A12CD" w:rsidRPr="0024139D">
        <w:rPr>
          <w:rFonts w:cstheme="majorHAnsi"/>
          <w:sz w:val="22"/>
          <w:szCs w:val="22"/>
        </w:rPr>
        <w:t>n</w:t>
      </w:r>
      <w:r w:rsidR="007E4B8F" w:rsidRPr="0024139D">
        <w:rPr>
          <w:rFonts w:cstheme="majorHAnsi"/>
          <w:sz w:val="22"/>
          <w:szCs w:val="22"/>
        </w:rPr>
        <w:t>ær</w:t>
      </w:r>
      <w:r w:rsidRPr="0024139D">
        <w:rPr>
          <w:rFonts w:cstheme="majorHAnsi"/>
          <w:sz w:val="22"/>
          <w:szCs w:val="22"/>
        </w:rPr>
        <w:t>kanning</w:t>
      </w:r>
      <w:proofErr w:type="spellEnd"/>
      <w:r w:rsidRPr="0024139D">
        <w:rPr>
          <w:rFonts w:cstheme="majorHAnsi"/>
          <w:sz w:val="22"/>
          <w:szCs w:val="22"/>
        </w:rPr>
        <w:t xml:space="preserve">, um víddin á </w:t>
      </w:r>
      <w:proofErr w:type="spellStart"/>
      <w:r w:rsidRPr="0024139D">
        <w:rPr>
          <w:rFonts w:cstheme="majorHAnsi"/>
          <w:sz w:val="22"/>
          <w:szCs w:val="22"/>
        </w:rPr>
        <w:t>umráðnum</w:t>
      </w:r>
      <w:proofErr w:type="spellEnd"/>
      <w:r w:rsidRPr="0024139D">
        <w:rPr>
          <w:rFonts w:cstheme="majorHAnsi"/>
          <w:sz w:val="22"/>
          <w:szCs w:val="22"/>
        </w:rPr>
        <w:t xml:space="preserve">, sum er nógv ávirkað, </w:t>
      </w:r>
      <w:r w:rsidR="00AD311A" w:rsidRPr="0024139D">
        <w:rPr>
          <w:rFonts w:cstheme="majorHAnsi"/>
          <w:sz w:val="22"/>
          <w:szCs w:val="22"/>
        </w:rPr>
        <w:t xml:space="preserve">møguliga </w:t>
      </w:r>
      <w:r w:rsidRPr="0024139D">
        <w:rPr>
          <w:rFonts w:cstheme="majorHAnsi"/>
          <w:sz w:val="22"/>
          <w:szCs w:val="22"/>
        </w:rPr>
        <w:t xml:space="preserve">skal </w:t>
      </w:r>
      <w:proofErr w:type="spellStart"/>
      <w:r w:rsidRPr="0024139D">
        <w:rPr>
          <w:rFonts w:cstheme="majorHAnsi"/>
          <w:sz w:val="22"/>
          <w:szCs w:val="22"/>
        </w:rPr>
        <w:t>kortleggjast</w:t>
      </w:r>
      <w:proofErr w:type="spellEnd"/>
      <w:r w:rsidRPr="0024139D">
        <w:rPr>
          <w:rFonts w:cstheme="majorHAnsi"/>
          <w:sz w:val="22"/>
          <w:szCs w:val="22"/>
        </w:rPr>
        <w:t xml:space="preserve"> </w:t>
      </w:r>
      <w:r w:rsidR="00B552EE" w:rsidRPr="0024139D">
        <w:rPr>
          <w:rFonts w:cstheme="majorHAnsi"/>
          <w:sz w:val="22"/>
          <w:szCs w:val="22"/>
        </w:rPr>
        <w:t>við</w:t>
      </w:r>
      <w:r w:rsidRPr="0024139D">
        <w:rPr>
          <w:rFonts w:cstheme="majorHAnsi"/>
          <w:sz w:val="22"/>
          <w:szCs w:val="22"/>
        </w:rPr>
        <w:t xml:space="preserve"> øðrum </w:t>
      </w:r>
      <w:proofErr w:type="spellStart"/>
      <w:r w:rsidRPr="0024139D">
        <w:rPr>
          <w:rFonts w:cstheme="majorHAnsi"/>
          <w:sz w:val="22"/>
          <w:szCs w:val="22"/>
        </w:rPr>
        <w:t>framferðarhættum</w:t>
      </w:r>
      <w:proofErr w:type="spellEnd"/>
      <w:r w:rsidRPr="0024139D">
        <w:rPr>
          <w:rFonts w:cstheme="majorHAnsi"/>
          <w:sz w:val="22"/>
          <w:szCs w:val="22"/>
        </w:rPr>
        <w:t xml:space="preserve">, sum </w:t>
      </w:r>
      <w:r w:rsidR="00B552EE" w:rsidRPr="0024139D">
        <w:rPr>
          <w:rFonts w:cstheme="majorHAnsi"/>
          <w:sz w:val="22"/>
          <w:szCs w:val="22"/>
        </w:rPr>
        <w:t xml:space="preserve">t.d. </w:t>
      </w:r>
      <w:r w:rsidRPr="0024139D">
        <w:rPr>
          <w:rFonts w:cstheme="majorHAnsi"/>
          <w:sz w:val="22"/>
          <w:szCs w:val="22"/>
        </w:rPr>
        <w:t xml:space="preserve">fjarstýrdum </w:t>
      </w:r>
      <w:proofErr w:type="spellStart"/>
      <w:r w:rsidRPr="0024139D">
        <w:rPr>
          <w:rFonts w:cstheme="majorHAnsi"/>
          <w:sz w:val="22"/>
          <w:szCs w:val="22"/>
        </w:rPr>
        <w:t>undirvatnsfari</w:t>
      </w:r>
      <w:proofErr w:type="spellEnd"/>
      <w:r w:rsidRPr="0024139D">
        <w:rPr>
          <w:rFonts w:cstheme="majorHAnsi"/>
          <w:sz w:val="22"/>
          <w:szCs w:val="22"/>
        </w:rPr>
        <w:t xml:space="preserve"> (ROV). Hetta skal avtalast við </w:t>
      </w:r>
      <w:proofErr w:type="spellStart"/>
      <w:r w:rsidR="00AD311A" w:rsidRPr="0024139D">
        <w:rPr>
          <w:rFonts w:cstheme="majorHAnsi"/>
          <w:sz w:val="22"/>
          <w:szCs w:val="22"/>
        </w:rPr>
        <w:t>Umhvørvisstovuna</w:t>
      </w:r>
      <w:proofErr w:type="spellEnd"/>
      <w:r w:rsidRPr="0024139D">
        <w:rPr>
          <w:rFonts w:cstheme="majorHAnsi"/>
          <w:sz w:val="22"/>
          <w:szCs w:val="22"/>
        </w:rPr>
        <w:t>.</w:t>
      </w:r>
      <w:r w:rsidRPr="00F140A5">
        <w:rPr>
          <w:rFonts w:cstheme="majorHAnsi"/>
          <w:sz w:val="22"/>
          <w:szCs w:val="22"/>
        </w:rPr>
        <w:t xml:space="preserve"> </w:t>
      </w:r>
    </w:p>
    <w:p w14:paraId="044EE0AB" w14:textId="77777777" w:rsidR="002E1570" w:rsidRPr="00F140A5" w:rsidRDefault="002E1570" w:rsidP="003348AB">
      <w:pPr>
        <w:rPr>
          <w:rFonts w:cstheme="majorHAnsi"/>
          <w:sz w:val="22"/>
          <w:szCs w:val="22"/>
        </w:rPr>
      </w:pPr>
    </w:p>
    <w:p w14:paraId="415AC336" w14:textId="597F66FD" w:rsidR="003348AB" w:rsidRPr="00F140A5" w:rsidRDefault="1BA04698" w:rsidP="524EEEAF">
      <w:pPr>
        <w:rPr>
          <w:rFonts w:cstheme="majorBidi"/>
          <w:sz w:val="22"/>
          <w:szCs w:val="22"/>
        </w:rPr>
      </w:pPr>
      <w:r w:rsidRPr="524EEEAF">
        <w:rPr>
          <w:rFonts w:cstheme="majorBidi"/>
          <w:sz w:val="22"/>
          <w:szCs w:val="22"/>
        </w:rPr>
        <w:t>Frágreiðingin skal vera tøk á pappíri og talgild</w:t>
      </w:r>
      <w:r w:rsidRPr="000F40BD">
        <w:rPr>
          <w:rFonts w:cstheme="majorBidi"/>
          <w:sz w:val="22"/>
          <w:szCs w:val="22"/>
        </w:rPr>
        <w:t>.</w:t>
      </w:r>
      <w:r w:rsidR="3DAE2EA7" w:rsidRPr="000F40BD">
        <w:rPr>
          <w:rFonts w:cstheme="majorBidi"/>
          <w:sz w:val="22"/>
          <w:szCs w:val="22"/>
        </w:rPr>
        <w:t xml:space="preserve"> Úrslit</w:t>
      </w:r>
      <w:r w:rsidR="05221CEE" w:rsidRPr="000F40BD">
        <w:rPr>
          <w:rFonts w:cstheme="majorBidi"/>
          <w:sz w:val="22"/>
          <w:szCs w:val="22"/>
        </w:rPr>
        <w:t xml:space="preserve"> verri enn “Góð”</w:t>
      </w:r>
      <w:r w:rsidR="3DAE2EA7" w:rsidRPr="000F40BD">
        <w:rPr>
          <w:rFonts w:cstheme="majorBidi"/>
          <w:sz w:val="22"/>
          <w:szCs w:val="22"/>
        </w:rPr>
        <w:t xml:space="preserve"> av </w:t>
      </w:r>
      <w:r w:rsidR="50E0B109" w:rsidRPr="000F40BD">
        <w:rPr>
          <w:rFonts w:cstheme="majorBidi"/>
          <w:sz w:val="22"/>
          <w:szCs w:val="22"/>
        </w:rPr>
        <w:t>S</w:t>
      </w:r>
      <w:r w:rsidR="7DE5BAA4" w:rsidRPr="000F40BD">
        <w:rPr>
          <w:rFonts w:cstheme="majorBidi"/>
          <w:sz w:val="22"/>
          <w:szCs w:val="22"/>
        </w:rPr>
        <w:t>25</w:t>
      </w:r>
      <w:r w:rsidR="3DAE2EA7" w:rsidRPr="000F40BD">
        <w:rPr>
          <w:rFonts w:cstheme="majorBidi"/>
          <w:sz w:val="22"/>
          <w:szCs w:val="22"/>
        </w:rPr>
        <w:t xml:space="preserve">-kanningum skulu altíð latast inn saman við úrslitum av </w:t>
      </w:r>
      <w:proofErr w:type="spellStart"/>
      <w:r w:rsidR="76721FB6" w:rsidRPr="000F40BD">
        <w:rPr>
          <w:rFonts w:cstheme="majorBidi"/>
          <w:sz w:val="22"/>
          <w:szCs w:val="22"/>
        </w:rPr>
        <w:t>n</w:t>
      </w:r>
      <w:r w:rsidR="29CB161C" w:rsidRPr="000F40BD">
        <w:rPr>
          <w:rFonts w:cstheme="majorBidi"/>
          <w:sz w:val="22"/>
          <w:szCs w:val="22"/>
        </w:rPr>
        <w:t>ærkann</w:t>
      </w:r>
      <w:r w:rsidR="3DAE2EA7" w:rsidRPr="000F40BD">
        <w:rPr>
          <w:rFonts w:cstheme="majorBidi"/>
          <w:sz w:val="22"/>
          <w:szCs w:val="22"/>
        </w:rPr>
        <w:t>ing</w:t>
      </w:r>
      <w:proofErr w:type="spellEnd"/>
      <w:r w:rsidR="3DAE2EA7" w:rsidRPr="000F40BD">
        <w:rPr>
          <w:rFonts w:cstheme="majorBidi"/>
          <w:sz w:val="22"/>
          <w:szCs w:val="22"/>
        </w:rPr>
        <w:t xml:space="preserve">. </w:t>
      </w:r>
      <w:r w:rsidR="486124C9" w:rsidRPr="000F40BD">
        <w:rPr>
          <w:rFonts w:cstheme="majorBidi"/>
          <w:sz w:val="22"/>
          <w:szCs w:val="22"/>
        </w:rPr>
        <w:t xml:space="preserve">Endalig frágreiðing </w:t>
      </w:r>
      <w:r w:rsidR="26A6F5B4" w:rsidRPr="000F40BD">
        <w:rPr>
          <w:rFonts w:cstheme="majorBidi"/>
          <w:sz w:val="22"/>
          <w:szCs w:val="22"/>
        </w:rPr>
        <w:t xml:space="preserve"> um </w:t>
      </w:r>
      <w:r w:rsidR="76721FB6" w:rsidRPr="000F40BD">
        <w:rPr>
          <w:rFonts w:cstheme="majorBidi"/>
          <w:sz w:val="22"/>
          <w:szCs w:val="22"/>
        </w:rPr>
        <w:t>s</w:t>
      </w:r>
      <w:r w:rsidR="3EFDEF7E" w:rsidRPr="000F40BD">
        <w:rPr>
          <w:rFonts w:cstheme="majorBidi"/>
          <w:sz w:val="22"/>
          <w:szCs w:val="22"/>
        </w:rPr>
        <w:t>kiftis</w:t>
      </w:r>
      <w:r w:rsidR="76721FB6" w:rsidRPr="000F40BD">
        <w:rPr>
          <w:rFonts w:cstheme="majorBidi"/>
          <w:sz w:val="22"/>
          <w:szCs w:val="22"/>
        </w:rPr>
        <w:t xml:space="preserve">- og </w:t>
      </w:r>
      <w:proofErr w:type="spellStart"/>
      <w:r w:rsidR="76721FB6" w:rsidRPr="000F40BD">
        <w:rPr>
          <w:rFonts w:cstheme="majorBidi"/>
          <w:sz w:val="22"/>
          <w:szCs w:val="22"/>
        </w:rPr>
        <w:t>fjar</w:t>
      </w:r>
      <w:r w:rsidR="26A6F5B4" w:rsidRPr="000F40BD">
        <w:rPr>
          <w:rFonts w:cstheme="majorBidi"/>
          <w:sz w:val="22"/>
          <w:szCs w:val="22"/>
        </w:rPr>
        <w:t>kanning</w:t>
      </w:r>
      <w:proofErr w:type="spellEnd"/>
      <w:r w:rsidR="26A6F5B4" w:rsidRPr="000F40BD">
        <w:rPr>
          <w:rFonts w:cstheme="majorBidi"/>
          <w:sz w:val="22"/>
          <w:szCs w:val="22"/>
        </w:rPr>
        <w:t xml:space="preserve"> </w:t>
      </w:r>
      <w:r w:rsidR="486124C9" w:rsidRPr="000F40BD">
        <w:rPr>
          <w:rFonts w:cstheme="majorBidi"/>
          <w:sz w:val="22"/>
          <w:szCs w:val="22"/>
        </w:rPr>
        <w:t xml:space="preserve">skal vera </w:t>
      </w:r>
      <w:proofErr w:type="spellStart"/>
      <w:r w:rsidR="486124C9" w:rsidRPr="000F40BD">
        <w:rPr>
          <w:rFonts w:cstheme="majorBidi"/>
          <w:sz w:val="22"/>
          <w:szCs w:val="22"/>
        </w:rPr>
        <w:t>Umhvørvisstovuni</w:t>
      </w:r>
      <w:proofErr w:type="spellEnd"/>
      <w:r w:rsidR="486124C9" w:rsidRPr="000F40BD">
        <w:rPr>
          <w:rFonts w:cstheme="majorBidi"/>
          <w:sz w:val="22"/>
          <w:szCs w:val="22"/>
        </w:rPr>
        <w:t xml:space="preserve"> </w:t>
      </w:r>
      <w:r w:rsidR="26A6F5B4" w:rsidRPr="000F40BD">
        <w:rPr>
          <w:rFonts w:cstheme="majorBidi"/>
          <w:sz w:val="22"/>
          <w:szCs w:val="22"/>
        </w:rPr>
        <w:t xml:space="preserve">í hendi </w:t>
      </w:r>
      <w:r w:rsidR="486124C9" w:rsidRPr="000F40BD">
        <w:rPr>
          <w:rFonts w:cstheme="majorBidi"/>
          <w:sz w:val="22"/>
          <w:szCs w:val="22"/>
        </w:rPr>
        <w:t xml:space="preserve">í seinasta lagi 6 mánaðir eftir, at kanningin er gjørd. </w:t>
      </w:r>
      <w:r w:rsidR="6094190C" w:rsidRPr="000F40BD">
        <w:rPr>
          <w:rFonts w:cstheme="majorBidi"/>
          <w:sz w:val="22"/>
          <w:szCs w:val="22"/>
        </w:rPr>
        <w:t xml:space="preserve">Umhvørvisstovan </w:t>
      </w:r>
      <w:r w:rsidR="76721FB6" w:rsidRPr="000F40BD">
        <w:rPr>
          <w:rFonts w:cstheme="majorBidi"/>
          <w:sz w:val="22"/>
          <w:szCs w:val="22"/>
        </w:rPr>
        <w:t xml:space="preserve">kann seta </w:t>
      </w:r>
      <w:r w:rsidRPr="000F40BD">
        <w:rPr>
          <w:rFonts w:cstheme="majorBidi"/>
          <w:sz w:val="22"/>
          <w:szCs w:val="22"/>
        </w:rPr>
        <w:t>krøv til frágreiðingar.</w:t>
      </w:r>
      <w:r w:rsidR="486124C9" w:rsidRPr="524EEEAF">
        <w:rPr>
          <w:rFonts w:cstheme="majorBidi"/>
          <w:sz w:val="22"/>
          <w:szCs w:val="22"/>
        </w:rPr>
        <w:t xml:space="preserve"> </w:t>
      </w:r>
    </w:p>
    <w:p w14:paraId="2B438884" w14:textId="62AF0A57" w:rsidR="00304571" w:rsidRPr="00F140A5" w:rsidRDefault="009F60F1" w:rsidP="002E1570">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Kanningarúrslitini skulu eisini l</w:t>
      </w:r>
      <w:r w:rsidR="006963EE" w:rsidRPr="00F140A5">
        <w:rPr>
          <w:rFonts w:asciiTheme="majorHAnsi" w:hAnsiTheme="majorHAnsi" w:cstheme="majorHAnsi"/>
          <w:lang w:val="fo-FO"/>
        </w:rPr>
        <w:t>a</w:t>
      </w:r>
      <w:r w:rsidRPr="00F140A5">
        <w:rPr>
          <w:rFonts w:asciiTheme="majorHAnsi" w:hAnsiTheme="majorHAnsi" w:cstheme="majorHAnsi"/>
          <w:lang w:val="fo-FO"/>
        </w:rPr>
        <w:t xml:space="preserve">tast </w:t>
      </w:r>
      <w:proofErr w:type="spellStart"/>
      <w:r w:rsidRPr="00F140A5">
        <w:rPr>
          <w:rFonts w:asciiTheme="majorHAnsi" w:hAnsiTheme="majorHAnsi" w:cstheme="majorHAnsi"/>
          <w:lang w:val="fo-FO"/>
        </w:rPr>
        <w:t>Umhvørvisstovuni</w:t>
      </w:r>
      <w:proofErr w:type="spellEnd"/>
      <w:r w:rsidRPr="00F140A5">
        <w:rPr>
          <w:rFonts w:asciiTheme="majorHAnsi" w:hAnsiTheme="majorHAnsi" w:cstheme="majorHAnsi"/>
          <w:lang w:val="fo-FO"/>
        </w:rPr>
        <w:t xml:space="preserve"> t</w:t>
      </w:r>
      <w:r w:rsidR="005A2A57" w:rsidRPr="00F140A5">
        <w:rPr>
          <w:rFonts w:asciiTheme="majorHAnsi" w:hAnsiTheme="majorHAnsi" w:cstheme="majorHAnsi"/>
          <w:lang w:val="fo-FO"/>
        </w:rPr>
        <w:t>a</w:t>
      </w:r>
      <w:r w:rsidRPr="00F140A5">
        <w:rPr>
          <w:rFonts w:asciiTheme="majorHAnsi" w:hAnsiTheme="majorHAnsi" w:cstheme="majorHAnsi"/>
          <w:lang w:val="fo-FO"/>
        </w:rPr>
        <w:t>lgil</w:t>
      </w:r>
      <w:r w:rsidR="008D7150" w:rsidRPr="00F140A5">
        <w:rPr>
          <w:rFonts w:asciiTheme="majorHAnsi" w:hAnsiTheme="majorHAnsi" w:cstheme="majorHAnsi"/>
          <w:lang w:val="fo-FO"/>
        </w:rPr>
        <w:t>d</w:t>
      </w:r>
      <w:r w:rsidRPr="00F140A5">
        <w:rPr>
          <w:rFonts w:asciiTheme="majorHAnsi" w:hAnsiTheme="majorHAnsi" w:cstheme="majorHAnsi"/>
          <w:lang w:val="fo-FO"/>
        </w:rPr>
        <w:t xml:space="preserve"> í rokniørkum, sum liggja á heimasíðuni hjá stovninum, </w:t>
      </w:r>
      <w:hyperlink r:id="rId14" w:history="1">
        <w:r w:rsidR="008D7150" w:rsidRPr="00F140A5">
          <w:rPr>
            <w:rStyle w:val="Hyperlink"/>
            <w:rFonts w:asciiTheme="majorHAnsi" w:hAnsiTheme="majorHAnsi" w:cstheme="majorHAnsi"/>
            <w:lang w:val="fo-FO"/>
          </w:rPr>
          <w:t>www.us.fo</w:t>
        </w:r>
      </w:hyperlink>
      <w:r w:rsidRPr="00F140A5">
        <w:rPr>
          <w:rFonts w:asciiTheme="majorHAnsi" w:hAnsiTheme="majorHAnsi" w:cstheme="majorHAnsi"/>
          <w:lang w:val="fo-FO"/>
        </w:rPr>
        <w:t>.</w:t>
      </w:r>
      <w:r w:rsidR="008D7150" w:rsidRPr="00F140A5">
        <w:rPr>
          <w:rFonts w:asciiTheme="majorHAnsi" w:hAnsiTheme="majorHAnsi" w:cstheme="majorHAnsi"/>
          <w:lang w:val="fo-FO"/>
        </w:rPr>
        <w:t xml:space="preserve"> </w:t>
      </w:r>
    </w:p>
    <w:p w14:paraId="702CA9C8" w14:textId="6F5EE7C0" w:rsidR="0072684E" w:rsidRPr="00F140A5" w:rsidRDefault="0072684E" w:rsidP="002E1570">
      <w:pPr>
        <w:pStyle w:val="Brdtekst"/>
        <w:spacing w:before="240" w:line="240" w:lineRule="auto"/>
        <w:rPr>
          <w:rFonts w:asciiTheme="majorHAnsi" w:hAnsiTheme="majorHAnsi" w:cstheme="majorHAnsi"/>
          <w:lang w:val="fo-FO"/>
        </w:rPr>
      </w:pPr>
    </w:p>
    <w:p w14:paraId="5B28DA5B" w14:textId="77777777" w:rsidR="00025248" w:rsidRDefault="00025248">
      <w:pPr>
        <w:spacing w:after="200" w:line="276" w:lineRule="auto"/>
        <w:rPr>
          <w:b/>
          <w:color w:val="00B050"/>
          <w:sz w:val="36"/>
          <w:szCs w:val="22"/>
          <w:lang w:bidi="ar-SA"/>
        </w:rPr>
      </w:pPr>
      <w:bookmarkStart w:id="60" w:name="_Toc92779252"/>
      <w:r>
        <w:br w:type="page"/>
      </w:r>
    </w:p>
    <w:p w14:paraId="3CB917FA" w14:textId="1A26BCE2" w:rsidR="00BB16F0" w:rsidRPr="00F140A5" w:rsidRDefault="00BB16F0" w:rsidP="0024139D">
      <w:pPr>
        <w:pStyle w:val="Overskrift1"/>
      </w:pPr>
      <w:bookmarkStart w:id="61" w:name="_Toc132194519"/>
      <w:r w:rsidRPr="00F140A5">
        <w:t>Gildiskoma</w:t>
      </w:r>
      <w:bookmarkEnd w:id="60"/>
      <w:bookmarkEnd w:id="61"/>
    </w:p>
    <w:p w14:paraId="47443082" w14:textId="773432A1" w:rsidR="00347137" w:rsidRPr="00F140A5" w:rsidRDefault="00BB16F0" w:rsidP="005858B6">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 xml:space="preserve">Henda vegleiðing kemur í gildi </w:t>
      </w:r>
      <w:r w:rsidR="005F5F45" w:rsidRPr="00F140A5">
        <w:rPr>
          <w:rFonts w:asciiTheme="majorHAnsi" w:hAnsiTheme="majorHAnsi" w:cstheme="majorHAnsi"/>
          <w:lang w:val="fo-FO"/>
        </w:rPr>
        <w:t xml:space="preserve">1. </w:t>
      </w:r>
      <w:r w:rsidR="009F3C79" w:rsidRPr="00F140A5">
        <w:rPr>
          <w:rFonts w:asciiTheme="majorHAnsi" w:hAnsiTheme="majorHAnsi" w:cstheme="majorHAnsi"/>
          <w:lang w:val="fo-FO"/>
        </w:rPr>
        <w:t>j</w:t>
      </w:r>
      <w:r w:rsidR="005F5F45" w:rsidRPr="00F140A5">
        <w:rPr>
          <w:rFonts w:asciiTheme="majorHAnsi" w:hAnsiTheme="majorHAnsi" w:cstheme="majorHAnsi"/>
          <w:lang w:val="fo-FO"/>
        </w:rPr>
        <w:t>anuar 2024</w:t>
      </w:r>
      <w:r w:rsidRPr="00F140A5">
        <w:rPr>
          <w:rFonts w:asciiTheme="majorHAnsi" w:hAnsiTheme="majorHAnsi" w:cstheme="majorHAnsi"/>
          <w:lang w:val="fo-FO"/>
        </w:rPr>
        <w:t>.</w:t>
      </w:r>
      <w:r w:rsidR="00583DD2" w:rsidRPr="00F140A5">
        <w:rPr>
          <w:rFonts w:asciiTheme="majorHAnsi" w:hAnsiTheme="majorHAnsi" w:cstheme="majorHAnsi"/>
          <w:lang w:val="fo-FO"/>
        </w:rPr>
        <w:t xml:space="preserve"> Vegleiðing </w:t>
      </w:r>
      <w:r w:rsidR="00583DD2" w:rsidRPr="00F140A5">
        <w:rPr>
          <w:rFonts w:asciiTheme="majorHAnsi" w:hAnsiTheme="majorHAnsi" w:cstheme="majorHAnsi"/>
          <w:i/>
          <w:lang w:val="fo-FO"/>
        </w:rPr>
        <w:t xml:space="preserve">19/2018 frá </w:t>
      </w:r>
      <w:proofErr w:type="spellStart"/>
      <w:r w:rsidR="00583DD2" w:rsidRPr="00F140A5">
        <w:rPr>
          <w:rFonts w:asciiTheme="majorHAnsi" w:hAnsiTheme="majorHAnsi" w:cstheme="majorHAnsi"/>
          <w:i/>
          <w:lang w:val="fo-FO"/>
        </w:rPr>
        <w:t>Umhvørvisstovuni</w:t>
      </w:r>
      <w:proofErr w:type="spellEnd"/>
      <w:r w:rsidR="00583DD2" w:rsidRPr="00F140A5">
        <w:rPr>
          <w:rFonts w:asciiTheme="majorHAnsi" w:hAnsiTheme="majorHAnsi" w:cstheme="majorHAnsi"/>
          <w:lang w:val="fo-FO"/>
        </w:rPr>
        <w:t xml:space="preserve"> um </w:t>
      </w:r>
      <w:proofErr w:type="spellStart"/>
      <w:r w:rsidR="00583DD2" w:rsidRPr="00F140A5">
        <w:rPr>
          <w:rFonts w:asciiTheme="majorHAnsi" w:hAnsiTheme="majorHAnsi" w:cstheme="majorHAnsi"/>
          <w:i/>
          <w:lang w:val="fo-FO"/>
        </w:rPr>
        <w:t>Umhvørviseftirlit</w:t>
      </w:r>
      <w:proofErr w:type="spellEnd"/>
      <w:r w:rsidR="00583DD2" w:rsidRPr="00F140A5">
        <w:rPr>
          <w:rFonts w:asciiTheme="majorHAnsi" w:hAnsiTheme="majorHAnsi" w:cstheme="majorHAnsi"/>
          <w:i/>
          <w:lang w:val="fo-FO"/>
        </w:rPr>
        <w:t xml:space="preserve"> við alivirksemi á sjónum</w:t>
      </w:r>
      <w:r w:rsidR="00583DD2" w:rsidRPr="00F140A5">
        <w:rPr>
          <w:rFonts w:asciiTheme="majorHAnsi" w:hAnsiTheme="majorHAnsi" w:cstheme="majorHAnsi"/>
          <w:lang w:val="fo-FO"/>
        </w:rPr>
        <w:t xml:space="preserve"> fer samstundis úr gildi.</w:t>
      </w:r>
    </w:p>
    <w:p w14:paraId="22A15B6B" w14:textId="28873C88" w:rsidR="00B579BB" w:rsidRPr="00F140A5" w:rsidRDefault="007E4B8F" w:rsidP="005858B6">
      <w:pPr>
        <w:pStyle w:val="Brdtekst"/>
        <w:spacing w:before="240" w:line="240" w:lineRule="auto"/>
        <w:rPr>
          <w:rFonts w:asciiTheme="majorHAnsi" w:hAnsiTheme="majorHAnsi" w:cstheme="majorHAnsi"/>
          <w:lang w:val="fo-FO"/>
        </w:rPr>
      </w:pPr>
      <w:proofErr w:type="spellStart"/>
      <w:r w:rsidRPr="00F140A5">
        <w:rPr>
          <w:rFonts w:asciiTheme="majorHAnsi" w:hAnsiTheme="majorHAnsi" w:cstheme="majorHAnsi"/>
          <w:lang w:val="fo-FO"/>
        </w:rPr>
        <w:lastRenderedPageBreak/>
        <w:t>Nær</w:t>
      </w:r>
      <w:r w:rsidR="005518E8" w:rsidRPr="00F140A5">
        <w:rPr>
          <w:rFonts w:asciiTheme="majorHAnsi" w:hAnsiTheme="majorHAnsi" w:cstheme="majorHAnsi"/>
          <w:lang w:val="fo-FO"/>
        </w:rPr>
        <w:t>kanning</w:t>
      </w:r>
      <w:proofErr w:type="spellEnd"/>
      <w:r w:rsidR="001C2CFC" w:rsidRPr="00F140A5">
        <w:rPr>
          <w:rFonts w:asciiTheme="majorHAnsi" w:hAnsiTheme="majorHAnsi" w:cstheme="majorHAnsi"/>
          <w:lang w:val="fo-FO"/>
        </w:rPr>
        <w:t xml:space="preserve"> skal gerast í minsta lagi eina</w:t>
      </w:r>
      <w:r w:rsidR="00AD3346" w:rsidRPr="00F140A5">
        <w:rPr>
          <w:rFonts w:asciiTheme="majorHAnsi" w:hAnsiTheme="majorHAnsi" w:cstheme="majorHAnsi"/>
          <w:lang w:val="fo-FO"/>
        </w:rPr>
        <w:t xml:space="preserve"> </w:t>
      </w:r>
      <w:r w:rsidR="001C2CFC" w:rsidRPr="00F140A5">
        <w:rPr>
          <w:rFonts w:asciiTheme="majorHAnsi" w:hAnsiTheme="majorHAnsi" w:cstheme="majorHAnsi"/>
          <w:lang w:val="fo-FO"/>
        </w:rPr>
        <w:t xml:space="preserve">ferð í hvørjum framleiðsluumfari, og felags </w:t>
      </w:r>
      <w:r w:rsidR="005F5F45" w:rsidRPr="00F140A5">
        <w:rPr>
          <w:rFonts w:asciiTheme="majorHAnsi" w:hAnsiTheme="majorHAnsi" w:cstheme="majorHAnsi"/>
          <w:lang w:val="fo-FO"/>
        </w:rPr>
        <w:t>n</w:t>
      </w:r>
      <w:r w:rsidRPr="00F140A5">
        <w:rPr>
          <w:rFonts w:asciiTheme="majorHAnsi" w:hAnsiTheme="majorHAnsi" w:cstheme="majorHAnsi"/>
          <w:lang w:val="fo-FO"/>
        </w:rPr>
        <w:t>ær</w:t>
      </w:r>
      <w:r w:rsidR="005F5F45" w:rsidRPr="00F140A5">
        <w:rPr>
          <w:rFonts w:asciiTheme="majorHAnsi" w:hAnsiTheme="majorHAnsi" w:cstheme="majorHAnsi"/>
          <w:lang w:val="fo-FO"/>
        </w:rPr>
        <w:t>-</w:t>
      </w:r>
      <w:r w:rsidR="004C621B">
        <w:rPr>
          <w:rFonts w:asciiTheme="majorHAnsi" w:hAnsiTheme="majorHAnsi" w:cstheme="majorHAnsi"/>
          <w:lang w:val="fo-FO"/>
        </w:rPr>
        <w:t>,</w:t>
      </w:r>
      <w:r w:rsidR="005518E8" w:rsidRPr="00F140A5">
        <w:rPr>
          <w:rFonts w:asciiTheme="majorHAnsi" w:hAnsiTheme="majorHAnsi" w:cstheme="majorHAnsi"/>
          <w:lang w:val="fo-FO"/>
        </w:rPr>
        <w:t xml:space="preserve"> </w:t>
      </w:r>
      <w:r w:rsidR="005F5F45" w:rsidRPr="00F140A5">
        <w:rPr>
          <w:rFonts w:asciiTheme="majorHAnsi" w:hAnsiTheme="majorHAnsi" w:cstheme="majorHAnsi"/>
          <w:lang w:val="fo-FO"/>
        </w:rPr>
        <w:t>s</w:t>
      </w:r>
      <w:r w:rsidRPr="00F140A5">
        <w:rPr>
          <w:rFonts w:asciiTheme="majorHAnsi" w:hAnsiTheme="majorHAnsi" w:cstheme="majorHAnsi"/>
          <w:lang w:val="fo-FO"/>
        </w:rPr>
        <w:t>kiftis</w:t>
      </w:r>
      <w:r w:rsidR="005F5F45" w:rsidRPr="00F140A5">
        <w:rPr>
          <w:rFonts w:asciiTheme="majorHAnsi" w:hAnsiTheme="majorHAnsi" w:cstheme="majorHAnsi"/>
          <w:lang w:val="fo-FO"/>
        </w:rPr>
        <w:t xml:space="preserve">- og </w:t>
      </w:r>
      <w:proofErr w:type="spellStart"/>
      <w:r w:rsidR="005F5F45" w:rsidRPr="00F140A5">
        <w:rPr>
          <w:rFonts w:asciiTheme="majorHAnsi" w:hAnsiTheme="majorHAnsi" w:cstheme="majorHAnsi"/>
          <w:lang w:val="fo-FO"/>
        </w:rPr>
        <w:t>fjar</w:t>
      </w:r>
      <w:r w:rsidR="005518E8" w:rsidRPr="00F140A5">
        <w:rPr>
          <w:rFonts w:asciiTheme="majorHAnsi" w:hAnsiTheme="majorHAnsi" w:cstheme="majorHAnsi"/>
          <w:lang w:val="fo-FO"/>
        </w:rPr>
        <w:t>kanning</w:t>
      </w:r>
      <w:r w:rsidR="00AD3346" w:rsidRPr="00F140A5">
        <w:rPr>
          <w:rFonts w:asciiTheme="majorHAnsi" w:hAnsiTheme="majorHAnsi" w:cstheme="majorHAnsi"/>
          <w:lang w:val="fo-FO"/>
        </w:rPr>
        <w:t>ar</w:t>
      </w:r>
      <w:proofErr w:type="spellEnd"/>
      <w:r w:rsidR="005518E8" w:rsidRPr="00F140A5">
        <w:rPr>
          <w:rFonts w:asciiTheme="majorHAnsi" w:hAnsiTheme="majorHAnsi" w:cstheme="majorHAnsi"/>
          <w:lang w:val="fo-FO"/>
        </w:rPr>
        <w:t xml:space="preserve"> </w:t>
      </w:r>
      <w:r w:rsidR="00EC444F" w:rsidRPr="00F140A5">
        <w:rPr>
          <w:rFonts w:asciiTheme="majorHAnsi" w:hAnsiTheme="majorHAnsi" w:cstheme="majorHAnsi"/>
          <w:lang w:val="fo-FO"/>
        </w:rPr>
        <w:t xml:space="preserve">skulu </w:t>
      </w:r>
      <w:r w:rsidR="005518E8" w:rsidRPr="00F140A5">
        <w:rPr>
          <w:rFonts w:asciiTheme="majorHAnsi" w:hAnsiTheme="majorHAnsi" w:cstheme="majorHAnsi"/>
          <w:lang w:val="fo-FO"/>
        </w:rPr>
        <w:t xml:space="preserve">gerast </w:t>
      </w:r>
      <w:r w:rsidR="001C2CFC" w:rsidRPr="00F140A5">
        <w:rPr>
          <w:rFonts w:asciiTheme="majorHAnsi" w:hAnsiTheme="majorHAnsi" w:cstheme="majorHAnsi"/>
          <w:lang w:val="fo-FO"/>
        </w:rPr>
        <w:t>í minsta lagi triðja</w:t>
      </w:r>
      <w:r w:rsidR="00AD3346" w:rsidRPr="00F140A5">
        <w:rPr>
          <w:rFonts w:asciiTheme="majorHAnsi" w:hAnsiTheme="majorHAnsi" w:cstheme="majorHAnsi"/>
          <w:lang w:val="fo-FO"/>
        </w:rPr>
        <w:t xml:space="preserve"> </w:t>
      </w:r>
      <w:r w:rsidR="001C2CFC" w:rsidRPr="00F140A5">
        <w:rPr>
          <w:rFonts w:asciiTheme="majorHAnsi" w:hAnsiTheme="majorHAnsi" w:cstheme="majorHAnsi"/>
          <w:lang w:val="fo-FO"/>
        </w:rPr>
        <w:t xml:space="preserve">hvørt framleiðsluumfar á hvørjum </w:t>
      </w:r>
      <w:proofErr w:type="spellStart"/>
      <w:r w:rsidR="001C2CFC" w:rsidRPr="00F140A5">
        <w:rPr>
          <w:rFonts w:asciiTheme="majorHAnsi" w:hAnsiTheme="majorHAnsi" w:cstheme="majorHAnsi"/>
          <w:lang w:val="fo-FO"/>
        </w:rPr>
        <w:t>alifirði</w:t>
      </w:r>
      <w:proofErr w:type="spellEnd"/>
      <w:r w:rsidR="005518E8" w:rsidRPr="00F140A5">
        <w:rPr>
          <w:rFonts w:asciiTheme="majorHAnsi" w:hAnsiTheme="majorHAnsi" w:cstheme="majorHAnsi"/>
          <w:lang w:val="fo-FO"/>
        </w:rPr>
        <w:t xml:space="preserve">. </w:t>
      </w:r>
    </w:p>
    <w:p w14:paraId="54A1A6DD" w14:textId="4467403C" w:rsidR="00072AFB" w:rsidRDefault="001C2CFC" w:rsidP="005858B6">
      <w:pPr>
        <w:pStyle w:val="Brdtekst"/>
        <w:spacing w:before="240" w:line="240" w:lineRule="auto"/>
        <w:rPr>
          <w:rFonts w:asciiTheme="majorHAnsi" w:hAnsiTheme="majorHAnsi" w:cstheme="majorHAnsi"/>
          <w:lang w:val="fo-FO"/>
        </w:rPr>
      </w:pPr>
      <w:r w:rsidRPr="00F140A5">
        <w:rPr>
          <w:rFonts w:asciiTheme="majorHAnsi" w:hAnsiTheme="majorHAnsi" w:cstheme="majorHAnsi"/>
          <w:lang w:val="fo-FO"/>
        </w:rPr>
        <w:t xml:space="preserve">Dentur verður lagdur á at býta </w:t>
      </w:r>
      <w:proofErr w:type="spellStart"/>
      <w:r w:rsidRPr="00F140A5">
        <w:rPr>
          <w:rFonts w:asciiTheme="majorHAnsi" w:hAnsiTheme="majorHAnsi" w:cstheme="majorHAnsi"/>
          <w:lang w:val="fo-FO"/>
        </w:rPr>
        <w:t>sýnistøkuna</w:t>
      </w:r>
      <w:proofErr w:type="spellEnd"/>
      <w:r w:rsidRPr="00F140A5">
        <w:rPr>
          <w:rFonts w:asciiTheme="majorHAnsi" w:hAnsiTheme="majorHAnsi" w:cstheme="majorHAnsi"/>
          <w:lang w:val="fo-FO"/>
        </w:rPr>
        <w:t xml:space="preserve"> </w:t>
      </w:r>
      <w:r w:rsidR="00B579BB" w:rsidRPr="00F140A5">
        <w:rPr>
          <w:rFonts w:asciiTheme="majorHAnsi" w:hAnsiTheme="majorHAnsi" w:cstheme="majorHAnsi"/>
          <w:lang w:val="fo-FO"/>
        </w:rPr>
        <w:t xml:space="preserve">av </w:t>
      </w:r>
      <w:proofErr w:type="spellStart"/>
      <w:r w:rsidR="00B579BB" w:rsidRPr="00F140A5">
        <w:rPr>
          <w:rFonts w:asciiTheme="majorHAnsi" w:hAnsiTheme="majorHAnsi" w:cstheme="majorHAnsi"/>
          <w:lang w:val="fo-FO"/>
        </w:rPr>
        <w:t>djóralívskanningum</w:t>
      </w:r>
      <w:proofErr w:type="spellEnd"/>
      <w:r w:rsidR="00B579BB" w:rsidRPr="00F140A5">
        <w:rPr>
          <w:rFonts w:asciiTheme="majorHAnsi" w:hAnsiTheme="majorHAnsi" w:cstheme="majorHAnsi"/>
          <w:lang w:val="fo-FO"/>
        </w:rPr>
        <w:t xml:space="preserve"> </w:t>
      </w:r>
      <w:r w:rsidRPr="00F140A5">
        <w:rPr>
          <w:rFonts w:asciiTheme="majorHAnsi" w:hAnsiTheme="majorHAnsi" w:cstheme="majorHAnsi"/>
          <w:lang w:val="fo-FO"/>
        </w:rPr>
        <w:t xml:space="preserve">so javnt millum </w:t>
      </w:r>
      <w:proofErr w:type="spellStart"/>
      <w:r w:rsidRPr="00F140A5">
        <w:rPr>
          <w:rFonts w:asciiTheme="majorHAnsi" w:hAnsiTheme="majorHAnsi" w:cstheme="majorHAnsi"/>
          <w:lang w:val="fo-FO"/>
        </w:rPr>
        <w:t>alifeløgini</w:t>
      </w:r>
      <w:proofErr w:type="spellEnd"/>
      <w:r w:rsidRPr="00F140A5">
        <w:rPr>
          <w:rFonts w:asciiTheme="majorHAnsi" w:hAnsiTheme="majorHAnsi" w:cstheme="majorHAnsi"/>
          <w:lang w:val="fo-FO"/>
        </w:rPr>
        <w:t xml:space="preserve">, sum </w:t>
      </w:r>
      <w:r w:rsidR="00B579BB" w:rsidRPr="00F140A5">
        <w:rPr>
          <w:rFonts w:asciiTheme="majorHAnsi" w:hAnsiTheme="majorHAnsi" w:cstheme="majorHAnsi"/>
          <w:lang w:val="fo-FO"/>
        </w:rPr>
        <w:t>gjørligt.</w:t>
      </w:r>
      <w:r w:rsidRPr="00F140A5">
        <w:rPr>
          <w:rFonts w:asciiTheme="majorHAnsi" w:hAnsiTheme="majorHAnsi" w:cstheme="majorHAnsi"/>
          <w:lang w:val="fo-FO"/>
        </w:rPr>
        <w:t xml:space="preserve"> </w:t>
      </w:r>
      <w:r w:rsidR="005F5F45" w:rsidRPr="00F140A5">
        <w:rPr>
          <w:rFonts w:asciiTheme="majorHAnsi" w:hAnsiTheme="majorHAnsi" w:cstheme="majorHAnsi"/>
          <w:lang w:val="fo-FO"/>
        </w:rPr>
        <w:t>Dentur verður</w:t>
      </w:r>
      <w:r w:rsidR="00240037" w:rsidRPr="00F140A5">
        <w:rPr>
          <w:rFonts w:asciiTheme="majorHAnsi" w:hAnsiTheme="majorHAnsi" w:cstheme="majorHAnsi"/>
          <w:lang w:val="fo-FO"/>
        </w:rPr>
        <w:t xml:space="preserve"> eisini</w:t>
      </w:r>
      <w:r w:rsidR="005F5F45" w:rsidRPr="00F140A5">
        <w:rPr>
          <w:rFonts w:asciiTheme="majorHAnsi" w:hAnsiTheme="majorHAnsi" w:cstheme="majorHAnsi"/>
          <w:lang w:val="fo-FO"/>
        </w:rPr>
        <w:t xml:space="preserve"> </w:t>
      </w:r>
      <w:r w:rsidR="00252F3C" w:rsidRPr="00F140A5">
        <w:rPr>
          <w:rFonts w:asciiTheme="majorHAnsi" w:hAnsiTheme="majorHAnsi" w:cstheme="majorHAnsi"/>
          <w:lang w:val="fo-FO"/>
        </w:rPr>
        <w:t xml:space="preserve">lagdur á at taka </w:t>
      </w:r>
      <w:proofErr w:type="spellStart"/>
      <w:r w:rsidR="00252F3C" w:rsidRPr="00F140A5">
        <w:rPr>
          <w:rFonts w:asciiTheme="majorHAnsi" w:hAnsiTheme="majorHAnsi" w:cstheme="majorHAnsi"/>
          <w:lang w:val="fo-FO"/>
        </w:rPr>
        <w:t>viðbreknastu</w:t>
      </w:r>
      <w:proofErr w:type="spellEnd"/>
      <w:r w:rsidR="00252F3C" w:rsidRPr="00F140A5">
        <w:rPr>
          <w:rFonts w:asciiTheme="majorHAnsi" w:hAnsiTheme="majorHAnsi" w:cstheme="majorHAnsi"/>
          <w:lang w:val="fo-FO"/>
        </w:rPr>
        <w:t xml:space="preserve"> aliøkini fyrra partin av tíðarskeiðinum 2024-28</w:t>
      </w:r>
      <w:r w:rsidR="00E9298E" w:rsidRPr="00F140A5">
        <w:rPr>
          <w:rFonts w:asciiTheme="majorHAnsi" w:hAnsiTheme="majorHAnsi" w:cstheme="majorHAnsi"/>
          <w:lang w:val="fo-FO"/>
        </w:rPr>
        <w:t xml:space="preserve">, tað eru aliøki, har </w:t>
      </w:r>
      <w:proofErr w:type="spellStart"/>
      <w:r w:rsidR="00E9298E" w:rsidRPr="00F140A5">
        <w:rPr>
          <w:rFonts w:asciiTheme="majorHAnsi" w:hAnsiTheme="majorHAnsi" w:cstheme="majorHAnsi"/>
          <w:lang w:val="fo-FO"/>
        </w:rPr>
        <w:t>miðalrákið</w:t>
      </w:r>
      <w:proofErr w:type="spellEnd"/>
      <w:r w:rsidR="00E9298E" w:rsidRPr="00F140A5">
        <w:rPr>
          <w:rFonts w:asciiTheme="majorHAnsi" w:hAnsiTheme="majorHAnsi" w:cstheme="majorHAnsi"/>
          <w:lang w:val="fo-FO"/>
        </w:rPr>
        <w:t xml:space="preserve"> niður móti botni er niðan</w:t>
      </w:r>
      <w:r w:rsidR="004C621B">
        <w:rPr>
          <w:rFonts w:asciiTheme="majorHAnsi" w:hAnsiTheme="majorHAnsi" w:cstheme="majorHAnsi"/>
          <w:lang w:val="fo-FO"/>
        </w:rPr>
        <w:t xml:space="preserve"> </w:t>
      </w:r>
      <w:r w:rsidR="00E9298E" w:rsidRPr="00F140A5">
        <w:rPr>
          <w:rFonts w:asciiTheme="majorHAnsi" w:hAnsiTheme="majorHAnsi" w:cstheme="majorHAnsi"/>
          <w:lang w:val="fo-FO"/>
        </w:rPr>
        <w:t>fyri 9 cm/sek.</w:t>
      </w:r>
      <w:r w:rsidR="00347137" w:rsidRPr="00AD311A">
        <w:rPr>
          <w:rFonts w:asciiTheme="majorHAnsi" w:hAnsiTheme="majorHAnsi" w:cstheme="majorHAnsi"/>
          <w:lang w:val="fo-FO"/>
        </w:rPr>
        <w:t xml:space="preserve"> </w:t>
      </w:r>
    </w:p>
    <w:p w14:paraId="6F177B29" w14:textId="77777777" w:rsidR="00C55B9A" w:rsidRDefault="00C55B9A">
      <w:pPr>
        <w:spacing w:after="200" w:line="276" w:lineRule="auto"/>
        <w:rPr>
          <w:rFonts w:cstheme="majorHAnsi"/>
          <w:b/>
          <w:color w:val="00B050"/>
          <w:sz w:val="32"/>
          <w:szCs w:val="32"/>
          <w:lang w:bidi="ar-SA"/>
        </w:rPr>
      </w:pPr>
      <w:r>
        <w:rPr>
          <w:rFonts w:cstheme="majorHAnsi"/>
          <w:b/>
          <w:color w:val="00B050"/>
          <w:sz w:val="32"/>
          <w:szCs w:val="32"/>
          <w:lang w:bidi="ar-SA"/>
        </w:rPr>
        <w:br w:type="page"/>
      </w:r>
    </w:p>
    <w:p w14:paraId="43284D1C" w14:textId="4A6A67A8" w:rsidR="000E267C" w:rsidRPr="008A3AEA" w:rsidRDefault="000E267C" w:rsidP="00A33E24">
      <w:pPr>
        <w:ind w:right="-875"/>
        <w:rPr>
          <w:rFonts w:cstheme="majorHAnsi"/>
          <w:b/>
          <w:color w:val="00B050"/>
          <w:sz w:val="32"/>
          <w:szCs w:val="32"/>
          <w:lang w:bidi="ar-SA"/>
        </w:rPr>
      </w:pPr>
      <w:r w:rsidRPr="008A3AEA">
        <w:rPr>
          <w:rFonts w:cstheme="majorHAnsi"/>
          <w:b/>
          <w:color w:val="00B050"/>
          <w:sz w:val="32"/>
          <w:szCs w:val="32"/>
          <w:lang w:bidi="ar-SA"/>
        </w:rPr>
        <w:lastRenderedPageBreak/>
        <w:t>Fylgiskjal 1</w:t>
      </w:r>
      <w:r w:rsidR="00F24A11" w:rsidRPr="008A3AEA">
        <w:rPr>
          <w:rFonts w:cstheme="majorHAnsi"/>
          <w:b/>
          <w:color w:val="00B050"/>
          <w:sz w:val="32"/>
          <w:szCs w:val="32"/>
          <w:lang w:bidi="ar-SA"/>
        </w:rPr>
        <w:t xml:space="preserve">. </w:t>
      </w:r>
      <w:r w:rsidR="00DF3D27" w:rsidRPr="008A3AEA">
        <w:rPr>
          <w:rFonts w:cstheme="majorHAnsi"/>
          <w:b/>
          <w:color w:val="00B050"/>
          <w:sz w:val="32"/>
          <w:szCs w:val="32"/>
          <w:lang w:bidi="ar-SA"/>
        </w:rPr>
        <w:t xml:space="preserve">Útgerð, </w:t>
      </w:r>
      <w:proofErr w:type="spellStart"/>
      <w:r w:rsidR="00DF3D27" w:rsidRPr="008A3AEA">
        <w:rPr>
          <w:rFonts w:cstheme="majorHAnsi"/>
          <w:b/>
          <w:color w:val="00B050"/>
          <w:sz w:val="32"/>
          <w:szCs w:val="32"/>
          <w:lang w:bidi="ar-SA"/>
        </w:rPr>
        <w:t>s</w:t>
      </w:r>
      <w:r w:rsidR="00F24A11" w:rsidRPr="008A3AEA">
        <w:rPr>
          <w:rFonts w:cstheme="majorHAnsi"/>
          <w:b/>
          <w:color w:val="00B050"/>
          <w:sz w:val="32"/>
          <w:szCs w:val="32"/>
          <w:lang w:bidi="ar-SA"/>
        </w:rPr>
        <w:t>ýnistøk</w:t>
      </w:r>
      <w:r w:rsidR="006360B4" w:rsidRPr="008A3AEA">
        <w:rPr>
          <w:rFonts w:cstheme="majorHAnsi"/>
          <w:b/>
          <w:color w:val="00B050"/>
          <w:sz w:val="32"/>
          <w:szCs w:val="32"/>
          <w:lang w:bidi="ar-SA"/>
        </w:rPr>
        <w:t>a</w:t>
      </w:r>
      <w:proofErr w:type="spellEnd"/>
      <w:r w:rsidR="006360B4" w:rsidRPr="008A3AEA">
        <w:rPr>
          <w:rFonts w:cstheme="majorHAnsi"/>
          <w:b/>
          <w:color w:val="00B050"/>
          <w:sz w:val="32"/>
          <w:szCs w:val="32"/>
          <w:lang w:bidi="ar-SA"/>
        </w:rPr>
        <w:t>, kanning, meting og oyðibløð</w:t>
      </w:r>
    </w:p>
    <w:p w14:paraId="7C22F832" w14:textId="7143CC35" w:rsidR="000E267C" w:rsidRDefault="000E267C" w:rsidP="00DD646B">
      <w:pPr>
        <w:ind w:right="-875"/>
        <w:rPr>
          <w:rFonts w:cstheme="majorHAnsi"/>
          <w:color w:val="00B050"/>
          <w:sz w:val="22"/>
          <w:szCs w:val="22"/>
        </w:rPr>
      </w:pPr>
    </w:p>
    <w:p w14:paraId="0BC8FDBB" w14:textId="66F37723" w:rsidR="00A05C36" w:rsidRPr="005C37F2" w:rsidDel="007B6902" w:rsidRDefault="00A05C36" w:rsidP="00A05C36">
      <w:pPr>
        <w:rPr>
          <w:rFonts w:cstheme="majorHAnsi"/>
          <w:b/>
          <w:bCs/>
          <w:sz w:val="22"/>
          <w:szCs w:val="22"/>
        </w:rPr>
      </w:pPr>
      <w:r w:rsidDel="007B6902">
        <w:rPr>
          <w:rFonts w:cstheme="majorHAnsi"/>
          <w:b/>
          <w:bCs/>
          <w:sz w:val="22"/>
          <w:szCs w:val="22"/>
        </w:rPr>
        <w:t>F1-1</w:t>
      </w:r>
      <w:r w:rsidRPr="005C37F2" w:rsidDel="007B6902">
        <w:rPr>
          <w:rFonts w:cstheme="majorHAnsi"/>
          <w:b/>
          <w:bCs/>
          <w:sz w:val="22"/>
          <w:szCs w:val="22"/>
        </w:rPr>
        <w:t xml:space="preserve"> Útgerð</w:t>
      </w:r>
    </w:p>
    <w:p w14:paraId="38BA99F1" w14:textId="3864B401" w:rsidR="00A05C36" w:rsidRPr="00432872" w:rsidDel="007B6902" w:rsidRDefault="00A05C36" w:rsidP="00A05C36">
      <w:pPr>
        <w:rPr>
          <w:rFonts w:cstheme="majorHAnsi"/>
          <w:sz w:val="22"/>
          <w:szCs w:val="22"/>
        </w:rPr>
      </w:pPr>
      <w:r w:rsidRPr="00432872" w:rsidDel="007B6902">
        <w:rPr>
          <w:rFonts w:cstheme="majorHAnsi"/>
          <w:sz w:val="22"/>
          <w:szCs w:val="22"/>
        </w:rPr>
        <w:t>Øll útgerð, sum kann bera smittu, skal vaskast og sóttreinsast</w:t>
      </w:r>
      <w:r w:rsidR="00AD3346" w:rsidDel="007B6902">
        <w:rPr>
          <w:rFonts w:cstheme="majorHAnsi"/>
          <w:sz w:val="22"/>
          <w:szCs w:val="22"/>
        </w:rPr>
        <w:t xml:space="preserve"> áðrenn sýni verða tikin</w:t>
      </w:r>
      <w:r w:rsidRPr="00432872" w:rsidDel="007B6902">
        <w:rPr>
          <w:rFonts w:cstheme="majorHAnsi"/>
          <w:sz w:val="22"/>
          <w:szCs w:val="22"/>
        </w:rPr>
        <w:t>.</w:t>
      </w:r>
    </w:p>
    <w:p w14:paraId="69B0966E" w14:textId="0A5A5452" w:rsidR="00A05C36" w:rsidRPr="00432872" w:rsidDel="007B6902" w:rsidRDefault="00A05C36" w:rsidP="00A05C36">
      <w:pPr>
        <w:rPr>
          <w:rFonts w:cstheme="majorHAnsi"/>
          <w:sz w:val="22"/>
          <w:szCs w:val="22"/>
        </w:rPr>
      </w:pPr>
    </w:p>
    <w:p w14:paraId="3687D8AC" w14:textId="75BEAEEC" w:rsidR="00A05C36" w:rsidRPr="00C364A9" w:rsidDel="007B6902" w:rsidRDefault="00A05C36" w:rsidP="00A05C36">
      <w:pPr>
        <w:rPr>
          <w:rFonts w:cstheme="majorHAnsi"/>
          <w:sz w:val="22"/>
          <w:szCs w:val="22"/>
        </w:rPr>
      </w:pPr>
      <w:r w:rsidRPr="00C364A9" w:rsidDel="007B6902">
        <w:rPr>
          <w:rFonts w:cstheme="majorHAnsi"/>
          <w:sz w:val="22"/>
          <w:szCs w:val="22"/>
        </w:rPr>
        <w:t xml:space="preserve">Útgerð, sum skal brúkast í eini </w:t>
      </w:r>
      <w:proofErr w:type="spellStart"/>
      <w:r w:rsidR="001A12CD" w:rsidDel="007B6902">
        <w:rPr>
          <w:rFonts w:cstheme="majorHAnsi"/>
          <w:sz w:val="22"/>
          <w:szCs w:val="22"/>
        </w:rPr>
        <w:t>Nærkann</w:t>
      </w:r>
      <w:r w:rsidRPr="00C364A9" w:rsidDel="007B6902">
        <w:rPr>
          <w:rFonts w:cstheme="majorHAnsi"/>
          <w:sz w:val="22"/>
          <w:szCs w:val="22"/>
        </w:rPr>
        <w:t>ing</w:t>
      </w:r>
      <w:proofErr w:type="spellEnd"/>
      <w:r w:rsidRPr="00C364A9" w:rsidDel="007B6902">
        <w:rPr>
          <w:rFonts w:cstheme="majorHAnsi"/>
          <w:sz w:val="22"/>
          <w:szCs w:val="22"/>
        </w:rPr>
        <w:t>:</w:t>
      </w:r>
    </w:p>
    <w:p w14:paraId="149008BE" w14:textId="0E3685FA" w:rsidR="00A05C36" w:rsidRPr="00C364A9" w:rsidDel="007B6902" w:rsidRDefault="00A05C36" w:rsidP="00DF1EF9">
      <w:pPr>
        <w:pStyle w:val="Listeafsnit"/>
        <w:numPr>
          <w:ilvl w:val="0"/>
          <w:numId w:val="13"/>
        </w:numPr>
        <w:spacing w:after="160" w:line="259" w:lineRule="auto"/>
        <w:rPr>
          <w:rFonts w:cstheme="majorHAnsi"/>
          <w:sz w:val="22"/>
          <w:szCs w:val="22"/>
        </w:rPr>
      </w:pPr>
      <w:r w:rsidRPr="00C364A9" w:rsidDel="007B6902">
        <w:rPr>
          <w:rFonts w:cstheme="majorHAnsi"/>
          <w:sz w:val="22"/>
          <w:szCs w:val="22"/>
        </w:rPr>
        <w:t xml:space="preserve">tól til at taka sýni av botnsigi, sum kann taka </w:t>
      </w:r>
      <w:r w:rsidR="00AD3346" w:rsidRPr="00C364A9" w:rsidDel="007B6902">
        <w:rPr>
          <w:rFonts w:cstheme="majorHAnsi"/>
          <w:sz w:val="22"/>
          <w:szCs w:val="22"/>
        </w:rPr>
        <w:t xml:space="preserve">í </w:t>
      </w:r>
      <w:r w:rsidRPr="00C364A9" w:rsidDel="007B6902">
        <w:rPr>
          <w:rFonts w:cstheme="majorHAnsi"/>
          <w:sz w:val="22"/>
          <w:szCs w:val="22"/>
        </w:rPr>
        <w:t>minst</w:t>
      </w:r>
      <w:r w:rsidR="00AD3346" w:rsidRPr="00C364A9" w:rsidDel="007B6902">
        <w:rPr>
          <w:rFonts w:cstheme="majorHAnsi"/>
          <w:sz w:val="22"/>
          <w:szCs w:val="22"/>
        </w:rPr>
        <w:t>a lagi</w:t>
      </w:r>
      <w:r w:rsidRPr="00C364A9" w:rsidDel="007B6902">
        <w:rPr>
          <w:rFonts w:cstheme="majorHAnsi"/>
          <w:sz w:val="22"/>
          <w:szCs w:val="22"/>
        </w:rPr>
        <w:t xml:space="preserve"> 250 cm</w:t>
      </w:r>
      <w:r w:rsidRPr="00C364A9" w:rsidDel="007B6902">
        <w:rPr>
          <w:rFonts w:cstheme="majorHAnsi"/>
          <w:color w:val="FF0000"/>
          <w:sz w:val="22"/>
          <w:szCs w:val="22"/>
          <w:vertAlign w:val="superscript"/>
        </w:rPr>
        <w:t>2</w:t>
      </w:r>
      <w:r w:rsidRPr="00C364A9" w:rsidDel="007B6902">
        <w:rPr>
          <w:rFonts w:cstheme="majorHAnsi"/>
          <w:sz w:val="22"/>
          <w:szCs w:val="22"/>
        </w:rPr>
        <w:t xml:space="preserve"> vídd av botnsigi. Tólið skal vera tætt, soleiðis at vatn og botnsig ikki renna úr, meðan tað verur drigið upp. Grabbi skal hava lúkur omaná til at máta bólk II parametrar.</w:t>
      </w:r>
    </w:p>
    <w:p w14:paraId="74AC14B9" w14:textId="13AC575A" w:rsidR="00A05C36" w:rsidRPr="00C364A9" w:rsidDel="007B6902" w:rsidRDefault="00A05C36" w:rsidP="00DF1EF9">
      <w:pPr>
        <w:pStyle w:val="Listeafsnit"/>
        <w:numPr>
          <w:ilvl w:val="0"/>
          <w:numId w:val="13"/>
        </w:numPr>
        <w:spacing w:after="160" w:line="259" w:lineRule="auto"/>
        <w:rPr>
          <w:rFonts w:cstheme="majorHAnsi"/>
          <w:sz w:val="22"/>
          <w:szCs w:val="22"/>
        </w:rPr>
      </w:pPr>
      <w:proofErr w:type="spellStart"/>
      <w:r w:rsidRPr="00C364A9" w:rsidDel="007B6902">
        <w:rPr>
          <w:rFonts w:cstheme="majorHAnsi"/>
          <w:sz w:val="22"/>
          <w:szCs w:val="22"/>
        </w:rPr>
        <w:t>pH-mátitól</w:t>
      </w:r>
      <w:proofErr w:type="spellEnd"/>
      <w:r w:rsidRPr="00C364A9" w:rsidDel="007B6902">
        <w:rPr>
          <w:rFonts w:cstheme="majorHAnsi"/>
          <w:sz w:val="22"/>
          <w:szCs w:val="22"/>
        </w:rPr>
        <w:t xml:space="preserve">: </w:t>
      </w:r>
      <w:proofErr w:type="spellStart"/>
      <w:r w:rsidRPr="00C364A9" w:rsidDel="007B6902">
        <w:rPr>
          <w:rFonts w:cstheme="majorHAnsi"/>
          <w:sz w:val="22"/>
          <w:szCs w:val="22"/>
        </w:rPr>
        <w:t>pH-metur</w:t>
      </w:r>
      <w:proofErr w:type="spellEnd"/>
      <w:r w:rsidRPr="00C364A9" w:rsidDel="007B6902">
        <w:rPr>
          <w:rFonts w:cstheme="majorHAnsi"/>
          <w:sz w:val="22"/>
          <w:szCs w:val="22"/>
        </w:rPr>
        <w:t xml:space="preserve">, sum kann brúkast á staðnum, </w:t>
      </w:r>
      <w:proofErr w:type="spellStart"/>
      <w:r w:rsidRPr="00C364A9" w:rsidDel="007B6902">
        <w:rPr>
          <w:rFonts w:cstheme="majorHAnsi"/>
          <w:sz w:val="22"/>
          <w:szCs w:val="22"/>
        </w:rPr>
        <w:t>pH-elektroda</w:t>
      </w:r>
      <w:proofErr w:type="spellEnd"/>
      <w:r w:rsidRPr="00C364A9" w:rsidDel="007B6902">
        <w:rPr>
          <w:rFonts w:cstheme="majorHAnsi"/>
          <w:sz w:val="22"/>
          <w:szCs w:val="22"/>
        </w:rPr>
        <w:t xml:space="preserve">, </w:t>
      </w:r>
      <w:proofErr w:type="spellStart"/>
      <w:r w:rsidRPr="00C364A9" w:rsidDel="007B6902">
        <w:rPr>
          <w:rFonts w:cstheme="majorHAnsi"/>
          <w:sz w:val="22"/>
          <w:szCs w:val="22"/>
        </w:rPr>
        <w:t>buffara</w:t>
      </w:r>
      <w:proofErr w:type="spellEnd"/>
      <w:r w:rsidRPr="00C364A9" w:rsidDel="007B6902">
        <w:rPr>
          <w:rFonts w:cstheme="majorHAnsi"/>
          <w:sz w:val="22"/>
          <w:szCs w:val="22"/>
        </w:rPr>
        <w:t xml:space="preserve"> við </w:t>
      </w:r>
      <w:proofErr w:type="spellStart"/>
      <w:r w:rsidRPr="00C364A9" w:rsidDel="007B6902">
        <w:rPr>
          <w:rFonts w:cstheme="majorHAnsi"/>
          <w:sz w:val="22"/>
          <w:szCs w:val="22"/>
        </w:rPr>
        <w:t>pH</w:t>
      </w:r>
      <w:proofErr w:type="spellEnd"/>
      <w:r w:rsidRPr="00C364A9" w:rsidDel="007B6902">
        <w:rPr>
          <w:rFonts w:cstheme="majorHAnsi"/>
          <w:sz w:val="22"/>
          <w:szCs w:val="22"/>
        </w:rPr>
        <w:t xml:space="preserve"> 4,0 og </w:t>
      </w:r>
      <w:proofErr w:type="spellStart"/>
      <w:r w:rsidRPr="00C364A9" w:rsidDel="007B6902">
        <w:rPr>
          <w:rFonts w:cstheme="majorHAnsi"/>
          <w:sz w:val="22"/>
          <w:szCs w:val="22"/>
        </w:rPr>
        <w:t>pH</w:t>
      </w:r>
      <w:proofErr w:type="spellEnd"/>
      <w:r w:rsidRPr="00C364A9" w:rsidDel="007B6902">
        <w:rPr>
          <w:rFonts w:cstheme="majorHAnsi"/>
          <w:sz w:val="22"/>
          <w:szCs w:val="22"/>
        </w:rPr>
        <w:t xml:space="preserve"> 7,0, </w:t>
      </w:r>
      <w:proofErr w:type="spellStart"/>
      <w:r w:rsidRPr="00C364A9" w:rsidDel="007B6902">
        <w:rPr>
          <w:rFonts w:cstheme="majorHAnsi"/>
          <w:sz w:val="22"/>
          <w:szCs w:val="22"/>
        </w:rPr>
        <w:t>redokselektrodu</w:t>
      </w:r>
      <w:proofErr w:type="spellEnd"/>
      <w:r w:rsidRPr="00C364A9" w:rsidDel="007B6902">
        <w:rPr>
          <w:rFonts w:cstheme="majorHAnsi"/>
          <w:sz w:val="22"/>
          <w:szCs w:val="22"/>
        </w:rPr>
        <w:t xml:space="preserve"> og </w:t>
      </w:r>
      <w:proofErr w:type="spellStart"/>
      <w:r w:rsidRPr="00C364A9" w:rsidDel="007B6902">
        <w:rPr>
          <w:rFonts w:cstheme="majorHAnsi"/>
          <w:sz w:val="22"/>
          <w:szCs w:val="22"/>
        </w:rPr>
        <w:t>referansuelektrodu</w:t>
      </w:r>
      <w:proofErr w:type="spellEnd"/>
      <w:r w:rsidRPr="00C364A9" w:rsidDel="007B6902">
        <w:rPr>
          <w:rFonts w:cstheme="majorHAnsi"/>
          <w:sz w:val="22"/>
          <w:szCs w:val="22"/>
        </w:rPr>
        <w:t xml:space="preserve"> og </w:t>
      </w:r>
      <w:proofErr w:type="spellStart"/>
      <w:r w:rsidRPr="00C364A9" w:rsidDel="007B6902">
        <w:rPr>
          <w:rFonts w:cstheme="majorHAnsi"/>
          <w:sz w:val="22"/>
          <w:szCs w:val="22"/>
        </w:rPr>
        <w:t>redoksbuffara</w:t>
      </w:r>
      <w:proofErr w:type="spellEnd"/>
    </w:p>
    <w:p w14:paraId="08A3E3CA" w14:textId="7DDA0D14" w:rsidR="00A05C36" w:rsidRPr="00C364A9" w:rsidDel="007B6902" w:rsidRDefault="00A05C36" w:rsidP="00DF1EF9">
      <w:pPr>
        <w:pStyle w:val="Listeafsnit"/>
        <w:numPr>
          <w:ilvl w:val="0"/>
          <w:numId w:val="13"/>
        </w:numPr>
        <w:spacing w:after="160" w:line="259" w:lineRule="auto"/>
        <w:rPr>
          <w:rFonts w:cstheme="majorHAnsi"/>
          <w:sz w:val="22"/>
          <w:szCs w:val="22"/>
        </w:rPr>
      </w:pPr>
      <w:r w:rsidRPr="00C364A9" w:rsidDel="007B6902">
        <w:rPr>
          <w:rFonts w:cstheme="majorHAnsi"/>
          <w:sz w:val="22"/>
          <w:szCs w:val="22"/>
        </w:rPr>
        <w:t xml:space="preserve"> </w:t>
      </w:r>
      <w:r w:rsidR="00AD3346" w:rsidRPr="00C364A9" w:rsidDel="007B6902">
        <w:rPr>
          <w:rFonts w:cstheme="majorHAnsi"/>
          <w:sz w:val="22"/>
          <w:szCs w:val="22"/>
        </w:rPr>
        <w:t xml:space="preserve">sáld </w:t>
      </w:r>
      <w:r w:rsidRPr="00C364A9" w:rsidDel="007B6902">
        <w:rPr>
          <w:rFonts w:cstheme="majorHAnsi"/>
          <w:sz w:val="22"/>
          <w:szCs w:val="22"/>
        </w:rPr>
        <w:t>við rundum holum, sum eru 1 mm í tvørmát</w:t>
      </w:r>
    </w:p>
    <w:p w14:paraId="12666320" w14:textId="12E642F4" w:rsidR="00A05C36" w:rsidRPr="00C364A9" w:rsidDel="007B6902" w:rsidRDefault="00A05C36" w:rsidP="00DF1EF9">
      <w:pPr>
        <w:pStyle w:val="Listeafsnit"/>
        <w:numPr>
          <w:ilvl w:val="0"/>
          <w:numId w:val="13"/>
        </w:numPr>
        <w:spacing w:after="160" w:line="259" w:lineRule="auto"/>
        <w:rPr>
          <w:rFonts w:cstheme="majorHAnsi"/>
          <w:sz w:val="22"/>
          <w:szCs w:val="22"/>
        </w:rPr>
      </w:pPr>
      <w:r w:rsidRPr="00C364A9" w:rsidDel="007B6902">
        <w:rPr>
          <w:rFonts w:cstheme="majorHAnsi"/>
          <w:sz w:val="22"/>
          <w:szCs w:val="22"/>
        </w:rPr>
        <w:t xml:space="preserve">hvíta </w:t>
      </w:r>
      <w:proofErr w:type="spellStart"/>
      <w:r w:rsidRPr="00C364A9" w:rsidDel="007B6902">
        <w:rPr>
          <w:rFonts w:cstheme="majorHAnsi"/>
          <w:sz w:val="22"/>
          <w:szCs w:val="22"/>
        </w:rPr>
        <w:t>plastbalju</w:t>
      </w:r>
      <w:proofErr w:type="spellEnd"/>
      <w:r w:rsidRPr="00C364A9" w:rsidDel="007B6902">
        <w:rPr>
          <w:rFonts w:cstheme="majorHAnsi"/>
          <w:sz w:val="22"/>
          <w:szCs w:val="22"/>
        </w:rPr>
        <w:t>, sum hóskar til ein opnan grabba</w:t>
      </w:r>
    </w:p>
    <w:p w14:paraId="7CF57293" w14:textId="5DFAA8EF" w:rsidR="00A05C36" w:rsidRPr="00C364A9" w:rsidDel="007B6902" w:rsidRDefault="00A05C36" w:rsidP="00DF1EF9">
      <w:pPr>
        <w:pStyle w:val="Listeafsnit"/>
        <w:numPr>
          <w:ilvl w:val="0"/>
          <w:numId w:val="13"/>
        </w:numPr>
        <w:spacing w:after="160" w:line="259" w:lineRule="auto"/>
        <w:rPr>
          <w:rFonts w:cstheme="majorHAnsi"/>
          <w:sz w:val="22"/>
          <w:szCs w:val="22"/>
        </w:rPr>
      </w:pPr>
      <w:proofErr w:type="spellStart"/>
      <w:r w:rsidRPr="00C364A9" w:rsidDel="007B6902">
        <w:rPr>
          <w:rFonts w:cstheme="majorHAnsi"/>
          <w:sz w:val="22"/>
          <w:szCs w:val="22"/>
        </w:rPr>
        <w:t>hevara</w:t>
      </w:r>
      <w:proofErr w:type="spellEnd"/>
      <w:r w:rsidRPr="00C364A9" w:rsidDel="007B6902">
        <w:rPr>
          <w:rFonts w:cstheme="majorHAnsi"/>
          <w:sz w:val="22"/>
          <w:szCs w:val="22"/>
        </w:rPr>
        <w:t xml:space="preserve"> ella aðra útgerð at súgva við</w:t>
      </w:r>
    </w:p>
    <w:p w14:paraId="6F397B31" w14:textId="664A6564" w:rsidR="00A05C36" w:rsidRPr="00C364A9" w:rsidDel="007B6902" w:rsidRDefault="00A05C36" w:rsidP="00DF1EF9">
      <w:pPr>
        <w:pStyle w:val="Listeafsnit"/>
        <w:numPr>
          <w:ilvl w:val="0"/>
          <w:numId w:val="13"/>
        </w:numPr>
        <w:spacing w:after="160" w:line="259" w:lineRule="auto"/>
        <w:rPr>
          <w:rFonts w:cstheme="majorHAnsi"/>
          <w:sz w:val="22"/>
          <w:szCs w:val="22"/>
        </w:rPr>
      </w:pPr>
      <w:r w:rsidRPr="00C364A9" w:rsidDel="007B6902">
        <w:rPr>
          <w:rFonts w:cstheme="majorHAnsi"/>
          <w:sz w:val="22"/>
          <w:szCs w:val="22"/>
        </w:rPr>
        <w:t>haldarar til elektrodur</w:t>
      </w:r>
    </w:p>
    <w:p w14:paraId="0B380881" w14:textId="156093A2" w:rsidR="00A05C36" w:rsidRPr="00C364A9" w:rsidDel="007B6902" w:rsidRDefault="00A05C36" w:rsidP="00DF1EF9">
      <w:pPr>
        <w:pStyle w:val="Listeafsnit"/>
        <w:numPr>
          <w:ilvl w:val="0"/>
          <w:numId w:val="13"/>
        </w:numPr>
        <w:spacing w:after="160" w:line="259" w:lineRule="auto"/>
        <w:rPr>
          <w:rFonts w:cstheme="majorHAnsi"/>
          <w:sz w:val="22"/>
          <w:szCs w:val="22"/>
        </w:rPr>
      </w:pPr>
      <w:r w:rsidRPr="00C364A9" w:rsidDel="007B6902">
        <w:rPr>
          <w:rFonts w:cstheme="majorHAnsi"/>
          <w:sz w:val="22"/>
          <w:szCs w:val="22"/>
        </w:rPr>
        <w:t xml:space="preserve">tól, sum vísir </w:t>
      </w:r>
      <w:proofErr w:type="spellStart"/>
      <w:r w:rsidR="00581AEF" w:rsidRPr="00C364A9" w:rsidDel="007B6902">
        <w:rPr>
          <w:rFonts w:cstheme="majorHAnsi"/>
          <w:sz w:val="22"/>
          <w:szCs w:val="22"/>
        </w:rPr>
        <w:t>knattstøðuj</w:t>
      </w:r>
      <w:proofErr w:type="spellEnd"/>
      <w:r w:rsidR="00581AEF" w:rsidRPr="00C364A9" w:rsidDel="007B6902">
        <w:rPr>
          <w:rFonts w:cstheme="majorHAnsi"/>
          <w:sz w:val="22"/>
          <w:szCs w:val="22"/>
        </w:rPr>
        <w:t xml:space="preserve"> </w:t>
      </w:r>
      <w:r w:rsidRPr="00C364A9" w:rsidDel="007B6902">
        <w:rPr>
          <w:rFonts w:cstheme="majorHAnsi"/>
          <w:sz w:val="22"/>
          <w:szCs w:val="22"/>
        </w:rPr>
        <w:t xml:space="preserve">á </w:t>
      </w:r>
      <w:proofErr w:type="spellStart"/>
      <w:r w:rsidR="008A10C8" w:rsidRPr="00C364A9" w:rsidDel="007B6902">
        <w:rPr>
          <w:rFonts w:cstheme="majorHAnsi"/>
          <w:sz w:val="22"/>
          <w:szCs w:val="22"/>
        </w:rPr>
        <w:t>kanningar</w:t>
      </w:r>
      <w:r w:rsidRPr="00C364A9" w:rsidDel="007B6902">
        <w:rPr>
          <w:rFonts w:cstheme="majorHAnsi"/>
          <w:sz w:val="22"/>
          <w:szCs w:val="22"/>
        </w:rPr>
        <w:t>støðum</w:t>
      </w:r>
      <w:proofErr w:type="spellEnd"/>
    </w:p>
    <w:p w14:paraId="7FAB0085" w14:textId="36E1E67B" w:rsidR="00A05C36" w:rsidRPr="00C364A9" w:rsidDel="007B6902" w:rsidRDefault="00A05C36" w:rsidP="00DF1EF9">
      <w:pPr>
        <w:pStyle w:val="Listeafsnit"/>
        <w:numPr>
          <w:ilvl w:val="0"/>
          <w:numId w:val="13"/>
        </w:numPr>
        <w:spacing w:after="160" w:line="259" w:lineRule="auto"/>
        <w:rPr>
          <w:rFonts w:cstheme="majorHAnsi"/>
          <w:sz w:val="22"/>
          <w:szCs w:val="22"/>
        </w:rPr>
      </w:pPr>
      <w:r w:rsidRPr="00C364A9" w:rsidDel="007B6902">
        <w:rPr>
          <w:rFonts w:cstheme="majorHAnsi"/>
          <w:sz w:val="22"/>
          <w:szCs w:val="22"/>
        </w:rPr>
        <w:t xml:space="preserve">myndatól at skjalprógva tilfar frá </w:t>
      </w:r>
      <w:proofErr w:type="spellStart"/>
      <w:r w:rsidRPr="00C364A9" w:rsidDel="007B6902">
        <w:rPr>
          <w:rFonts w:cstheme="majorHAnsi"/>
          <w:sz w:val="22"/>
          <w:szCs w:val="22"/>
        </w:rPr>
        <w:t>sýnistøkunum</w:t>
      </w:r>
      <w:proofErr w:type="spellEnd"/>
    </w:p>
    <w:p w14:paraId="5E3FEF57" w14:textId="12B5A037" w:rsidR="00A05C36" w:rsidRPr="00C364A9" w:rsidDel="007B6902" w:rsidRDefault="00A05C36" w:rsidP="00DF1EF9">
      <w:pPr>
        <w:pStyle w:val="Listeafsnit"/>
        <w:numPr>
          <w:ilvl w:val="0"/>
          <w:numId w:val="13"/>
        </w:numPr>
        <w:spacing w:after="160" w:line="259" w:lineRule="auto"/>
        <w:rPr>
          <w:rFonts w:cstheme="majorHAnsi"/>
          <w:sz w:val="22"/>
          <w:szCs w:val="22"/>
        </w:rPr>
      </w:pPr>
      <w:r w:rsidRPr="00C364A9" w:rsidDel="007B6902">
        <w:rPr>
          <w:rFonts w:cstheme="majorHAnsi"/>
          <w:sz w:val="22"/>
          <w:szCs w:val="22"/>
        </w:rPr>
        <w:t>linjál</w:t>
      </w:r>
    </w:p>
    <w:p w14:paraId="55CDD4B7" w14:textId="386522B5" w:rsidR="00A05C36" w:rsidRPr="00C364A9" w:rsidDel="007B6902" w:rsidRDefault="00A05C36" w:rsidP="00DF1EF9">
      <w:pPr>
        <w:pStyle w:val="Listeafsnit"/>
        <w:numPr>
          <w:ilvl w:val="0"/>
          <w:numId w:val="13"/>
        </w:numPr>
        <w:spacing w:after="160" w:line="259" w:lineRule="auto"/>
        <w:rPr>
          <w:rFonts w:cstheme="majorHAnsi"/>
          <w:sz w:val="22"/>
          <w:szCs w:val="22"/>
        </w:rPr>
      </w:pPr>
      <w:r w:rsidRPr="00C364A9" w:rsidDel="007B6902">
        <w:rPr>
          <w:rFonts w:cstheme="majorHAnsi"/>
          <w:sz w:val="22"/>
          <w:szCs w:val="22"/>
        </w:rPr>
        <w:t>sóttreinsingarevni</w:t>
      </w:r>
    </w:p>
    <w:p w14:paraId="546650D6" w14:textId="1AF147E8" w:rsidR="00A05C36" w:rsidRPr="00C364A9" w:rsidDel="007B6902" w:rsidRDefault="00A05C36" w:rsidP="00A05C36">
      <w:pPr>
        <w:rPr>
          <w:rFonts w:cstheme="majorHAnsi"/>
          <w:sz w:val="22"/>
          <w:szCs w:val="22"/>
        </w:rPr>
      </w:pPr>
    </w:p>
    <w:p w14:paraId="74381235" w14:textId="74D595A4" w:rsidR="00A05C36" w:rsidRPr="00C364A9" w:rsidDel="007B6902" w:rsidRDefault="00A05C36" w:rsidP="00A05C36">
      <w:pPr>
        <w:rPr>
          <w:rFonts w:cstheme="majorHAnsi"/>
          <w:sz w:val="22"/>
          <w:szCs w:val="22"/>
        </w:rPr>
      </w:pPr>
      <w:r w:rsidRPr="00C364A9" w:rsidDel="007B6902">
        <w:rPr>
          <w:rFonts w:cstheme="majorHAnsi"/>
          <w:sz w:val="22"/>
          <w:szCs w:val="22"/>
        </w:rPr>
        <w:t xml:space="preserve">Tað kann vera ein fyrimunur, at </w:t>
      </w:r>
      <w:proofErr w:type="spellStart"/>
      <w:r w:rsidRPr="00C364A9" w:rsidDel="007B6902">
        <w:rPr>
          <w:rFonts w:cstheme="majorHAnsi"/>
          <w:sz w:val="22"/>
          <w:szCs w:val="22"/>
        </w:rPr>
        <w:t>elektroduspíssurin</w:t>
      </w:r>
      <w:proofErr w:type="spellEnd"/>
      <w:r w:rsidRPr="00C364A9" w:rsidDel="007B6902">
        <w:rPr>
          <w:rFonts w:cstheme="majorHAnsi"/>
          <w:sz w:val="22"/>
          <w:szCs w:val="22"/>
        </w:rPr>
        <w:t xml:space="preserve"> er so klænur sum gjørligt, soleiðis at hann ikki flytur ov nógv botnsig, tá hann verður settur í. Viðmælt verður at brúka sjálvstøðugar </w:t>
      </w:r>
      <w:proofErr w:type="spellStart"/>
      <w:r w:rsidRPr="00C364A9" w:rsidDel="007B6902">
        <w:rPr>
          <w:rFonts w:cstheme="majorHAnsi"/>
          <w:sz w:val="22"/>
          <w:szCs w:val="22"/>
        </w:rPr>
        <w:t>redokselektrodur</w:t>
      </w:r>
      <w:proofErr w:type="spellEnd"/>
      <w:r w:rsidRPr="00C364A9" w:rsidDel="007B6902">
        <w:rPr>
          <w:rFonts w:cstheme="majorHAnsi"/>
          <w:sz w:val="22"/>
          <w:szCs w:val="22"/>
        </w:rPr>
        <w:t xml:space="preserve"> og </w:t>
      </w:r>
      <w:proofErr w:type="spellStart"/>
      <w:r w:rsidRPr="00C364A9" w:rsidDel="007B6902">
        <w:rPr>
          <w:rFonts w:cstheme="majorHAnsi"/>
          <w:sz w:val="22"/>
          <w:szCs w:val="22"/>
        </w:rPr>
        <w:t>referansuelektrodur</w:t>
      </w:r>
      <w:proofErr w:type="spellEnd"/>
      <w:r w:rsidRPr="00C364A9" w:rsidDel="007B6902">
        <w:rPr>
          <w:rFonts w:cstheme="majorHAnsi"/>
          <w:sz w:val="22"/>
          <w:szCs w:val="22"/>
        </w:rPr>
        <w:t xml:space="preserve">, tí </w:t>
      </w:r>
      <w:proofErr w:type="spellStart"/>
      <w:r w:rsidRPr="00C364A9" w:rsidDel="007B6902">
        <w:rPr>
          <w:rFonts w:cstheme="majorHAnsi"/>
          <w:sz w:val="22"/>
          <w:szCs w:val="22"/>
        </w:rPr>
        <w:t>samanbygdar</w:t>
      </w:r>
      <w:proofErr w:type="spellEnd"/>
      <w:r w:rsidRPr="00C364A9" w:rsidDel="007B6902">
        <w:rPr>
          <w:rFonts w:cstheme="majorHAnsi"/>
          <w:sz w:val="22"/>
          <w:szCs w:val="22"/>
        </w:rPr>
        <w:t xml:space="preserve"> </w:t>
      </w:r>
      <w:proofErr w:type="spellStart"/>
      <w:r w:rsidRPr="00C364A9" w:rsidDel="007B6902">
        <w:rPr>
          <w:rFonts w:cstheme="majorHAnsi"/>
          <w:sz w:val="22"/>
          <w:szCs w:val="22"/>
        </w:rPr>
        <w:t>redokselektrodur</w:t>
      </w:r>
      <w:proofErr w:type="spellEnd"/>
      <w:r w:rsidRPr="00C364A9" w:rsidDel="007B6902">
        <w:rPr>
          <w:rFonts w:cstheme="majorHAnsi"/>
          <w:sz w:val="22"/>
          <w:szCs w:val="22"/>
        </w:rPr>
        <w:t xml:space="preserve"> ofta eru tjúkkar, og onkrar kunnu vísa skeiv virði í botnsigi.</w:t>
      </w:r>
    </w:p>
    <w:p w14:paraId="317D1531" w14:textId="53293351" w:rsidR="00A05C36" w:rsidRPr="00C364A9" w:rsidDel="007B6902" w:rsidRDefault="00A05C36" w:rsidP="00A05C36">
      <w:pPr>
        <w:rPr>
          <w:rFonts w:cstheme="majorHAnsi"/>
          <w:sz w:val="22"/>
          <w:szCs w:val="22"/>
        </w:rPr>
      </w:pPr>
    </w:p>
    <w:p w14:paraId="261F6DBF" w14:textId="672DCBCE" w:rsidR="00A05C36" w:rsidRPr="00C364A9" w:rsidDel="007B6902" w:rsidRDefault="00A05C36" w:rsidP="00A05C36">
      <w:pPr>
        <w:rPr>
          <w:rFonts w:cstheme="majorHAnsi"/>
          <w:sz w:val="22"/>
          <w:szCs w:val="22"/>
        </w:rPr>
      </w:pPr>
      <w:r w:rsidRPr="00C364A9" w:rsidDel="007B6902">
        <w:rPr>
          <w:rFonts w:cstheme="majorHAnsi"/>
          <w:sz w:val="22"/>
          <w:szCs w:val="22"/>
        </w:rPr>
        <w:t xml:space="preserve">Harafturat kann henda útgerð brúkast til </w:t>
      </w:r>
      <w:proofErr w:type="spellStart"/>
      <w:r w:rsidR="001A12CD" w:rsidDel="007B6902">
        <w:rPr>
          <w:rFonts w:cstheme="majorHAnsi"/>
          <w:sz w:val="22"/>
          <w:szCs w:val="22"/>
        </w:rPr>
        <w:t>Nærkann</w:t>
      </w:r>
      <w:r w:rsidRPr="00C364A9" w:rsidDel="007B6902">
        <w:rPr>
          <w:rFonts w:cstheme="majorHAnsi"/>
          <w:sz w:val="22"/>
          <w:szCs w:val="22"/>
        </w:rPr>
        <w:t>ing</w:t>
      </w:r>
      <w:proofErr w:type="spellEnd"/>
      <w:r w:rsidRPr="00C364A9" w:rsidDel="007B6902">
        <w:rPr>
          <w:rFonts w:cstheme="majorHAnsi"/>
          <w:sz w:val="22"/>
          <w:szCs w:val="22"/>
        </w:rPr>
        <w:t>:</w:t>
      </w:r>
    </w:p>
    <w:p w14:paraId="1EC200D8" w14:textId="3F488CB7" w:rsidR="00A05C36" w:rsidRPr="00C364A9" w:rsidDel="007B6902" w:rsidRDefault="00A05C36" w:rsidP="00DF1EF9">
      <w:pPr>
        <w:pStyle w:val="Listeafsnit"/>
        <w:numPr>
          <w:ilvl w:val="0"/>
          <w:numId w:val="14"/>
        </w:numPr>
        <w:spacing w:after="160" w:line="259" w:lineRule="auto"/>
        <w:rPr>
          <w:rFonts w:cstheme="majorHAnsi"/>
          <w:sz w:val="22"/>
          <w:szCs w:val="22"/>
        </w:rPr>
      </w:pPr>
      <w:proofErr w:type="spellStart"/>
      <w:r w:rsidRPr="00C364A9" w:rsidDel="007B6902">
        <w:rPr>
          <w:rFonts w:cstheme="majorHAnsi"/>
          <w:sz w:val="22"/>
          <w:szCs w:val="22"/>
        </w:rPr>
        <w:t>hondluppur</w:t>
      </w:r>
      <w:proofErr w:type="spellEnd"/>
      <w:r w:rsidRPr="00C364A9" w:rsidDel="007B6902">
        <w:rPr>
          <w:rFonts w:cstheme="majorHAnsi"/>
          <w:sz w:val="22"/>
          <w:szCs w:val="22"/>
        </w:rPr>
        <w:t xml:space="preserve"> sum økir minst fimm ferðir</w:t>
      </w:r>
    </w:p>
    <w:p w14:paraId="13A72AC0" w14:textId="2878BE0E" w:rsidR="00A05C36" w:rsidRPr="00C364A9" w:rsidDel="007B6902" w:rsidRDefault="00A05C36" w:rsidP="00DF1EF9">
      <w:pPr>
        <w:pStyle w:val="Listeafsnit"/>
        <w:numPr>
          <w:ilvl w:val="0"/>
          <w:numId w:val="14"/>
        </w:numPr>
        <w:spacing w:after="160" w:line="259" w:lineRule="auto"/>
        <w:rPr>
          <w:rFonts w:cstheme="majorHAnsi"/>
          <w:sz w:val="22"/>
          <w:szCs w:val="22"/>
        </w:rPr>
      </w:pPr>
      <w:proofErr w:type="spellStart"/>
      <w:r w:rsidRPr="00C364A9" w:rsidDel="007B6902">
        <w:rPr>
          <w:rFonts w:cstheme="majorHAnsi"/>
          <w:sz w:val="22"/>
          <w:szCs w:val="22"/>
        </w:rPr>
        <w:t>rúmdmátari</w:t>
      </w:r>
      <w:proofErr w:type="spellEnd"/>
      <w:r w:rsidRPr="00C364A9" w:rsidDel="007B6902">
        <w:rPr>
          <w:rFonts w:cstheme="majorHAnsi"/>
          <w:sz w:val="22"/>
          <w:szCs w:val="22"/>
        </w:rPr>
        <w:t>, at máta nøgdina í grabbanum</w:t>
      </w:r>
    </w:p>
    <w:p w14:paraId="0F1FB7C8" w14:textId="51FFABE7" w:rsidR="00A05C36" w:rsidRPr="00C364A9" w:rsidDel="007B6902" w:rsidRDefault="00A05C36" w:rsidP="00DF1EF9">
      <w:pPr>
        <w:pStyle w:val="Listeafsnit"/>
        <w:numPr>
          <w:ilvl w:val="0"/>
          <w:numId w:val="14"/>
        </w:numPr>
        <w:spacing w:after="160" w:line="259" w:lineRule="auto"/>
        <w:rPr>
          <w:rFonts w:cstheme="majorHAnsi"/>
          <w:sz w:val="22"/>
          <w:szCs w:val="22"/>
        </w:rPr>
      </w:pPr>
      <w:r w:rsidRPr="00C364A9" w:rsidDel="007B6902">
        <w:rPr>
          <w:rFonts w:cstheme="majorHAnsi"/>
          <w:sz w:val="22"/>
          <w:szCs w:val="22"/>
        </w:rPr>
        <w:t>spæl at draga grabba upp við</w:t>
      </w:r>
    </w:p>
    <w:p w14:paraId="4EDA37B1" w14:textId="3F2840FC" w:rsidR="00A05C36" w:rsidRPr="00C364A9" w:rsidDel="007B6902" w:rsidRDefault="00A05C36" w:rsidP="00DF1EF9">
      <w:pPr>
        <w:pStyle w:val="Listeafsnit"/>
        <w:numPr>
          <w:ilvl w:val="0"/>
          <w:numId w:val="14"/>
        </w:numPr>
        <w:spacing w:after="160" w:line="259" w:lineRule="auto"/>
        <w:rPr>
          <w:rFonts w:cstheme="majorHAnsi"/>
          <w:sz w:val="22"/>
          <w:szCs w:val="22"/>
        </w:rPr>
      </w:pPr>
      <w:proofErr w:type="spellStart"/>
      <w:r w:rsidRPr="00C364A9" w:rsidDel="007B6902">
        <w:rPr>
          <w:rFonts w:cstheme="majorHAnsi"/>
          <w:sz w:val="22"/>
          <w:szCs w:val="22"/>
        </w:rPr>
        <w:t>Munsell</w:t>
      </w:r>
      <w:proofErr w:type="spellEnd"/>
      <w:r w:rsidRPr="00C364A9" w:rsidDel="007B6902">
        <w:rPr>
          <w:rFonts w:cstheme="majorHAnsi"/>
          <w:sz w:val="22"/>
          <w:szCs w:val="22"/>
        </w:rPr>
        <w:t xml:space="preserve"> </w:t>
      </w:r>
      <w:proofErr w:type="spellStart"/>
      <w:r w:rsidRPr="00C364A9" w:rsidDel="007B6902">
        <w:rPr>
          <w:rFonts w:cstheme="majorHAnsi"/>
          <w:sz w:val="22"/>
          <w:szCs w:val="22"/>
        </w:rPr>
        <w:t>litkort</w:t>
      </w:r>
      <w:proofErr w:type="spellEnd"/>
    </w:p>
    <w:p w14:paraId="24975872" w14:textId="77777777" w:rsidR="00A05C36" w:rsidRPr="00432872" w:rsidRDefault="00A05C36" w:rsidP="00A05C36">
      <w:pPr>
        <w:rPr>
          <w:rFonts w:cstheme="majorHAnsi"/>
          <w:sz w:val="22"/>
          <w:szCs w:val="22"/>
        </w:rPr>
      </w:pPr>
    </w:p>
    <w:p w14:paraId="5D28CA67" w14:textId="18B81540" w:rsidR="00A05C36" w:rsidRPr="005C37F2" w:rsidRDefault="00A05C36" w:rsidP="00A05C36">
      <w:pPr>
        <w:rPr>
          <w:rFonts w:cstheme="majorHAnsi"/>
          <w:b/>
          <w:bCs/>
          <w:sz w:val="22"/>
          <w:szCs w:val="22"/>
        </w:rPr>
      </w:pPr>
      <w:r>
        <w:rPr>
          <w:rFonts w:cstheme="majorHAnsi"/>
          <w:b/>
          <w:bCs/>
          <w:sz w:val="22"/>
          <w:szCs w:val="22"/>
        </w:rPr>
        <w:t>F1-2</w:t>
      </w:r>
      <w:r w:rsidRPr="005C37F2">
        <w:rPr>
          <w:rFonts w:cstheme="majorHAnsi"/>
          <w:b/>
          <w:bCs/>
          <w:sz w:val="22"/>
          <w:szCs w:val="22"/>
        </w:rPr>
        <w:t xml:space="preserve"> Uppseting til útgerð at máta súrleika og </w:t>
      </w:r>
      <w:proofErr w:type="spellStart"/>
      <w:r w:rsidRPr="005C37F2">
        <w:rPr>
          <w:rFonts w:cstheme="majorHAnsi"/>
          <w:b/>
          <w:bCs/>
          <w:sz w:val="22"/>
          <w:szCs w:val="22"/>
        </w:rPr>
        <w:t>redokspotentiali</w:t>
      </w:r>
      <w:proofErr w:type="spellEnd"/>
    </w:p>
    <w:p w14:paraId="00E9CC14" w14:textId="77777777" w:rsidR="00A05C36" w:rsidRDefault="00A05C36" w:rsidP="00A05C36">
      <w:pPr>
        <w:rPr>
          <w:rFonts w:cstheme="majorHAnsi"/>
          <w:sz w:val="22"/>
          <w:szCs w:val="22"/>
        </w:rPr>
      </w:pPr>
    </w:p>
    <w:p w14:paraId="2446DC01" w14:textId="17FA6781" w:rsidR="00A05C36" w:rsidRPr="00432872" w:rsidRDefault="00A05C36" w:rsidP="00A05C36">
      <w:pPr>
        <w:rPr>
          <w:rFonts w:cstheme="majorHAnsi"/>
          <w:sz w:val="22"/>
          <w:szCs w:val="22"/>
        </w:rPr>
      </w:pPr>
      <w:r w:rsidRPr="00432872">
        <w:rPr>
          <w:rFonts w:cstheme="majorHAnsi"/>
          <w:sz w:val="22"/>
          <w:szCs w:val="22"/>
        </w:rPr>
        <w:t xml:space="preserve">Áðrenn máting byrjar verða </w:t>
      </w:r>
      <w:proofErr w:type="spellStart"/>
      <w:r w:rsidRPr="00432872">
        <w:rPr>
          <w:rFonts w:cstheme="majorHAnsi"/>
          <w:sz w:val="22"/>
          <w:szCs w:val="22"/>
        </w:rPr>
        <w:t>pH</w:t>
      </w:r>
      <w:proofErr w:type="spellEnd"/>
      <w:r w:rsidRPr="00432872">
        <w:rPr>
          <w:rFonts w:cstheme="majorHAnsi"/>
          <w:sz w:val="22"/>
          <w:szCs w:val="22"/>
        </w:rPr>
        <w:t xml:space="preserve">- og </w:t>
      </w:r>
      <w:proofErr w:type="spellStart"/>
      <w:r w:rsidRPr="00432872">
        <w:rPr>
          <w:rFonts w:cstheme="majorHAnsi"/>
          <w:sz w:val="22"/>
          <w:szCs w:val="22"/>
        </w:rPr>
        <w:t>redokselektrodurnar</w:t>
      </w:r>
      <w:proofErr w:type="spellEnd"/>
      <w:r w:rsidRPr="00432872">
        <w:rPr>
          <w:rFonts w:cstheme="majorHAnsi"/>
          <w:sz w:val="22"/>
          <w:szCs w:val="22"/>
        </w:rPr>
        <w:t xml:space="preserve"> verða settar upp og </w:t>
      </w:r>
      <w:proofErr w:type="spellStart"/>
      <w:r w:rsidRPr="00432872">
        <w:rPr>
          <w:rFonts w:cstheme="majorHAnsi"/>
          <w:sz w:val="22"/>
          <w:szCs w:val="22"/>
        </w:rPr>
        <w:t>kalibreraðar</w:t>
      </w:r>
      <w:proofErr w:type="spellEnd"/>
      <w:r w:rsidRPr="00432872">
        <w:rPr>
          <w:rFonts w:cstheme="majorHAnsi"/>
          <w:sz w:val="22"/>
          <w:szCs w:val="22"/>
        </w:rPr>
        <w:t xml:space="preserve"> sambært vegleiðing frá framleiðara.</w:t>
      </w:r>
    </w:p>
    <w:p w14:paraId="4D72E9CE" w14:textId="77777777" w:rsidR="00A05C36" w:rsidRPr="00432872" w:rsidRDefault="00A05C36" w:rsidP="00A05C36">
      <w:pPr>
        <w:rPr>
          <w:rFonts w:cstheme="majorHAnsi"/>
          <w:sz w:val="22"/>
          <w:szCs w:val="22"/>
        </w:rPr>
      </w:pPr>
      <w:proofErr w:type="spellStart"/>
      <w:r w:rsidRPr="00432872">
        <w:rPr>
          <w:rFonts w:cstheme="majorHAnsi"/>
          <w:sz w:val="22"/>
          <w:szCs w:val="22"/>
        </w:rPr>
        <w:t>pH-elektrodan</w:t>
      </w:r>
      <w:proofErr w:type="spellEnd"/>
      <w:r w:rsidRPr="00432872">
        <w:rPr>
          <w:rFonts w:cstheme="majorHAnsi"/>
          <w:sz w:val="22"/>
          <w:szCs w:val="22"/>
        </w:rPr>
        <w:t xml:space="preserve"> skal </w:t>
      </w:r>
      <w:proofErr w:type="spellStart"/>
      <w:r w:rsidRPr="00432872">
        <w:rPr>
          <w:rFonts w:cstheme="majorHAnsi"/>
          <w:sz w:val="22"/>
          <w:szCs w:val="22"/>
        </w:rPr>
        <w:t>kalibrerast</w:t>
      </w:r>
      <w:proofErr w:type="spellEnd"/>
      <w:r w:rsidRPr="00432872">
        <w:rPr>
          <w:rFonts w:cstheme="majorHAnsi"/>
          <w:sz w:val="22"/>
          <w:szCs w:val="22"/>
        </w:rPr>
        <w:t xml:space="preserve"> í </w:t>
      </w:r>
      <w:proofErr w:type="spellStart"/>
      <w:r w:rsidRPr="00432872">
        <w:rPr>
          <w:rFonts w:cstheme="majorHAnsi"/>
          <w:sz w:val="22"/>
          <w:szCs w:val="22"/>
        </w:rPr>
        <w:t>buffara</w:t>
      </w:r>
      <w:proofErr w:type="spellEnd"/>
      <w:r w:rsidRPr="00432872">
        <w:rPr>
          <w:rFonts w:cstheme="majorHAnsi"/>
          <w:sz w:val="22"/>
          <w:szCs w:val="22"/>
        </w:rPr>
        <w:t xml:space="preserve"> við </w:t>
      </w:r>
      <w:proofErr w:type="spellStart"/>
      <w:r w:rsidRPr="00432872">
        <w:rPr>
          <w:rFonts w:cstheme="majorHAnsi"/>
          <w:sz w:val="22"/>
          <w:szCs w:val="22"/>
        </w:rPr>
        <w:t>pH</w:t>
      </w:r>
      <w:proofErr w:type="spellEnd"/>
      <w:r w:rsidRPr="00432872">
        <w:rPr>
          <w:rFonts w:cstheme="majorHAnsi"/>
          <w:sz w:val="22"/>
          <w:szCs w:val="22"/>
        </w:rPr>
        <w:t xml:space="preserve"> 4,0 og </w:t>
      </w:r>
      <w:proofErr w:type="spellStart"/>
      <w:r w:rsidRPr="00432872">
        <w:rPr>
          <w:rFonts w:cstheme="majorHAnsi"/>
          <w:sz w:val="22"/>
          <w:szCs w:val="22"/>
        </w:rPr>
        <w:t>pH</w:t>
      </w:r>
      <w:proofErr w:type="spellEnd"/>
      <w:r w:rsidRPr="00432872">
        <w:rPr>
          <w:rFonts w:cstheme="majorHAnsi"/>
          <w:sz w:val="22"/>
          <w:szCs w:val="22"/>
        </w:rPr>
        <w:t xml:space="preserve"> 7,0. Hiti í </w:t>
      </w:r>
      <w:proofErr w:type="spellStart"/>
      <w:r w:rsidRPr="00432872">
        <w:rPr>
          <w:rFonts w:cstheme="majorHAnsi"/>
          <w:sz w:val="22"/>
          <w:szCs w:val="22"/>
        </w:rPr>
        <w:t>buffaranum</w:t>
      </w:r>
      <w:proofErr w:type="spellEnd"/>
      <w:r w:rsidRPr="00432872">
        <w:rPr>
          <w:rFonts w:cstheme="majorHAnsi"/>
          <w:sz w:val="22"/>
          <w:szCs w:val="22"/>
        </w:rPr>
        <w:t xml:space="preserve"> skal vera sum í sjónum. Kanna </w:t>
      </w:r>
      <w:proofErr w:type="spellStart"/>
      <w:r w:rsidRPr="00432872">
        <w:rPr>
          <w:rFonts w:cstheme="majorHAnsi"/>
          <w:sz w:val="22"/>
          <w:szCs w:val="22"/>
        </w:rPr>
        <w:t>redoks</w:t>
      </w:r>
      <w:proofErr w:type="spellEnd"/>
      <w:r w:rsidRPr="00432872">
        <w:rPr>
          <w:rFonts w:cstheme="majorHAnsi"/>
          <w:sz w:val="22"/>
          <w:szCs w:val="22"/>
        </w:rPr>
        <w:t xml:space="preserve">- og </w:t>
      </w:r>
      <w:proofErr w:type="spellStart"/>
      <w:r w:rsidRPr="00432872">
        <w:rPr>
          <w:rFonts w:cstheme="majorHAnsi"/>
          <w:sz w:val="22"/>
          <w:szCs w:val="22"/>
        </w:rPr>
        <w:t>referansuelektrodurnar</w:t>
      </w:r>
      <w:proofErr w:type="spellEnd"/>
      <w:r w:rsidRPr="00432872">
        <w:rPr>
          <w:rFonts w:cstheme="majorHAnsi"/>
          <w:sz w:val="22"/>
          <w:szCs w:val="22"/>
        </w:rPr>
        <w:t xml:space="preserve"> í </w:t>
      </w:r>
      <w:proofErr w:type="spellStart"/>
      <w:r w:rsidRPr="00432872">
        <w:rPr>
          <w:rFonts w:cstheme="majorHAnsi"/>
          <w:sz w:val="22"/>
          <w:szCs w:val="22"/>
        </w:rPr>
        <w:t>redoksbuffara</w:t>
      </w:r>
      <w:proofErr w:type="spellEnd"/>
      <w:r w:rsidRPr="00432872">
        <w:rPr>
          <w:rFonts w:cstheme="majorHAnsi"/>
          <w:sz w:val="22"/>
          <w:szCs w:val="22"/>
        </w:rPr>
        <w:t>.</w:t>
      </w:r>
    </w:p>
    <w:p w14:paraId="4C806834" w14:textId="77777777" w:rsidR="00A05C36" w:rsidRPr="00432872" w:rsidRDefault="00A05C36" w:rsidP="00A05C36">
      <w:pPr>
        <w:rPr>
          <w:rFonts w:cstheme="majorHAnsi"/>
          <w:sz w:val="22"/>
          <w:szCs w:val="22"/>
        </w:rPr>
      </w:pPr>
      <w:r w:rsidRPr="00432872">
        <w:rPr>
          <w:rFonts w:cstheme="majorHAnsi"/>
          <w:sz w:val="22"/>
          <w:szCs w:val="22"/>
        </w:rPr>
        <w:t xml:space="preserve">Set </w:t>
      </w:r>
      <w:proofErr w:type="spellStart"/>
      <w:r w:rsidRPr="00432872">
        <w:rPr>
          <w:rFonts w:cstheme="majorHAnsi"/>
          <w:sz w:val="22"/>
          <w:szCs w:val="22"/>
        </w:rPr>
        <w:t>pH</w:t>
      </w:r>
      <w:proofErr w:type="spellEnd"/>
      <w:r w:rsidRPr="00432872">
        <w:rPr>
          <w:rFonts w:cstheme="majorHAnsi"/>
          <w:sz w:val="22"/>
          <w:szCs w:val="22"/>
        </w:rPr>
        <w:t xml:space="preserve">-, </w:t>
      </w:r>
      <w:proofErr w:type="spellStart"/>
      <w:r w:rsidRPr="00432872">
        <w:rPr>
          <w:rFonts w:cstheme="majorHAnsi"/>
          <w:sz w:val="22"/>
          <w:szCs w:val="22"/>
        </w:rPr>
        <w:t>redoks</w:t>
      </w:r>
      <w:proofErr w:type="spellEnd"/>
      <w:r w:rsidRPr="00432872">
        <w:rPr>
          <w:rFonts w:cstheme="majorHAnsi"/>
          <w:sz w:val="22"/>
          <w:szCs w:val="22"/>
        </w:rPr>
        <w:t xml:space="preserve"> og </w:t>
      </w:r>
      <w:proofErr w:type="spellStart"/>
      <w:r w:rsidRPr="00432872">
        <w:rPr>
          <w:rFonts w:cstheme="majorHAnsi"/>
          <w:sz w:val="22"/>
          <w:szCs w:val="22"/>
        </w:rPr>
        <w:t>referansuelektrodurnar</w:t>
      </w:r>
      <w:proofErr w:type="spellEnd"/>
      <w:r w:rsidRPr="00432872">
        <w:rPr>
          <w:rFonts w:cstheme="majorHAnsi"/>
          <w:sz w:val="22"/>
          <w:szCs w:val="22"/>
        </w:rPr>
        <w:t xml:space="preserve"> í ein haldara, soleiðis at </w:t>
      </w:r>
      <w:proofErr w:type="spellStart"/>
      <w:r w:rsidRPr="00432872">
        <w:rPr>
          <w:rFonts w:cstheme="majorHAnsi"/>
          <w:sz w:val="22"/>
          <w:szCs w:val="22"/>
        </w:rPr>
        <w:t>sensorarnir</w:t>
      </w:r>
      <w:proofErr w:type="spellEnd"/>
      <w:r w:rsidRPr="00432872">
        <w:rPr>
          <w:rFonts w:cstheme="majorHAnsi"/>
          <w:sz w:val="22"/>
          <w:szCs w:val="22"/>
        </w:rPr>
        <w:t xml:space="preserve"> eru í júst somu hædd. Set ikki útgerðina beint í sólarljósi.</w:t>
      </w:r>
    </w:p>
    <w:p w14:paraId="752A654F" w14:textId="77777777" w:rsidR="00A05C36" w:rsidRPr="00432872" w:rsidRDefault="00A05C36" w:rsidP="00A05C36">
      <w:pPr>
        <w:rPr>
          <w:rFonts w:cstheme="majorHAnsi"/>
          <w:sz w:val="22"/>
          <w:szCs w:val="22"/>
        </w:rPr>
      </w:pPr>
    </w:p>
    <w:p w14:paraId="767D8068" w14:textId="77777777" w:rsidR="00A05C36" w:rsidRPr="00432872" w:rsidRDefault="00A05C36" w:rsidP="00A05C36">
      <w:pPr>
        <w:rPr>
          <w:rFonts w:cstheme="majorHAnsi"/>
          <w:sz w:val="22"/>
          <w:szCs w:val="22"/>
        </w:rPr>
      </w:pPr>
      <w:r w:rsidRPr="00432872">
        <w:rPr>
          <w:rFonts w:cstheme="majorHAnsi"/>
          <w:sz w:val="22"/>
          <w:szCs w:val="22"/>
        </w:rPr>
        <w:t xml:space="preserve">Elektrodurnar skulu setast í eitt bikar við nýggjum sjógvi ella í </w:t>
      </w:r>
      <w:proofErr w:type="spellStart"/>
      <w:r w:rsidRPr="00432872">
        <w:rPr>
          <w:rFonts w:cstheme="majorHAnsi"/>
          <w:sz w:val="22"/>
          <w:szCs w:val="22"/>
        </w:rPr>
        <w:t>sjógvbuffara</w:t>
      </w:r>
      <w:proofErr w:type="spellEnd"/>
      <w:r w:rsidRPr="00432872">
        <w:rPr>
          <w:rFonts w:cstheme="majorHAnsi"/>
          <w:sz w:val="22"/>
          <w:szCs w:val="22"/>
        </w:rPr>
        <w:t>. Rør um av og á. Tólini kunnu brúkast, tá mátingarnar eru støðugar.</w:t>
      </w:r>
    </w:p>
    <w:p w14:paraId="47B40799" w14:textId="77777777" w:rsidR="00A05C36" w:rsidRPr="00432872" w:rsidRDefault="00A05C36" w:rsidP="00A05C36">
      <w:pPr>
        <w:rPr>
          <w:rFonts w:cstheme="majorHAnsi"/>
          <w:sz w:val="22"/>
          <w:szCs w:val="22"/>
        </w:rPr>
      </w:pPr>
    </w:p>
    <w:p w14:paraId="512A5BA0" w14:textId="01B51808" w:rsidR="00DD646B" w:rsidRPr="005C37F2" w:rsidRDefault="00FD236F" w:rsidP="00DD646B">
      <w:pPr>
        <w:rPr>
          <w:rFonts w:cstheme="majorHAnsi"/>
          <w:b/>
          <w:bCs/>
          <w:sz w:val="22"/>
          <w:szCs w:val="22"/>
        </w:rPr>
      </w:pPr>
      <w:r>
        <w:rPr>
          <w:rFonts w:cstheme="majorHAnsi"/>
          <w:b/>
          <w:bCs/>
          <w:sz w:val="22"/>
          <w:szCs w:val="22"/>
        </w:rPr>
        <w:t>F</w:t>
      </w:r>
      <w:r w:rsidR="00703CC0">
        <w:rPr>
          <w:rFonts w:cstheme="majorHAnsi"/>
          <w:b/>
          <w:bCs/>
          <w:sz w:val="22"/>
          <w:szCs w:val="22"/>
        </w:rPr>
        <w:t>1-</w:t>
      </w:r>
      <w:r w:rsidR="00A05C36">
        <w:rPr>
          <w:rFonts w:cstheme="majorHAnsi"/>
          <w:b/>
          <w:bCs/>
          <w:sz w:val="22"/>
          <w:szCs w:val="22"/>
        </w:rPr>
        <w:t>3</w:t>
      </w:r>
      <w:r w:rsidR="00703CC0">
        <w:rPr>
          <w:rFonts w:cstheme="majorHAnsi"/>
          <w:b/>
          <w:bCs/>
          <w:sz w:val="22"/>
          <w:szCs w:val="22"/>
        </w:rPr>
        <w:t xml:space="preserve"> </w:t>
      </w:r>
      <w:r w:rsidR="00DD646B" w:rsidRPr="005C37F2">
        <w:rPr>
          <w:rFonts w:cstheme="majorHAnsi"/>
          <w:b/>
          <w:bCs/>
          <w:sz w:val="22"/>
          <w:szCs w:val="22"/>
        </w:rPr>
        <w:t>Kanning av sýnunum</w:t>
      </w:r>
    </w:p>
    <w:p w14:paraId="6109F40C" w14:textId="77777777" w:rsidR="00DD646B" w:rsidRDefault="00DD646B" w:rsidP="00DD646B">
      <w:pPr>
        <w:rPr>
          <w:rFonts w:cstheme="majorHAnsi"/>
          <w:sz w:val="22"/>
          <w:szCs w:val="22"/>
        </w:rPr>
      </w:pPr>
    </w:p>
    <w:p w14:paraId="55E451EA" w14:textId="44C86151" w:rsidR="00DD646B" w:rsidRPr="00432872" w:rsidRDefault="00DD646B" w:rsidP="00DD646B">
      <w:pPr>
        <w:rPr>
          <w:rFonts w:cstheme="majorHAnsi"/>
          <w:sz w:val="22"/>
          <w:szCs w:val="22"/>
        </w:rPr>
      </w:pPr>
      <w:r w:rsidRPr="00432872">
        <w:rPr>
          <w:rFonts w:cstheme="majorHAnsi"/>
          <w:sz w:val="22"/>
          <w:szCs w:val="22"/>
        </w:rPr>
        <w:t xml:space="preserve">Sýnini skulu kannast, sum lýst niðanfyri, og úrslitini skrivast í </w:t>
      </w:r>
      <w:r w:rsidR="00583CDF">
        <w:rPr>
          <w:rFonts w:cstheme="majorHAnsi"/>
          <w:sz w:val="22"/>
          <w:szCs w:val="22"/>
        </w:rPr>
        <w:t>talvu</w:t>
      </w:r>
      <w:r w:rsidR="00583CDF" w:rsidRPr="00432872">
        <w:rPr>
          <w:rFonts w:cstheme="majorHAnsi"/>
          <w:sz w:val="22"/>
          <w:szCs w:val="22"/>
        </w:rPr>
        <w:t xml:space="preserve"> </w:t>
      </w:r>
      <w:r w:rsidR="00F00C9E">
        <w:rPr>
          <w:rFonts w:cstheme="majorHAnsi"/>
          <w:sz w:val="22"/>
          <w:szCs w:val="22"/>
        </w:rPr>
        <w:t>O</w:t>
      </w:r>
      <w:r w:rsidRPr="00432872">
        <w:rPr>
          <w:rFonts w:cstheme="majorHAnsi"/>
          <w:sz w:val="22"/>
          <w:szCs w:val="22"/>
        </w:rPr>
        <w:t xml:space="preserve">.1 og </w:t>
      </w:r>
      <w:r w:rsidR="00F00C9E">
        <w:rPr>
          <w:rFonts w:cstheme="majorHAnsi"/>
          <w:sz w:val="22"/>
          <w:szCs w:val="22"/>
        </w:rPr>
        <w:t>O</w:t>
      </w:r>
      <w:r w:rsidRPr="00432872">
        <w:rPr>
          <w:rFonts w:cstheme="majorHAnsi"/>
          <w:sz w:val="22"/>
          <w:szCs w:val="22"/>
        </w:rPr>
        <w:t>.2.</w:t>
      </w:r>
    </w:p>
    <w:p w14:paraId="33276AE1" w14:textId="77777777" w:rsidR="00DD646B" w:rsidRPr="00432872" w:rsidRDefault="00DD646B" w:rsidP="00DD646B">
      <w:pPr>
        <w:rPr>
          <w:rFonts w:cstheme="majorHAnsi"/>
          <w:sz w:val="22"/>
          <w:szCs w:val="22"/>
        </w:rPr>
      </w:pPr>
    </w:p>
    <w:p w14:paraId="0A3C10A9" w14:textId="778AA14E" w:rsidR="00DD646B" w:rsidRPr="00432872" w:rsidRDefault="00DD646B" w:rsidP="00DD646B">
      <w:pPr>
        <w:rPr>
          <w:rFonts w:cstheme="majorHAnsi"/>
          <w:sz w:val="22"/>
          <w:szCs w:val="22"/>
        </w:rPr>
      </w:pPr>
      <w:r w:rsidRPr="00432872">
        <w:rPr>
          <w:rFonts w:cstheme="majorHAnsi"/>
          <w:sz w:val="22"/>
          <w:szCs w:val="22"/>
        </w:rPr>
        <w:lastRenderedPageBreak/>
        <w:t xml:space="preserve">Tólið við botnsigi skal vera afturlatið, tá tað verður sett í baljuna. Lat lúkurnar upp omaná. Um ov nógv vatn er í, súgv tað burtur við </w:t>
      </w:r>
      <w:proofErr w:type="spellStart"/>
      <w:r w:rsidRPr="00432872">
        <w:rPr>
          <w:rFonts w:cstheme="majorHAnsi"/>
          <w:sz w:val="22"/>
          <w:szCs w:val="22"/>
        </w:rPr>
        <w:t>hevara</w:t>
      </w:r>
      <w:proofErr w:type="spellEnd"/>
      <w:r w:rsidRPr="00432872">
        <w:rPr>
          <w:rFonts w:cstheme="majorHAnsi"/>
          <w:sz w:val="22"/>
          <w:szCs w:val="22"/>
        </w:rPr>
        <w:t xml:space="preserve"> ella aðrari </w:t>
      </w:r>
      <w:proofErr w:type="spellStart"/>
      <w:r w:rsidRPr="00432872">
        <w:rPr>
          <w:rFonts w:cstheme="majorHAnsi"/>
          <w:sz w:val="22"/>
          <w:szCs w:val="22"/>
        </w:rPr>
        <w:t>súgviútgerð</w:t>
      </w:r>
      <w:proofErr w:type="spellEnd"/>
      <w:r w:rsidRPr="00432872">
        <w:rPr>
          <w:rFonts w:cstheme="majorHAnsi"/>
          <w:sz w:val="22"/>
          <w:szCs w:val="22"/>
        </w:rPr>
        <w:t xml:space="preserve">, áðrenn elektrodurnar vera setta í. </w:t>
      </w:r>
      <w:proofErr w:type="spellStart"/>
      <w:r w:rsidRPr="00432872">
        <w:rPr>
          <w:rFonts w:cstheme="majorHAnsi"/>
          <w:sz w:val="22"/>
          <w:szCs w:val="22"/>
        </w:rPr>
        <w:t>pH</w:t>
      </w:r>
      <w:proofErr w:type="spellEnd"/>
      <w:r w:rsidRPr="00432872">
        <w:rPr>
          <w:rFonts w:cstheme="majorHAnsi"/>
          <w:sz w:val="22"/>
          <w:szCs w:val="22"/>
        </w:rPr>
        <w:t xml:space="preserve">- og </w:t>
      </w:r>
      <w:proofErr w:type="spellStart"/>
      <w:r w:rsidRPr="00432872">
        <w:rPr>
          <w:rFonts w:cstheme="majorHAnsi"/>
          <w:sz w:val="22"/>
          <w:szCs w:val="22"/>
        </w:rPr>
        <w:t>referansuelektrodunar</w:t>
      </w:r>
      <w:proofErr w:type="spellEnd"/>
      <w:r w:rsidRPr="00432872">
        <w:rPr>
          <w:rFonts w:cstheme="majorHAnsi"/>
          <w:sz w:val="22"/>
          <w:szCs w:val="22"/>
        </w:rPr>
        <w:t xml:space="preserve"> verða settar </w:t>
      </w:r>
      <w:r w:rsidR="00583CDF">
        <w:rPr>
          <w:rFonts w:cstheme="majorHAnsi"/>
          <w:sz w:val="22"/>
          <w:szCs w:val="22"/>
        </w:rPr>
        <w:t>ein</w:t>
      </w:r>
      <w:r w:rsidR="00583CDF" w:rsidRPr="00432872">
        <w:rPr>
          <w:rFonts w:cstheme="majorHAnsi"/>
          <w:sz w:val="22"/>
          <w:szCs w:val="22"/>
        </w:rPr>
        <w:t xml:space="preserve"> </w:t>
      </w:r>
      <w:r w:rsidRPr="00432872">
        <w:rPr>
          <w:rFonts w:cstheme="majorHAnsi"/>
          <w:sz w:val="22"/>
          <w:szCs w:val="22"/>
        </w:rPr>
        <w:t xml:space="preserve">cm niður í </w:t>
      </w:r>
      <w:proofErr w:type="spellStart"/>
      <w:r w:rsidRPr="00432872">
        <w:rPr>
          <w:rFonts w:cstheme="majorHAnsi"/>
          <w:sz w:val="22"/>
          <w:szCs w:val="22"/>
        </w:rPr>
        <w:t>sedimenti</w:t>
      </w:r>
      <w:r w:rsidR="00583CDF">
        <w:rPr>
          <w:rFonts w:cstheme="majorHAnsi"/>
          <w:sz w:val="22"/>
          <w:szCs w:val="22"/>
        </w:rPr>
        <w:t>ð</w:t>
      </w:r>
      <w:proofErr w:type="spellEnd"/>
      <w:r w:rsidRPr="00432872">
        <w:rPr>
          <w:rFonts w:cstheme="majorHAnsi"/>
          <w:sz w:val="22"/>
          <w:szCs w:val="22"/>
        </w:rPr>
        <w:t xml:space="preserve">. Elektrodurnar skulu standa so friðarliga sum gjørligt. </w:t>
      </w:r>
      <w:proofErr w:type="spellStart"/>
      <w:r w:rsidRPr="00432872">
        <w:rPr>
          <w:rFonts w:cstheme="majorHAnsi"/>
          <w:sz w:val="22"/>
          <w:szCs w:val="22"/>
        </w:rPr>
        <w:t>pH</w:t>
      </w:r>
      <w:proofErr w:type="spellEnd"/>
      <w:r w:rsidRPr="00432872">
        <w:rPr>
          <w:rFonts w:cstheme="majorHAnsi"/>
          <w:sz w:val="22"/>
          <w:szCs w:val="22"/>
        </w:rPr>
        <w:t xml:space="preserve"> verður lisið, tá virðið er støðugt. </w:t>
      </w:r>
      <w:proofErr w:type="spellStart"/>
      <w:r w:rsidRPr="00432872">
        <w:rPr>
          <w:rFonts w:cstheme="majorHAnsi"/>
          <w:sz w:val="22"/>
          <w:szCs w:val="22"/>
        </w:rPr>
        <w:t>Eh</w:t>
      </w:r>
      <w:proofErr w:type="spellEnd"/>
      <w:r w:rsidRPr="00432872">
        <w:rPr>
          <w:rFonts w:cstheme="majorHAnsi"/>
          <w:sz w:val="22"/>
          <w:szCs w:val="22"/>
        </w:rPr>
        <w:t xml:space="preserve"> verður lisið, tá driftin er minni enn 0,2 </w:t>
      </w:r>
      <w:proofErr w:type="spellStart"/>
      <w:r w:rsidRPr="00432872">
        <w:rPr>
          <w:rFonts w:cstheme="majorHAnsi"/>
          <w:sz w:val="22"/>
          <w:szCs w:val="22"/>
        </w:rPr>
        <w:t>mV</w:t>
      </w:r>
      <w:proofErr w:type="spellEnd"/>
      <w:r w:rsidRPr="00432872">
        <w:rPr>
          <w:rFonts w:cstheme="majorHAnsi"/>
          <w:sz w:val="22"/>
          <w:szCs w:val="22"/>
        </w:rPr>
        <w:t>/s. Um tað ikki ber til at fáa støðug virði innan</w:t>
      </w:r>
      <w:r w:rsidR="00583CDF">
        <w:rPr>
          <w:rFonts w:cstheme="majorHAnsi"/>
          <w:sz w:val="22"/>
          <w:szCs w:val="22"/>
        </w:rPr>
        <w:t xml:space="preserve"> tveir</w:t>
      </w:r>
      <w:r w:rsidRPr="00432872">
        <w:rPr>
          <w:rFonts w:cstheme="majorHAnsi"/>
          <w:sz w:val="22"/>
          <w:szCs w:val="22"/>
        </w:rPr>
        <w:t xml:space="preserve"> minuttir, verður drift skrásett við einum píli. Lisnu</w:t>
      </w:r>
      <w:r w:rsidR="0033192C">
        <w:rPr>
          <w:rFonts w:cstheme="majorHAnsi"/>
          <w:sz w:val="22"/>
          <w:szCs w:val="22"/>
        </w:rPr>
        <w:t xml:space="preserve"> </w:t>
      </w:r>
      <w:r w:rsidRPr="00432872">
        <w:rPr>
          <w:rFonts w:cstheme="majorHAnsi"/>
          <w:sz w:val="22"/>
          <w:szCs w:val="22"/>
        </w:rPr>
        <w:t xml:space="preserve">virðini verða skrásett í </w:t>
      </w:r>
      <w:r w:rsidR="00583CDF">
        <w:rPr>
          <w:rFonts w:cstheme="majorHAnsi"/>
          <w:sz w:val="22"/>
          <w:szCs w:val="22"/>
        </w:rPr>
        <w:t>talvu</w:t>
      </w:r>
      <w:r w:rsidR="00583CDF" w:rsidRPr="00432872">
        <w:rPr>
          <w:rFonts w:cstheme="majorHAnsi"/>
          <w:sz w:val="22"/>
          <w:szCs w:val="22"/>
        </w:rPr>
        <w:t xml:space="preserve"> </w:t>
      </w:r>
      <w:r w:rsidR="00AA5365">
        <w:rPr>
          <w:rFonts w:cstheme="majorHAnsi"/>
          <w:sz w:val="22"/>
          <w:szCs w:val="22"/>
        </w:rPr>
        <w:t>O</w:t>
      </w:r>
      <w:r w:rsidRPr="00432872">
        <w:rPr>
          <w:rFonts w:cstheme="majorHAnsi"/>
          <w:sz w:val="22"/>
          <w:szCs w:val="22"/>
        </w:rPr>
        <w:t xml:space="preserve">.1. </w:t>
      </w:r>
      <w:proofErr w:type="spellStart"/>
      <w:r w:rsidRPr="00432872">
        <w:rPr>
          <w:rFonts w:cstheme="majorHAnsi"/>
          <w:sz w:val="22"/>
          <w:szCs w:val="22"/>
        </w:rPr>
        <w:t>Eh</w:t>
      </w:r>
      <w:proofErr w:type="spellEnd"/>
      <w:r w:rsidRPr="00432872">
        <w:rPr>
          <w:rFonts w:cstheme="majorHAnsi"/>
          <w:sz w:val="22"/>
          <w:szCs w:val="22"/>
        </w:rPr>
        <w:t xml:space="preserve"> verður roknað við at leggja </w:t>
      </w:r>
      <w:proofErr w:type="spellStart"/>
      <w:r w:rsidRPr="00432872">
        <w:rPr>
          <w:rFonts w:cstheme="majorHAnsi"/>
          <w:sz w:val="22"/>
          <w:szCs w:val="22"/>
        </w:rPr>
        <w:t>hálvsellupotentiali</w:t>
      </w:r>
      <w:r w:rsidR="0033192C">
        <w:rPr>
          <w:rFonts w:cstheme="majorHAnsi"/>
          <w:sz w:val="22"/>
          <w:szCs w:val="22"/>
        </w:rPr>
        <w:t>ð</w:t>
      </w:r>
      <w:proofErr w:type="spellEnd"/>
      <w:r w:rsidRPr="00432872">
        <w:rPr>
          <w:rFonts w:cstheme="majorHAnsi"/>
          <w:sz w:val="22"/>
          <w:szCs w:val="22"/>
        </w:rPr>
        <w:t xml:space="preserve"> hjá </w:t>
      </w:r>
      <w:proofErr w:type="spellStart"/>
      <w:r w:rsidRPr="00432872">
        <w:rPr>
          <w:rFonts w:cstheme="majorHAnsi"/>
          <w:sz w:val="22"/>
          <w:szCs w:val="22"/>
        </w:rPr>
        <w:t>referansuelektroduni</w:t>
      </w:r>
      <w:proofErr w:type="spellEnd"/>
      <w:r w:rsidRPr="00432872">
        <w:rPr>
          <w:rFonts w:cstheme="majorHAnsi"/>
          <w:sz w:val="22"/>
          <w:szCs w:val="22"/>
        </w:rPr>
        <w:t xml:space="preserve"> fyri tað viðkomandi hitastigi afturat lisna virðinum.</w:t>
      </w:r>
    </w:p>
    <w:p w14:paraId="3D57CB7B" w14:textId="77777777" w:rsidR="00DD646B" w:rsidRPr="00432872" w:rsidRDefault="00DD646B" w:rsidP="00DD646B">
      <w:pPr>
        <w:rPr>
          <w:rFonts w:cstheme="majorHAnsi"/>
          <w:sz w:val="22"/>
          <w:szCs w:val="22"/>
        </w:rPr>
      </w:pPr>
    </w:p>
    <w:p w14:paraId="6C260E57" w14:textId="77777777" w:rsidR="00DD646B" w:rsidRPr="00432872" w:rsidRDefault="00DD646B" w:rsidP="00DD646B">
      <w:pPr>
        <w:rPr>
          <w:rFonts w:cstheme="majorHAnsi"/>
          <w:sz w:val="22"/>
          <w:szCs w:val="22"/>
        </w:rPr>
      </w:pPr>
      <w:r w:rsidRPr="00432872">
        <w:rPr>
          <w:rFonts w:cstheme="majorHAnsi"/>
          <w:sz w:val="22"/>
          <w:szCs w:val="22"/>
        </w:rPr>
        <w:t>Elektrodurnar skulu skolast og haldast í sjógvi, sum hevur sama hita sum sýnini.</w:t>
      </w:r>
    </w:p>
    <w:p w14:paraId="0B010596" w14:textId="77777777" w:rsidR="00DD646B" w:rsidRPr="00432872" w:rsidRDefault="00DD646B" w:rsidP="00DD646B">
      <w:pPr>
        <w:rPr>
          <w:rFonts w:cstheme="majorHAnsi"/>
          <w:sz w:val="22"/>
          <w:szCs w:val="22"/>
        </w:rPr>
      </w:pPr>
    </w:p>
    <w:p w14:paraId="41400736" w14:textId="77777777" w:rsidR="00DD646B" w:rsidRPr="00432872" w:rsidRDefault="00DD646B" w:rsidP="00DD646B">
      <w:pPr>
        <w:rPr>
          <w:rFonts w:cstheme="majorHAnsi"/>
          <w:sz w:val="22"/>
          <w:szCs w:val="22"/>
        </w:rPr>
      </w:pPr>
      <w:r w:rsidRPr="00432872">
        <w:rPr>
          <w:rFonts w:cstheme="majorHAnsi"/>
          <w:sz w:val="22"/>
          <w:szCs w:val="22"/>
        </w:rPr>
        <w:t xml:space="preserve">Elektrodurnar eiga at verða kannaðar javnan í nýggjum sjógvi ella </w:t>
      </w:r>
      <w:proofErr w:type="spellStart"/>
      <w:r w:rsidRPr="00432872">
        <w:rPr>
          <w:rFonts w:cstheme="majorHAnsi"/>
          <w:sz w:val="22"/>
          <w:szCs w:val="22"/>
        </w:rPr>
        <w:t>sjógvbuffara</w:t>
      </w:r>
      <w:proofErr w:type="spellEnd"/>
      <w:r w:rsidRPr="00432872">
        <w:rPr>
          <w:rFonts w:cstheme="majorHAnsi"/>
          <w:sz w:val="22"/>
          <w:szCs w:val="22"/>
        </w:rPr>
        <w:t>.</w:t>
      </w:r>
    </w:p>
    <w:p w14:paraId="5061738A" w14:textId="77777777" w:rsidR="00DD646B" w:rsidRPr="00432872" w:rsidRDefault="00DD646B" w:rsidP="00DD646B">
      <w:pPr>
        <w:rPr>
          <w:rFonts w:cstheme="majorHAnsi"/>
          <w:sz w:val="22"/>
          <w:szCs w:val="22"/>
        </w:rPr>
      </w:pPr>
    </w:p>
    <w:p w14:paraId="459A5591" w14:textId="1C5B2333" w:rsidR="00DD646B" w:rsidRPr="00432872" w:rsidRDefault="00DD646B" w:rsidP="00DD646B">
      <w:pPr>
        <w:rPr>
          <w:rFonts w:cstheme="majorHAnsi"/>
          <w:sz w:val="22"/>
          <w:szCs w:val="22"/>
        </w:rPr>
      </w:pPr>
      <w:r w:rsidRPr="00432872">
        <w:rPr>
          <w:rFonts w:cstheme="majorHAnsi"/>
          <w:sz w:val="22"/>
          <w:szCs w:val="22"/>
        </w:rPr>
        <w:t>Tólið við botnsigi verður lati</w:t>
      </w:r>
      <w:r w:rsidR="00583CDF">
        <w:rPr>
          <w:rFonts w:cstheme="majorHAnsi"/>
          <w:sz w:val="22"/>
          <w:szCs w:val="22"/>
        </w:rPr>
        <w:t>ð</w:t>
      </w:r>
      <w:r w:rsidRPr="00432872">
        <w:rPr>
          <w:rFonts w:cstheme="majorHAnsi"/>
          <w:sz w:val="22"/>
          <w:szCs w:val="22"/>
        </w:rPr>
        <w:t xml:space="preserve"> upp soleiðis</w:t>
      </w:r>
      <w:r w:rsidR="00583CDF">
        <w:rPr>
          <w:rFonts w:cstheme="majorHAnsi"/>
          <w:sz w:val="22"/>
          <w:szCs w:val="22"/>
        </w:rPr>
        <w:t>,</w:t>
      </w:r>
      <w:r w:rsidRPr="00432872">
        <w:rPr>
          <w:rFonts w:cstheme="majorHAnsi"/>
          <w:sz w:val="22"/>
          <w:szCs w:val="22"/>
        </w:rPr>
        <w:t xml:space="preserve"> at botnsigið glíður varliga út í baljuna. Botnsigið verður mett sambært </w:t>
      </w:r>
      <w:proofErr w:type="spellStart"/>
      <w:r w:rsidRPr="00432872">
        <w:rPr>
          <w:rFonts w:cstheme="majorHAnsi"/>
          <w:sz w:val="22"/>
          <w:szCs w:val="22"/>
        </w:rPr>
        <w:t>parametrunum</w:t>
      </w:r>
      <w:proofErr w:type="spellEnd"/>
      <w:r w:rsidRPr="00432872">
        <w:rPr>
          <w:rFonts w:cstheme="majorHAnsi"/>
          <w:sz w:val="22"/>
          <w:szCs w:val="22"/>
        </w:rPr>
        <w:t xml:space="preserve"> í bólki III og stigini skrásett í </w:t>
      </w:r>
      <w:r w:rsidR="000E7DC7">
        <w:rPr>
          <w:rFonts w:cstheme="majorHAnsi"/>
          <w:sz w:val="22"/>
          <w:szCs w:val="22"/>
        </w:rPr>
        <w:t>talvu</w:t>
      </w:r>
      <w:r w:rsidR="000E7DC7" w:rsidRPr="00432872">
        <w:rPr>
          <w:rFonts w:cstheme="majorHAnsi"/>
          <w:sz w:val="22"/>
          <w:szCs w:val="22"/>
        </w:rPr>
        <w:t xml:space="preserve"> </w:t>
      </w:r>
      <w:r w:rsidR="0033192C">
        <w:rPr>
          <w:rFonts w:cstheme="majorHAnsi"/>
          <w:sz w:val="22"/>
          <w:szCs w:val="22"/>
        </w:rPr>
        <w:t>O</w:t>
      </w:r>
      <w:r w:rsidRPr="00432872">
        <w:rPr>
          <w:rFonts w:cstheme="majorHAnsi"/>
          <w:sz w:val="22"/>
          <w:szCs w:val="22"/>
        </w:rPr>
        <w:t>.1.</w:t>
      </w:r>
    </w:p>
    <w:p w14:paraId="4CD16CBF" w14:textId="32535084" w:rsidR="00DD646B" w:rsidRPr="00432872" w:rsidRDefault="00DD646B" w:rsidP="00DD646B">
      <w:pPr>
        <w:rPr>
          <w:rFonts w:cstheme="majorHAnsi"/>
          <w:sz w:val="22"/>
          <w:szCs w:val="22"/>
        </w:rPr>
      </w:pPr>
      <w:r w:rsidRPr="00432872">
        <w:rPr>
          <w:rFonts w:cstheme="majorHAnsi"/>
          <w:sz w:val="22"/>
          <w:szCs w:val="22"/>
        </w:rPr>
        <w:t xml:space="preserve">Liturin á </w:t>
      </w:r>
      <w:proofErr w:type="spellStart"/>
      <w:r w:rsidRPr="00432872">
        <w:rPr>
          <w:rFonts w:cstheme="majorHAnsi"/>
          <w:sz w:val="22"/>
          <w:szCs w:val="22"/>
        </w:rPr>
        <w:t>botnsiginum</w:t>
      </w:r>
      <w:proofErr w:type="spellEnd"/>
      <w:r w:rsidRPr="00432872">
        <w:rPr>
          <w:rFonts w:cstheme="majorHAnsi"/>
          <w:sz w:val="22"/>
          <w:szCs w:val="22"/>
        </w:rPr>
        <w:t xml:space="preserve"> kann møguliga metast upp ímóti </w:t>
      </w:r>
      <w:proofErr w:type="spellStart"/>
      <w:r w:rsidRPr="00432872">
        <w:rPr>
          <w:rFonts w:cstheme="majorHAnsi"/>
          <w:sz w:val="22"/>
          <w:szCs w:val="22"/>
        </w:rPr>
        <w:t>Munsell</w:t>
      </w:r>
      <w:proofErr w:type="spellEnd"/>
      <w:r w:rsidRPr="00432872">
        <w:rPr>
          <w:rFonts w:cstheme="majorHAnsi"/>
          <w:sz w:val="22"/>
          <w:szCs w:val="22"/>
        </w:rPr>
        <w:t xml:space="preserve"> </w:t>
      </w:r>
      <w:proofErr w:type="spellStart"/>
      <w:r w:rsidRPr="00432872">
        <w:rPr>
          <w:rFonts w:cstheme="majorHAnsi"/>
          <w:sz w:val="22"/>
          <w:szCs w:val="22"/>
        </w:rPr>
        <w:t>litkortinum</w:t>
      </w:r>
      <w:proofErr w:type="spellEnd"/>
      <w:r w:rsidRPr="00432872">
        <w:rPr>
          <w:rFonts w:cstheme="majorHAnsi"/>
          <w:sz w:val="22"/>
          <w:szCs w:val="22"/>
        </w:rPr>
        <w:t xml:space="preserve">. Mynd skal takst av </w:t>
      </w:r>
      <w:proofErr w:type="spellStart"/>
      <w:r w:rsidRPr="00432872">
        <w:rPr>
          <w:rFonts w:cstheme="majorHAnsi"/>
          <w:sz w:val="22"/>
          <w:szCs w:val="22"/>
        </w:rPr>
        <w:t>botnsigitilfarinum</w:t>
      </w:r>
      <w:proofErr w:type="spellEnd"/>
      <w:r w:rsidRPr="00432872">
        <w:rPr>
          <w:rFonts w:cstheme="majorHAnsi"/>
          <w:sz w:val="22"/>
          <w:szCs w:val="22"/>
        </w:rPr>
        <w:t xml:space="preserve"> í baljuni, fyri at stuðla metingar</w:t>
      </w:r>
      <w:r w:rsidR="000E7DC7">
        <w:rPr>
          <w:rFonts w:cstheme="majorHAnsi"/>
          <w:sz w:val="22"/>
          <w:szCs w:val="22"/>
        </w:rPr>
        <w:t>na</w:t>
      </w:r>
      <w:r w:rsidRPr="00432872">
        <w:rPr>
          <w:rFonts w:cstheme="majorHAnsi"/>
          <w:sz w:val="22"/>
          <w:szCs w:val="22"/>
        </w:rPr>
        <w:t>r og at kunna samanbera seinni.</w:t>
      </w:r>
    </w:p>
    <w:p w14:paraId="1945C9C2" w14:textId="77777777" w:rsidR="00DD646B" w:rsidRPr="00432872" w:rsidRDefault="00DD646B" w:rsidP="00DD646B">
      <w:pPr>
        <w:rPr>
          <w:rFonts w:cstheme="majorHAnsi"/>
          <w:sz w:val="22"/>
          <w:szCs w:val="22"/>
        </w:rPr>
      </w:pPr>
    </w:p>
    <w:p w14:paraId="2559E04F" w14:textId="240DFB30" w:rsidR="00DD646B" w:rsidRPr="00432872" w:rsidRDefault="00DD646B" w:rsidP="00DD646B">
      <w:pPr>
        <w:rPr>
          <w:rFonts w:cstheme="majorHAnsi"/>
          <w:sz w:val="22"/>
          <w:szCs w:val="22"/>
        </w:rPr>
      </w:pPr>
      <w:r w:rsidRPr="00432872">
        <w:rPr>
          <w:rFonts w:cstheme="majorHAnsi"/>
          <w:sz w:val="22"/>
          <w:szCs w:val="22"/>
        </w:rPr>
        <w:t xml:space="preserve">Botnsigið verður </w:t>
      </w:r>
      <w:r w:rsidR="000E7DC7">
        <w:rPr>
          <w:rFonts w:cstheme="majorHAnsi"/>
          <w:sz w:val="22"/>
          <w:szCs w:val="22"/>
        </w:rPr>
        <w:t>sáldað</w:t>
      </w:r>
      <w:r w:rsidR="000E7DC7" w:rsidRPr="00432872">
        <w:rPr>
          <w:rFonts w:cstheme="majorHAnsi"/>
          <w:sz w:val="22"/>
          <w:szCs w:val="22"/>
        </w:rPr>
        <w:t xml:space="preserve"> </w:t>
      </w:r>
      <w:r w:rsidRPr="00432872">
        <w:rPr>
          <w:rFonts w:cstheme="majorHAnsi"/>
          <w:sz w:val="22"/>
          <w:szCs w:val="22"/>
        </w:rPr>
        <w:t xml:space="preserve">ígjøgnum </w:t>
      </w:r>
      <w:r w:rsidR="000E7DC7">
        <w:rPr>
          <w:rFonts w:cstheme="majorHAnsi"/>
          <w:sz w:val="22"/>
          <w:szCs w:val="22"/>
        </w:rPr>
        <w:t>sáld</w:t>
      </w:r>
      <w:r w:rsidR="000E7DC7" w:rsidRPr="00432872">
        <w:rPr>
          <w:rFonts w:cstheme="majorHAnsi"/>
          <w:sz w:val="22"/>
          <w:szCs w:val="22"/>
        </w:rPr>
        <w:t xml:space="preserve"> </w:t>
      </w:r>
      <w:r w:rsidRPr="00432872">
        <w:rPr>
          <w:rFonts w:cstheme="majorHAnsi"/>
          <w:sz w:val="22"/>
          <w:szCs w:val="22"/>
        </w:rPr>
        <w:t xml:space="preserve">við rundum holum, sum eru </w:t>
      </w:r>
      <w:r w:rsidR="000E7DC7">
        <w:rPr>
          <w:rFonts w:cstheme="majorHAnsi"/>
          <w:sz w:val="22"/>
          <w:szCs w:val="22"/>
        </w:rPr>
        <w:t>ein</w:t>
      </w:r>
      <w:r w:rsidR="000E7DC7" w:rsidRPr="00432872">
        <w:rPr>
          <w:rFonts w:cstheme="majorHAnsi"/>
          <w:sz w:val="22"/>
          <w:szCs w:val="22"/>
        </w:rPr>
        <w:t xml:space="preserve"> </w:t>
      </w:r>
      <w:r w:rsidRPr="00432872">
        <w:rPr>
          <w:rFonts w:cstheme="majorHAnsi"/>
          <w:sz w:val="22"/>
          <w:szCs w:val="22"/>
        </w:rPr>
        <w:t>mm í tvørmát. Tilfari</w:t>
      </w:r>
      <w:r w:rsidR="000E7DC7">
        <w:rPr>
          <w:rFonts w:cstheme="majorHAnsi"/>
          <w:sz w:val="22"/>
          <w:szCs w:val="22"/>
        </w:rPr>
        <w:t>ð</w:t>
      </w:r>
      <w:r w:rsidRPr="00432872">
        <w:rPr>
          <w:rFonts w:cstheme="majorHAnsi"/>
          <w:sz w:val="22"/>
          <w:szCs w:val="22"/>
        </w:rPr>
        <w:t xml:space="preserve"> í síluni kann koyrast í eina hvíta </w:t>
      </w:r>
      <w:proofErr w:type="spellStart"/>
      <w:r w:rsidRPr="00432872">
        <w:rPr>
          <w:rFonts w:cstheme="majorHAnsi"/>
          <w:sz w:val="22"/>
          <w:szCs w:val="22"/>
        </w:rPr>
        <w:t>plastbalju</w:t>
      </w:r>
      <w:proofErr w:type="spellEnd"/>
      <w:r w:rsidRPr="00432872">
        <w:rPr>
          <w:rFonts w:cstheme="majorHAnsi"/>
          <w:sz w:val="22"/>
          <w:szCs w:val="22"/>
        </w:rPr>
        <w:t xml:space="preserve"> og kannast. Tað er hóskandi at brúka </w:t>
      </w:r>
      <w:proofErr w:type="spellStart"/>
      <w:r w:rsidRPr="00432872">
        <w:rPr>
          <w:rFonts w:cstheme="majorHAnsi"/>
          <w:sz w:val="22"/>
          <w:szCs w:val="22"/>
        </w:rPr>
        <w:t>hondlupp</w:t>
      </w:r>
      <w:proofErr w:type="spellEnd"/>
      <w:r w:rsidRPr="00432872">
        <w:rPr>
          <w:rFonts w:cstheme="majorHAnsi"/>
          <w:sz w:val="22"/>
          <w:szCs w:val="22"/>
        </w:rPr>
        <w:t xml:space="preserve">, sum økir minst fimm ferðir. Um djór eru í sýninum, verður “0” skriva í </w:t>
      </w:r>
      <w:r w:rsidR="000E7DC7">
        <w:rPr>
          <w:rFonts w:cstheme="majorHAnsi"/>
          <w:sz w:val="22"/>
          <w:szCs w:val="22"/>
        </w:rPr>
        <w:t>talvu</w:t>
      </w:r>
      <w:r w:rsidR="000E7DC7" w:rsidRPr="00432872">
        <w:rPr>
          <w:rFonts w:cstheme="majorHAnsi"/>
          <w:sz w:val="22"/>
          <w:szCs w:val="22"/>
        </w:rPr>
        <w:t xml:space="preserve"> </w:t>
      </w:r>
      <w:r w:rsidR="0033192C">
        <w:rPr>
          <w:rFonts w:cstheme="majorHAnsi"/>
          <w:sz w:val="22"/>
          <w:szCs w:val="22"/>
        </w:rPr>
        <w:t>O</w:t>
      </w:r>
      <w:r w:rsidRPr="00432872">
        <w:rPr>
          <w:rFonts w:cstheme="majorHAnsi"/>
          <w:sz w:val="22"/>
          <w:szCs w:val="22"/>
        </w:rPr>
        <w:t xml:space="preserve">.1, annars 1. Mynd verður tikin av djórunum í baljuni og </w:t>
      </w:r>
      <w:proofErr w:type="spellStart"/>
      <w:r w:rsidRPr="00432872">
        <w:rPr>
          <w:rFonts w:cstheme="majorHAnsi"/>
          <w:sz w:val="22"/>
          <w:szCs w:val="22"/>
        </w:rPr>
        <w:t>avtilfari</w:t>
      </w:r>
      <w:proofErr w:type="spellEnd"/>
      <w:r w:rsidRPr="00432872">
        <w:rPr>
          <w:rFonts w:cstheme="majorHAnsi"/>
          <w:sz w:val="22"/>
          <w:szCs w:val="22"/>
        </w:rPr>
        <w:t>.</w:t>
      </w:r>
    </w:p>
    <w:p w14:paraId="03FEFF75" w14:textId="77777777" w:rsidR="00DD646B" w:rsidRPr="00432872" w:rsidRDefault="00DD646B" w:rsidP="00DD646B">
      <w:pPr>
        <w:rPr>
          <w:rFonts w:cstheme="majorHAnsi"/>
          <w:sz w:val="22"/>
          <w:szCs w:val="22"/>
        </w:rPr>
      </w:pPr>
    </w:p>
    <w:p w14:paraId="689AED4A" w14:textId="54975F43" w:rsidR="00DD646B" w:rsidRPr="00432872" w:rsidRDefault="00DD646B" w:rsidP="00DD646B">
      <w:pPr>
        <w:rPr>
          <w:rFonts w:cstheme="majorHAnsi"/>
          <w:sz w:val="22"/>
          <w:szCs w:val="22"/>
        </w:rPr>
      </w:pPr>
      <w:proofErr w:type="spellStart"/>
      <w:r w:rsidRPr="00432872">
        <w:rPr>
          <w:rFonts w:cstheme="majorHAnsi"/>
          <w:sz w:val="22"/>
          <w:szCs w:val="22"/>
        </w:rPr>
        <w:t>Botnslag</w:t>
      </w:r>
      <w:proofErr w:type="spellEnd"/>
      <w:r w:rsidRPr="00432872">
        <w:rPr>
          <w:rFonts w:cstheme="majorHAnsi"/>
          <w:sz w:val="22"/>
          <w:szCs w:val="22"/>
        </w:rPr>
        <w:t xml:space="preserve"> fyri hvørt sýni verður skrásett í </w:t>
      </w:r>
      <w:r w:rsidR="00F00C9E">
        <w:rPr>
          <w:rFonts w:cstheme="majorHAnsi"/>
          <w:sz w:val="22"/>
          <w:szCs w:val="22"/>
        </w:rPr>
        <w:t>O</w:t>
      </w:r>
      <w:r w:rsidRPr="00432872">
        <w:rPr>
          <w:rFonts w:cstheme="majorHAnsi"/>
          <w:sz w:val="22"/>
          <w:szCs w:val="22"/>
        </w:rPr>
        <w:t>.</w:t>
      </w:r>
      <w:r w:rsidR="00A41D6F">
        <w:rPr>
          <w:rFonts w:cstheme="majorHAnsi"/>
          <w:sz w:val="22"/>
          <w:szCs w:val="22"/>
        </w:rPr>
        <w:t>1-</w:t>
      </w:r>
      <w:r w:rsidRPr="00432872">
        <w:rPr>
          <w:rFonts w:cstheme="majorHAnsi"/>
          <w:sz w:val="22"/>
          <w:szCs w:val="22"/>
        </w:rPr>
        <w:t xml:space="preserve">2. </w:t>
      </w:r>
      <w:proofErr w:type="spellStart"/>
      <w:r w:rsidRPr="00432872">
        <w:rPr>
          <w:rFonts w:cstheme="majorHAnsi"/>
          <w:sz w:val="22"/>
          <w:szCs w:val="22"/>
        </w:rPr>
        <w:t>Djórabólkar</w:t>
      </w:r>
      <w:proofErr w:type="spellEnd"/>
      <w:r w:rsidRPr="00432872">
        <w:rPr>
          <w:rFonts w:cstheme="majorHAnsi"/>
          <w:sz w:val="22"/>
          <w:szCs w:val="22"/>
        </w:rPr>
        <w:t>, sum vóru í s</w:t>
      </w:r>
      <w:r w:rsidR="004C03EA">
        <w:rPr>
          <w:rFonts w:cstheme="majorHAnsi"/>
          <w:sz w:val="22"/>
          <w:szCs w:val="22"/>
        </w:rPr>
        <w:t>áld</w:t>
      </w:r>
      <w:r w:rsidRPr="00432872">
        <w:rPr>
          <w:rFonts w:cstheme="majorHAnsi"/>
          <w:sz w:val="22"/>
          <w:szCs w:val="22"/>
        </w:rPr>
        <w:t xml:space="preserve">ini, fóður, skarn, </w:t>
      </w:r>
      <w:proofErr w:type="spellStart"/>
      <w:r w:rsidRPr="00432872">
        <w:rPr>
          <w:rFonts w:cstheme="majorHAnsi"/>
          <w:sz w:val="22"/>
          <w:szCs w:val="22"/>
        </w:rPr>
        <w:t>Baggiatoa</w:t>
      </w:r>
      <w:proofErr w:type="spellEnd"/>
      <w:r w:rsidRPr="00432872">
        <w:rPr>
          <w:rFonts w:cstheme="majorHAnsi"/>
          <w:sz w:val="22"/>
          <w:szCs w:val="22"/>
        </w:rPr>
        <w:t xml:space="preserve"> </w:t>
      </w:r>
      <w:proofErr w:type="spellStart"/>
      <w:r w:rsidRPr="00432872">
        <w:rPr>
          <w:rFonts w:cstheme="majorHAnsi"/>
          <w:sz w:val="22"/>
          <w:szCs w:val="22"/>
        </w:rPr>
        <w:t>sp</w:t>
      </w:r>
      <w:proofErr w:type="spellEnd"/>
      <w:r w:rsidRPr="00432872">
        <w:rPr>
          <w:rFonts w:cstheme="majorHAnsi"/>
          <w:sz w:val="22"/>
          <w:szCs w:val="22"/>
        </w:rPr>
        <w:t xml:space="preserve">. </w:t>
      </w:r>
      <w:proofErr w:type="spellStart"/>
      <w:r w:rsidRPr="00432872">
        <w:rPr>
          <w:rFonts w:cstheme="majorHAnsi"/>
          <w:sz w:val="22"/>
          <w:szCs w:val="22"/>
        </w:rPr>
        <w:t>osfr</w:t>
      </w:r>
      <w:proofErr w:type="spellEnd"/>
      <w:r w:rsidRPr="00432872">
        <w:rPr>
          <w:rFonts w:cstheme="majorHAnsi"/>
          <w:sz w:val="22"/>
          <w:szCs w:val="22"/>
        </w:rPr>
        <w:t>. skal eisini skrásetast.</w:t>
      </w:r>
    </w:p>
    <w:p w14:paraId="1A8E1C28" w14:textId="77777777" w:rsidR="00DD646B" w:rsidRPr="00432872" w:rsidRDefault="00DD646B" w:rsidP="00DD646B">
      <w:pPr>
        <w:rPr>
          <w:rFonts w:cstheme="majorHAnsi"/>
          <w:sz w:val="22"/>
          <w:szCs w:val="22"/>
        </w:rPr>
      </w:pPr>
    </w:p>
    <w:p w14:paraId="58DAF010" w14:textId="77777777" w:rsidR="00DD646B" w:rsidRPr="00432872" w:rsidRDefault="00DD646B" w:rsidP="00DD646B">
      <w:pPr>
        <w:rPr>
          <w:rFonts w:cstheme="majorHAnsi"/>
          <w:sz w:val="22"/>
          <w:szCs w:val="22"/>
        </w:rPr>
      </w:pPr>
      <w:r w:rsidRPr="00432872">
        <w:rPr>
          <w:rFonts w:cstheme="majorHAnsi"/>
          <w:sz w:val="22"/>
          <w:szCs w:val="22"/>
        </w:rPr>
        <w:t xml:space="preserve">VIÐMERKING </w:t>
      </w:r>
      <w:proofErr w:type="spellStart"/>
      <w:r w:rsidRPr="00771DAE">
        <w:rPr>
          <w:rFonts w:cstheme="majorHAnsi"/>
          <w:i/>
          <w:iCs/>
          <w:sz w:val="22"/>
          <w:szCs w:val="22"/>
        </w:rPr>
        <w:t>Beggiatoa</w:t>
      </w:r>
      <w:proofErr w:type="spellEnd"/>
      <w:r w:rsidRPr="00771DAE">
        <w:rPr>
          <w:rFonts w:cstheme="majorHAnsi"/>
          <w:i/>
          <w:iCs/>
          <w:sz w:val="22"/>
          <w:szCs w:val="22"/>
        </w:rPr>
        <w:t xml:space="preserve"> </w:t>
      </w:r>
      <w:proofErr w:type="spellStart"/>
      <w:r w:rsidRPr="00771DAE">
        <w:rPr>
          <w:rFonts w:cstheme="majorHAnsi"/>
          <w:i/>
          <w:iCs/>
          <w:sz w:val="22"/>
          <w:szCs w:val="22"/>
        </w:rPr>
        <w:t>sp</w:t>
      </w:r>
      <w:proofErr w:type="spellEnd"/>
      <w:r w:rsidRPr="00432872">
        <w:rPr>
          <w:rFonts w:cstheme="majorHAnsi"/>
          <w:sz w:val="22"/>
          <w:szCs w:val="22"/>
        </w:rPr>
        <w:t xml:space="preserve">. eru </w:t>
      </w:r>
      <w:proofErr w:type="spellStart"/>
      <w:r w:rsidRPr="00432872">
        <w:rPr>
          <w:rFonts w:cstheme="majorHAnsi"/>
          <w:sz w:val="22"/>
          <w:szCs w:val="22"/>
        </w:rPr>
        <w:t>sulfidoksiderandi</w:t>
      </w:r>
      <w:proofErr w:type="spellEnd"/>
      <w:r w:rsidRPr="00432872">
        <w:rPr>
          <w:rFonts w:cstheme="majorHAnsi"/>
          <w:sz w:val="22"/>
          <w:szCs w:val="22"/>
        </w:rPr>
        <w:t xml:space="preserve"> bakteriur, sum gera hvítar mottur oman á </w:t>
      </w:r>
      <w:proofErr w:type="spellStart"/>
      <w:r w:rsidRPr="00432872">
        <w:rPr>
          <w:rFonts w:cstheme="majorHAnsi"/>
          <w:sz w:val="22"/>
          <w:szCs w:val="22"/>
        </w:rPr>
        <w:t>botnsiginum</w:t>
      </w:r>
      <w:proofErr w:type="spellEnd"/>
      <w:r w:rsidRPr="00432872">
        <w:rPr>
          <w:rFonts w:cstheme="majorHAnsi"/>
          <w:sz w:val="22"/>
          <w:szCs w:val="22"/>
        </w:rPr>
        <w:t>.</w:t>
      </w:r>
    </w:p>
    <w:p w14:paraId="6238853B" w14:textId="77777777" w:rsidR="00DD646B" w:rsidRPr="00432872" w:rsidRDefault="00DD646B" w:rsidP="00DD646B">
      <w:pPr>
        <w:rPr>
          <w:rFonts w:cstheme="majorHAnsi"/>
          <w:sz w:val="22"/>
          <w:szCs w:val="22"/>
        </w:rPr>
      </w:pPr>
    </w:p>
    <w:p w14:paraId="2D5C0618" w14:textId="308D9EC4" w:rsidR="00DD646B" w:rsidRPr="00432872" w:rsidRDefault="00DD646B" w:rsidP="00DD646B">
      <w:pPr>
        <w:rPr>
          <w:rFonts w:cstheme="majorHAnsi"/>
          <w:sz w:val="22"/>
          <w:szCs w:val="22"/>
        </w:rPr>
      </w:pPr>
      <w:r w:rsidRPr="00432872">
        <w:rPr>
          <w:rFonts w:cstheme="majorHAnsi"/>
          <w:sz w:val="22"/>
          <w:szCs w:val="22"/>
        </w:rPr>
        <w:t xml:space="preserve">Sýnini kunnu vera vandamikil fyri alifiskin. Tey skulu tí burturbeinast ella stoytast aftur </w:t>
      </w:r>
      <w:r w:rsidR="000E7DC7">
        <w:rPr>
          <w:rFonts w:cstheme="majorHAnsi"/>
          <w:sz w:val="22"/>
          <w:szCs w:val="22"/>
        </w:rPr>
        <w:t>á sjógv</w:t>
      </w:r>
      <w:r w:rsidRPr="00432872">
        <w:rPr>
          <w:rFonts w:cstheme="majorHAnsi"/>
          <w:sz w:val="22"/>
          <w:szCs w:val="22"/>
        </w:rPr>
        <w:t>, har rákið rekur burtur frá alistøðini.</w:t>
      </w:r>
    </w:p>
    <w:p w14:paraId="3E62A282" w14:textId="77777777" w:rsidR="00DD646B" w:rsidRPr="00432872" w:rsidRDefault="00DD646B" w:rsidP="00DD646B">
      <w:pPr>
        <w:rPr>
          <w:rFonts w:cstheme="majorHAnsi"/>
          <w:sz w:val="22"/>
          <w:szCs w:val="22"/>
        </w:rPr>
      </w:pPr>
    </w:p>
    <w:p w14:paraId="7B273BA9" w14:textId="77777777" w:rsidR="00DD646B" w:rsidRPr="00432872" w:rsidRDefault="00DD646B" w:rsidP="00B11C7C">
      <w:pPr>
        <w:pStyle w:val="Brdtekst"/>
        <w:spacing w:before="240" w:line="240" w:lineRule="auto"/>
        <w:rPr>
          <w:rFonts w:asciiTheme="majorHAnsi" w:hAnsiTheme="majorHAnsi" w:cstheme="majorHAnsi"/>
          <w:lang w:val="fo-FO"/>
        </w:rPr>
      </w:pPr>
    </w:p>
    <w:p w14:paraId="2B28CC0A" w14:textId="331EE960" w:rsidR="00DD646B" w:rsidRPr="005C37F2" w:rsidRDefault="00DD646B" w:rsidP="00DD646B">
      <w:pPr>
        <w:rPr>
          <w:rFonts w:cstheme="majorHAnsi"/>
          <w:b/>
          <w:bCs/>
          <w:sz w:val="22"/>
          <w:szCs w:val="22"/>
        </w:rPr>
      </w:pPr>
      <w:r w:rsidRPr="005C37F2">
        <w:rPr>
          <w:rFonts w:cstheme="majorHAnsi"/>
          <w:b/>
          <w:bCs/>
          <w:sz w:val="22"/>
          <w:szCs w:val="22"/>
        </w:rPr>
        <w:t xml:space="preserve"> </w:t>
      </w:r>
      <w:r w:rsidR="00FD236F">
        <w:rPr>
          <w:rFonts w:cstheme="majorHAnsi"/>
          <w:b/>
          <w:bCs/>
          <w:sz w:val="22"/>
          <w:szCs w:val="22"/>
        </w:rPr>
        <w:t>F1-</w:t>
      </w:r>
      <w:r w:rsidR="00A05C36">
        <w:rPr>
          <w:rFonts w:cstheme="majorHAnsi"/>
          <w:b/>
          <w:bCs/>
          <w:sz w:val="22"/>
          <w:szCs w:val="22"/>
        </w:rPr>
        <w:t>4</w:t>
      </w:r>
      <w:r w:rsidR="00FD236F">
        <w:rPr>
          <w:rFonts w:cstheme="majorHAnsi"/>
          <w:b/>
          <w:bCs/>
          <w:sz w:val="22"/>
          <w:szCs w:val="22"/>
        </w:rPr>
        <w:t xml:space="preserve"> </w:t>
      </w:r>
      <w:r w:rsidRPr="005C37F2">
        <w:rPr>
          <w:rFonts w:cstheme="majorHAnsi"/>
          <w:b/>
          <w:bCs/>
          <w:sz w:val="22"/>
          <w:szCs w:val="22"/>
        </w:rPr>
        <w:t>Meting av úrslitunum</w:t>
      </w:r>
    </w:p>
    <w:p w14:paraId="57286908" w14:textId="77777777" w:rsidR="00DD646B" w:rsidRDefault="00DD646B" w:rsidP="00DD646B">
      <w:pPr>
        <w:rPr>
          <w:rFonts w:cstheme="majorHAnsi"/>
          <w:sz w:val="22"/>
          <w:szCs w:val="22"/>
        </w:rPr>
      </w:pPr>
    </w:p>
    <w:p w14:paraId="44524A19" w14:textId="3E75FA1C" w:rsidR="00DD646B" w:rsidRPr="00432872" w:rsidRDefault="000E7DC7" w:rsidP="00DD646B">
      <w:pPr>
        <w:rPr>
          <w:rFonts w:cstheme="majorHAnsi"/>
          <w:sz w:val="22"/>
          <w:szCs w:val="22"/>
        </w:rPr>
      </w:pPr>
      <w:r>
        <w:rPr>
          <w:rFonts w:cstheme="majorHAnsi"/>
          <w:sz w:val="22"/>
          <w:szCs w:val="22"/>
        </w:rPr>
        <w:t>Talva</w:t>
      </w:r>
      <w:r w:rsidR="00DD646B" w:rsidRPr="00432872">
        <w:rPr>
          <w:rFonts w:cstheme="majorHAnsi"/>
          <w:sz w:val="22"/>
          <w:szCs w:val="22"/>
        </w:rPr>
        <w:t xml:space="preserve"> </w:t>
      </w:r>
      <w:r w:rsidR="00BE44CF">
        <w:rPr>
          <w:rFonts w:cstheme="majorHAnsi"/>
          <w:sz w:val="22"/>
          <w:szCs w:val="22"/>
        </w:rPr>
        <w:t>O</w:t>
      </w:r>
      <w:r w:rsidR="00DD646B" w:rsidRPr="00432872">
        <w:rPr>
          <w:rFonts w:cstheme="majorHAnsi"/>
          <w:sz w:val="22"/>
          <w:szCs w:val="22"/>
        </w:rPr>
        <w:t xml:space="preserve">.1 verður brúkt til at áseta støðuna í </w:t>
      </w:r>
      <w:proofErr w:type="spellStart"/>
      <w:r w:rsidR="009F3AFA">
        <w:rPr>
          <w:rFonts w:cstheme="majorHAnsi"/>
          <w:sz w:val="22"/>
          <w:szCs w:val="22"/>
        </w:rPr>
        <w:t>nærum</w:t>
      </w:r>
      <w:r w:rsidR="00DD646B" w:rsidRPr="00432872">
        <w:rPr>
          <w:rFonts w:cstheme="majorHAnsi"/>
          <w:sz w:val="22"/>
          <w:szCs w:val="22"/>
        </w:rPr>
        <w:t>ráðnum</w:t>
      </w:r>
      <w:proofErr w:type="spellEnd"/>
      <w:r w:rsidR="00DD646B" w:rsidRPr="00432872">
        <w:rPr>
          <w:rFonts w:cstheme="majorHAnsi"/>
          <w:sz w:val="22"/>
          <w:szCs w:val="22"/>
        </w:rPr>
        <w:t>.</w:t>
      </w:r>
    </w:p>
    <w:p w14:paraId="23F17408" w14:textId="77777777" w:rsidR="00DD646B" w:rsidRPr="00432872" w:rsidRDefault="00DD646B" w:rsidP="00DD646B">
      <w:pPr>
        <w:rPr>
          <w:rFonts w:cstheme="majorHAnsi"/>
          <w:sz w:val="22"/>
          <w:szCs w:val="22"/>
        </w:rPr>
      </w:pPr>
    </w:p>
    <w:p w14:paraId="00FD0D4F" w14:textId="4F08D6E4" w:rsidR="00DD646B" w:rsidRPr="00432872" w:rsidRDefault="00DD646B" w:rsidP="00DD646B">
      <w:pPr>
        <w:rPr>
          <w:rFonts w:cstheme="majorHAnsi"/>
          <w:sz w:val="22"/>
          <w:szCs w:val="22"/>
        </w:rPr>
      </w:pPr>
      <w:r w:rsidRPr="00432872">
        <w:rPr>
          <w:rFonts w:cstheme="majorHAnsi"/>
          <w:sz w:val="22"/>
          <w:szCs w:val="22"/>
        </w:rPr>
        <w:t xml:space="preserve">Útrokningar fyri </w:t>
      </w:r>
      <w:r w:rsidR="00BE44CF">
        <w:rPr>
          <w:rFonts w:cstheme="majorHAnsi"/>
          <w:sz w:val="22"/>
          <w:szCs w:val="22"/>
        </w:rPr>
        <w:t>B</w:t>
      </w:r>
      <w:r w:rsidRPr="00432872">
        <w:rPr>
          <w:rFonts w:cstheme="majorHAnsi"/>
          <w:sz w:val="22"/>
          <w:szCs w:val="22"/>
        </w:rPr>
        <w:t>ólk II og Bólk III:</w:t>
      </w:r>
    </w:p>
    <w:p w14:paraId="06F43E3C" w14:textId="77777777" w:rsidR="00DD646B" w:rsidRPr="00432872" w:rsidRDefault="00DD646B" w:rsidP="00DD646B">
      <w:pPr>
        <w:rPr>
          <w:rFonts w:cstheme="majorHAnsi"/>
          <w:sz w:val="22"/>
          <w:szCs w:val="22"/>
        </w:rPr>
      </w:pPr>
      <w:proofErr w:type="spellStart"/>
      <w:r w:rsidRPr="00432872">
        <w:rPr>
          <w:rFonts w:cstheme="majorHAnsi"/>
          <w:sz w:val="22"/>
          <w:szCs w:val="22"/>
        </w:rPr>
        <w:t>Indeks</w:t>
      </w:r>
      <w:proofErr w:type="spellEnd"/>
      <w:r w:rsidRPr="00432872">
        <w:rPr>
          <w:rFonts w:cstheme="majorHAnsi"/>
          <w:sz w:val="22"/>
          <w:szCs w:val="22"/>
        </w:rPr>
        <w:t xml:space="preserve"> (miðaltal av øllum sýnum)</w:t>
      </w:r>
    </w:p>
    <w:p w14:paraId="63042F8E" w14:textId="77777777" w:rsidR="00DD646B" w:rsidRPr="00432872" w:rsidRDefault="00DD646B" w:rsidP="00DD646B">
      <w:pPr>
        <w:rPr>
          <w:rFonts w:cstheme="majorHAnsi"/>
          <w:sz w:val="22"/>
          <w:szCs w:val="22"/>
        </w:rPr>
      </w:pPr>
      <w:r w:rsidRPr="00432872">
        <w:rPr>
          <w:rFonts w:cstheme="majorHAnsi"/>
          <w:sz w:val="22"/>
          <w:szCs w:val="22"/>
        </w:rPr>
        <w:t xml:space="preserve">Støða, bólkur (miðalvirði fyri hvønn </w:t>
      </w:r>
      <w:proofErr w:type="spellStart"/>
      <w:r w:rsidRPr="00432872">
        <w:rPr>
          <w:rFonts w:cstheme="majorHAnsi"/>
          <w:sz w:val="22"/>
          <w:szCs w:val="22"/>
        </w:rPr>
        <w:t>parameturbólk</w:t>
      </w:r>
      <w:proofErr w:type="spellEnd"/>
      <w:r w:rsidRPr="00432872">
        <w:rPr>
          <w:rFonts w:cstheme="majorHAnsi"/>
          <w:sz w:val="22"/>
          <w:szCs w:val="22"/>
        </w:rPr>
        <w:t>)</w:t>
      </w:r>
    </w:p>
    <w:p w14:paraId="32A142ED" w14:textId="77777777" w:rsidR="00DD646B" w:rsidRPr="00432872" w:rsidRDefault="00DD646B" w:rsidP="00DD646B">
      <w:pPr>
        <w:rPr>
          <w:rFonts w:cstheme="majorHAnsi"/>
          <w:sz w:val="22"/>
          <w:szCs w:val="22"/>
        </w:rPr>
      </w:pPr>
      <w:r w:rsidRPr="00432872">
        <w:rPr>
          <w:rFonts w:cstheme="majorHAnsi"/>
          <w:sz w:val="22"/>
          <w:szCs w:val="22"/>
        </w:rPr>
        <w:t xml:space="preserve">Støða, sýni (støða í botnsigi fyri hvørt einstakt sýni) verður ásett og brúkt sum </w:t>
      </w:r>
      <w:proofErr w:type="spellStart"/>
      <w:r w:rsidRPr="00432872">
        <w:rPr>
          <w:rFonts w:cstheme="majorHAnsi"/>
          <w:sz w:val="22"/>
          <w:szCs w:val="22"/>
        </w:rPr>
        <w:t>ískoytisupplýsing</w:t>
      </w:r>
      <w:proofErr w:type="spellEnd"/>
      <w:r w:rsidRPr="00432872">
        <w:rPr>
          <w:rFonts w:cstheme="majorHAnsi"/>
          <w:sz w:val="22"/>
          <w:szCs w:val="22"/>
        </w:rPr>
        <w:t>.</w:t>
      </w:r>
    </w:p>
    <w:p w14:paraId="6F914248" w14:textId="77777777" w:rsidR="00DD646B" w:rsidRPr="00432872" w:rsidRDefault="00DD646B" w:rsidP="00DD646B">
      <w:pPr>
        <w:rPr>
          <w:rFonts w:cstheme="majorHAnsi"/>
          <w:sz w:val="22"/>
          <w:szCs w:val="22"/>
        </w:rPr>
      </w:pPr>
    </w:p>
    <w:p w14:paraId="32A8A93C" w14:textId="77777777" w:rsidR="00DD646B" w:rsidRPr="00432872" w:rsidRDefault="00DD646B" w:rsidP="00DD646B">
      <w:pPr>
        <w:rPr>
          <w:rFonts w:cstheme="majorHAnsi"/>
          <w:sz w:val="22"/>
          <w:szCs w:val="22"/>
        </w:rPr>
      </w:pPr>
      <w:r w:rsidRPr="00432872">
        <w:rPr>
          <w:rFonts w:cstheme="majorHAnsi"/>
          <w:sz w:val="22"/>
          <w:szCs w:val="22"/>
        </w:rPr>
        <w:t xml:space="preserve">Bólkur I </w:t>
      </w:r>
      <w:proofErr w:type="spellStart"/>
      <w:r w:rsidRPr="00432872">
        <w:rPr>
          <w:rFonts w:cstheme="majorHAnsi"/>
          <w:sz w:val="22"/>
          <w:szCs w:val="22"/>
        </w:rPr>
        <w:t>parametur</w:t>
      </w:r>
      <w:proofErr w:type="spellEnd"/>
      <w:r w:rsidRPr="00432872">
        <w:rPr>
          <w:rFonts w:cstheme="majorHAnsi"/>
          <w:sz w:val="22"/>
          <w:szCs w:val="22"/>
        </w:rPr>
        <w:t xml:space="preserve"> (djór):</w:t>
      </w:r>
    </w:p>
    <w:p w14:paraId="6CD81D98" w14:textId="3E7526C4" w:rsidR="00115580" w:rsidRDefault="00DD646B" w:rsidP="00DD646B">
      <w:pPr>
        <w:rPr>
          <w:rFonts w:cstheme="majorHAnsi"/>
          <w:sz w:val="22"/>
          <w:szCs w:val="22"/>
        </w:rPr>
      </w:pPr>
      <w:r w:rsidRPr="00432872">
        <w:rPr>
          <w:rFonts w:cstheme="majorHAnsi"/>
          <w:sz w:val="22"/>
          <w:szCs w:val="22"/>
        </w:rPr>
        <w:t xml:space="preserve">Skilt verður bert ímillum, um djór eru til staðar í </w:t>
      </w:r>
      <w:proofErr w:type="spellStart"/>
      <w:r w:rsidRPr="00432872">
        <w:rPr>
          <w:rFonts w:cstheme="majorHAnsi"/>
          <w:sz w:val="22"/>
          <w:szCs w:val="22"/>
        </w:rPr>
        <w:t>botnsiginum</w:t>
      </w:r>
      <w:proofErr w:type="spellEnd"/>
      <w:r w:rsidRPr="00432872">
        <w:rPr>
          <w:rFonts w:cstheme="majorHAnsi"/>
          <w:sz w:val="22"/>
          <w:szCs w:val="22"/>
        </w:rPr>
        <w:t xml:space="preserve"> ella ikki. Verður ikki brúkt til at áseta støðuna á </w:t>
      </w:r>
      <w:proofErr w:type="spellStart"/>
      <w:r w:rsidR="009F3AFA">
        <w:rPr>
          <w:rFonts w:cstheme="majorHAnsi"/>
          <w:sz w:val="22"/>
          <w:szCs w:val="22"/>
        </w:rPr>
        <w:t>nærum</w:t>
      </w:r>
      <w:r w:rsidRPr="00432872">
        <w:rPr>
          <w:rFonts w:cstheme="majorHAnsi"/>
          <w:sz w:val="22"/>
          <w:szCs w:val="22"/>
        </w:rPr>
        <w:t>ráðnum</w:t>
      </w:r>
      <w:proofErr w:type="spellEnd"/>
      <w:r w:rsidRPr="00432872">
        <w:rPr>
          <w:rFonts w:cstheme="majorHAnsi"/>
          <w:sz w:val="22"/>
          <w:szCs w:val="22"/>
        </w:rPr>
        <w:t>.</w:t>
      </w:r>
    </w:p>
    <w:p w14:paraId="1FF1F633" w14:textId="79823DE8" w:rsidR="00EC05E2" w:rsidRDefault="00EC05E2" w:rsidP="00DD646B">
      <w:pPr>
        <w:rPr>
          <w:rFonts w:cstheme="majorHAnsi"/>
          <w:sz w:val="22"/>
          <w:szCs w:val="22"/>
        </w:rPr>
      </w:pPr>
    </w:p>
    <w:p w14:paraId="148DF488" w14:textId="77777777" w:rsidR="00EC05E2" w:rsidRPr="00432872" w:rsidRDefault="00EC05E2" w:rsidP="00DD646B">
      <w:pPr>
        <w:rPr>
          <w:rFonts w:cstheme="majorHAnsi"/>
          <w:sz w:val="22"/>
          <w:szCs w:val="22"/>
        </w:rPr>
      </w:pPr>
    </w:p>
    <w:p w14:paraId="1911F1E4" w14:textId="77777777" w:rsidR="00DD646B" w:rsidRPr="00432872" w:rsidRDefault="00DD646B" w:rsidP="00DD646B">
      <w:pPr>
        <w:rPr>
          <w:rFonts w:cstheme="majorHAnsi"/>
          <w:sz w:val="22"/>
          <w:szCs w:val="22"/>
        </w:rPr>
      </w:pPr>
      <w:r w:rsidRPr="00432872">
        <w:rPr>
          <w:rFonts w:cstheme="majorHAnsi"/>
          <w:sz w:val="22"/>
          <w:szCs w:val="22"/>
        </w:rPr>
        <w:t xml:space="preserve">Bólkur </w:t>
      </w:r>
      <w:proofErr w:type="spellStart"/>
      <w:r w:rsidRPr="00432872">
        <w:rPr>
          <w:rFonts w:cstheme="majorHAnsi"/>
          <w:sz w:val="22"/>
          <w:szCs w:val="22"/>
        </w:rPr>
        <w:t>II-parametrar</w:t>
      </w:r>
      <w:proofErr w:type="spellEnd"/>
      <w:r w:rsidRPr="00432872">
        <w:rPr>
          <w:rFonts w:cstheme="majorHAnsi"/>
          <w:sz w:val="22"/>
          <w:szCs w:val="22"/>
        </w:rPr>
        <w:t xml:space="preserve"> (</w:t>
      </w:r>
      <w:proofErr w:type="spellStart"/>
      <w:r w:rsidRPr="00432872">
        <w:rPr>
          <w:rFonts w:cstheme="majorHAnsi"/>
          <w:sz w:val="22"/>
          <w:szCs w:val="22"/>
        </w:rPr>
        <w:t>pH</w:t>
      </w:r>
      <w:proofErr w:type="spellEnd"/>
      <w:r w:rsidRPr="00432872">
        <w:rPr>
          <w:rFonts w:cstheme="majorHAnsi"/>
          <w:sz w:val="22"/>
          <w:szCs w:val="22"/>
        </w:rPr>
        <w:t>/</w:t>
      </w:r>
      <w:proofErr w:type="spellStart"/>
      <w:r w:rsidRPr="00432872">
        <w:rPr>
          <w:rFonts w:cstheme="majorHAnsi"/>
          <w:sz w:val="22"/>
          <w:szCs w:val="22"/>
        </w:rPr>
        <w:t>Eh</w:t>
      </w:r>
      <w:proofErr w:type="spellEnd"/>
      <w:r w:rsidRPr="00432872">
        <w:rPr>
          <w:rFonts w:cstheme="majorHAnsi"/>
          <w:sz w:val="22"/>
          <w:szCs w:val="22"/>
        </w:rPr>
        <w:t>):</w:t>
      </w:r>
    </w:p>
    <w:p w14:paraId="6079666F" w14:textId="453DE310" w:rsidR="00DD646B" w:rsidRPr="00432872" w:rsidRDefault="00DD646B" w:rsidP="00DF1EF9">
      <w:pPr>
        <w:pStyle w:val="Listeafsnit"/>
        <w:numPr>
          <w:ilvl w:val="0"/>
          <w:numId w:val="16"/>
        </w:numPr>
        <w:spacing w:after="160" w:line="259" w:lineRule="auto"/>
        <w:rPr>
          <w:rFonts w:cstheme="majorHAnsi"/>
          <w:sz w:val="22"/>
          <w:szCs w:val="22"/>
        </w:rPr>
      </w:pPr>
      <w:r w:rsidRPr="00432872">
        <w:rPr>
          <w:rFonts w:cstheme="majorHAnsi"/>
          <w:sz w:val="22"/>
          <w:szCs w:val="22"/>
        </w:rPr>
        <w:t xml:space="preserve">Fyri hvørt sýni verður </w:t>
      </w:r>
      <w:proofErr w:type="spellStart"/>
      <w:r w:rsidRPr="00432872">
        <w:rPr>
          <w:rFonts w:cstheme="majorHAnsi"/>
          <w:sz w:val="22"/>
          <w:szCs w:val="22"/>
        </w:rPr>
        <w:t>talgreipan</w:t>
      </w:r>
      <w:proofErr w:type="spellEnd"/>
      <w:r w:rsidRPr="00432872">
        <w:rPr>
          <w:rFonts w:cstheme="majorHAnsi"/>
          <w:sz w:val="22"/>
          <w:szCs w:val="22"/>
        </w:rPr>
        <w:t xml:space="preserve"> fyri mátað </w:t>
      </w:r>
      <w:proofErr w:type="spellStart"/>
      <w:r w:rsidRPr="00432872">
        <w:rPr>
          <w:rFonts w:cstheme="majorHAnsi"/>
          <w:sz w:val="22"/>
          <w:szCs w:val="22"/>
        </w:rPr>
        <w:t>pH</w:t>
      </w:r>
      <w:proofErr w:type="spellEnd"/>
      <w:r w:rsidRPr="00432872">
        <w:rPr>
          <w:rFonts w:cstheme="majorHAnsi"/>
          <w:sz w:val="22"/>
          <w:szCs w:val="22"/>
        </w:rPr>
        <w:t xml:space="preserve"> og </w:t>
      </w:r>
      <w:proofErr w:type="spellStart"/>
      <w:r w:rsidRPr="00432872">
        <w:rPr>
          <w:rFonts w:cstheme="majorHAnsi"/>
          <w:sz w:val="22"/>
          <w:szCs w:val="22"/>
        </w:rPr>
        <w:t>Eh</w:t>
      </w:r>
      <w:proofErr w:type="spellEnd"/>
      <w:r w:rsidRPr="00432872">
        <w:rPr>
          <w:rFonts w:cstheme="majorHAnsi"/>
          <w:sz w:val="22"/>
          <w:szCs w:val="22"/>
        </w:rPr>
        <w:t xml:space="preserve"> (lisið virði pluss </w:t>
      </w:r>
      <w:proofErr w:type="spellStart"/>
      <w:r w:rsidRPr="00432872">
        <w:rPr>
          <w:rFonts w:cstheme="majorHAnsi"/>
          <w:sz w:val="22"/>
          <w:szCs w:val="22"/>
        </w:rPr>
        <w:t>E</w:t>
      </w:r>
      <w:r w:rsidRPr="00432872">
        <w:rPr>
          <w:rFonts w:cstheme="majorHAnsi"/>
          <w:i/>
          <w:iCs/>
          <w:sz w:val="22"/>
          <w:szCs w:val="22"/>
        </w:rPr>
        <w:t>ref</w:t>
      </w:r>
      <w:proofErr w:type="spellEnd"/>
      <w:r w:rsidRPr="00432872">
        <w:rPr>
          <w:rFonts w:cstheme="majorHAnsi"/>
          <w:sz w:val="22"/>
          <w:szCs w:val="22"/>
        </w:rPr>
        <w:t xml:space="preserve">) sett inn í mynd </w:t>
      </w:r>
      <w:r w:rsidR="00115580">
        <w:rPr>
          <w:rFonts w:cstheme="majorHAnsi"/>
          <w:sz w:val="22"/>
          <w:szCs w:val="22"/>
        </w:rPr>
        <w:t>F1-1</w:t>
      </w:r>
      <w:r w:rsidRPr="00432872">
        <w:rPr>
          <w:rFonts w:cstheme="majorHAnsi"/>
          <w:sz w:val="22"/>
          <w:szCs w:val="22"/>
        </w:rPr>
        <w:t xml:space="preserve">. Stigið verður skrivað undir </w:t>
      </w:r>
      <w:proofErr w:type="spellStart"/>
      <w:r w:rsidRPr="00432872">
        <w:rPr>
          <w:rFonts w:cstheme="majorHAnsi"/>
          <w:sz w:val="22"/>
          <w:szCs w:val="22"/>
        </w:rPr>
        <w:t>pH</w:t>
      </w:r>
      <w:proofErr w:type="spellEnd"/>
      <w:r w:rsidRPr="00432872">
        <w:rPr>
          <w:rFonts w:cstheme="majorHAnsi"/>
          <w:sz w:val="22"/>
          <w:szCs w:val="22"/>
        </w:rPr>
        <w:t>/</w:t>
      </w:r>
      <w:proofErr w:type="spellStart"/>
      <w:r w:rsidRPr="00432872">
        <w:rPr>
          <w:rFonts w:cstheme="majorHAnsi"/>
          <w:sz w:val="22"/>
          <w:szCs w:val="22"/>
        </w:rPr>
        <w:t>Eh</w:t>
      </w:r>
      <w:proofErr w:type="spellEnd"/>
      <w:r w:rsidRPr="00432872">
        <w:rPr>
          <w:rFonts w:cstheme="majorHAnsi"/>
          <w:sz w:val="22"/>
          <w:szCs w:val="22"/>
        </w:rPr>
        <w:t xml:space="preserve">. </w:t>
      </w:r>
      <w:proofErr w:type="spellStart"/>
      <w:r w:rsidRPr="00432872">
        <w:rPr>
          <w:rFonts w:cstheme="majorHAnsi"/>
          <w:sz w:val="22"/>
          <w:szCs w:val="22"/>
        </w:rPr>
        <w:t>Miðalvirðið</w:t>
      </w:r>
      <w:proofErr w:type="spellEnd"/>
      <w:r w:rsidRPr="00432872">
        <w:rPr>
          <w:rFonts w:cstheme="majorHAnsi"/>
          <w:sz w:val="22"/>
          <w:szCs w:val="22"/>
        </w:rPr>
        <w:t xml:space="preserve"> av stigunum fyri øll sýnini verður roknað og skrivað undir </w:t>
      </w:r>
      <w:proofErr w:type="spellStart"/>
      <w:r w:rsidRPr="00432872">
        <w:rPr>
          <w:rFonts w:cstheme="majorHAnsi"/>
          <w:sz w:val="22"/>
          <w:szCs w:val="22"/>
        </w:rPr>
        <w:t>indeks</w:t>
      </w:r>
      <w:proofErr w:type="spellEnd"/>
      <w:r w:rsidRPr="00432872">
        <w:rPr>
          <w:rFonts w:cstheme="majorHAnsi"/>
          <w:sz w:val="22"/>
          <w:szCs w:val="22"/>
        </w:rPr>
        <w:t>.</w:t>
      </w:r>
    </w:p>
    <w:p w14:paraId="2C5B896A" w14:textId="4C14D818" w:rsidR="00DD646B" w:rsidRPr="00432872" w:rsidRDefault="00DD646B" w:rsidP="00DF1EF9">
      <w:pPr>
        <w:pStyle w:val="Listeafsnit"/>
        <w:numPr>
          <w:ilvl w:val="0"/>
          <w:numId w:val="16"/>
        </w:numPr>
        <w:spacing w:after="160" w:line="259" w:lineRule="auto"/>
        <w:rPr>
          <w:rFonts w:cstheme="majorHAnsi"/>
          <w:sz w:val="22"/>
          <w:szCs w:val="22"/>
        </w:rPr>
      </w:pPr>
      <w:proofErr w:type="spellStart"/>
      <w:r w:rsidRPr="00432872">
        <w:rPr>
          <w:rFonts w:cstheme="majorHAnsi"/>
          <w:sz w:val="22"/>
          <w:szCs w:val="22"/>
        </w:rPr>
        <w:lastRenderedPageBreak/>
        <w:t>Indeks</w:t>
      </w:r>
      <w:proofErr w:type="spellEnd"/>
      <w:r w:rsidRPr="00432872">
        <w:rPr>
          <w:rFonts w:cstheme="majorHAnsi"/>
          <w:sz w:val="22"/>
          <w:szCs w:val="22"/>
        </w:rPr>
        <w:t xml:space="preserve"> verður samanborið við </w:t>
      </w:r>
      <w:r w:rsidR="004C4B79">
        <w:rPr>
          <w:rFonts w:cstheme="majorHAnsi"/>
          <w:sz w:val="22"/>
          <w:szCs w:val="22"/>
        </w:rPr>
        <w:t>T</w:t>
      </w:r>
      <w:r w:rsidRPr="00432872">
        <w:rPr>
          <w:rFonts w:cstheme="majorHAnsi"/>
          <w:sz w:val="22"/>
          <w:szCs w:val="22"/>
        </w:rPr>
        <w:t>alvu</w:t>
      </w:r>
      <w:r w:rsidR="004C4B79">
        <w:rPr>
          <w:rFonts w:cstheme="majorHAnsi"/>
          <w:sz w:val="22"/>
          <w:szCs w:val="22"/>
        </w:rPr>
        <w:t xml:space="preserve"> 3</w:t>
      </w:r>
      <w:r w:rsidRPr="00432872">
        <w:rPr>
          <w:rFonts w:cstheme="majorHAnsi"/>
          <w:sz w:val="22"/>
          <w:szCs w:val="22"/>
        </w:rPr>
        <w:t xml:space="preserve">og støða fyri bólk II verður skrásett </w:t>
      </w:r>
    </w:p>
    <w:p w14:paraId="4EB38039" w14:textId="33DC24F5" w:rsidR="00DD646B" w:rsidRDefault="00DD646B" w:rsidP="00DF1EF9">
      <w:pPr>
        <w:pStyle w:val="Listeafsnit"/>
        <w:numPr>
          <w:ilvl w:val="0"/>
          <w:numId w:val="16"/>
        </w:numPr>
        <w:spacing w:after="160" w:line="259" w:lineRule="auto"/>
        <w:rPr>
          <w:rFonts w:cstheme="majorHAnsi"/>
          <w:sz w:val="22"/>
          <w:szCs w:val="22"/>
        </w:rPr>
      </w:pPr>
      <w:r w:rsidRPr="00432872">
        <w:rPr>
          <w:rFonts w:cstheme="majorHAnsi"/>
          <w:sz w:val="22"/>
          <w:szCs w:val="22"/>
        </w:rPr>
        <w:t xml:space="preserve">Støða (sýni) fyri hvørt einstakt sýni verður ásett við at samanbera </w:t>
      </w:r>
      <w:proofErr w:type="spellStart"/>
      <w:r w:rsidRPr="00432872">
        <w:rPr>
          <w:rFonts w:cstheme="majorHAnsi"/>
          <w:sz w:val="22"/>
          <w:szCs w:val="22"/>
        </w:rPr>
        <w:t>pH</w:t>
      </w:r>
      <w:proofErr w:type="spellEnd"/>
      <w:r w:rsidRPr="00432872">
        <w:rPr>
          <w:rFonts w:cstheme="majorHAnsi"/>
          <w:sz w:val="22"/>
          <w:szCs w:val="22"/>
        </w:rPr>
        <w:t>/</w:t>
      </w:r>
      <w:proofErr w:type="spellStart"/>
      <w:r w:rsidRPr="00432872">
        <w:rPr>
          <w:rFonts w:cstheme="majorHAnsi"/>
          <w:sz w:val="22"/>
          <w:szCs w:val="22"/>
        </w:rPr>
        <w:t>Eh</w:t>
      </w:r>
      <w:proofErr w:type="spellEnd"/>
      <w:r w:rsidRPr="00432872">
        <w:rPr>
          <w:rFonts w:cstheme="majorHAnsi"/>
          <w:sz w:val="22"/>
          <w:szCs w:val="22"/>
        </w:rPr>
        <w:t xml:space="preserve"> við </w:t>
      </w:r>
      <w:r w:rsidR="004C4B79">
        <w:rPr>
          <w:rFonts w:cstheme="majorHAnsi"/>
          <w:sz w:val="22"/>
          <w:szCs w:val="22"/>
        </w:rPr>
        <w:t>Talvu 3</w:t>
      </w:r>
    </w:p>
    <w:p w14:paraId="4E1C40AF" w14:textId="6C66F319" w:rsidR="00B80482" w:rsidRDefault="00B80482" w:rsidP="00B80482">
      <w:pPr>
        <w:spacing w:after="160" w:line="259" w:lineRule="auto"/>
        <w:rPr>
          <w:rFonts w:cstheme="majorHAnsi"/>
          <w:sz w:val="22"/>
          <w:szCs w:val="22"/>
        </w:rPr>
      </w:pPr>
      <w:r>
        <w:rPr>
          <w:noProof/>
        </w:rPr>
        <w:drawing>
          <wp:inline distT="0" distB="0" distL="0" distR="0" wp14:anchorId="4EE8EBDB" wp14:editId="76BA99CE">
            <wp:extent cx="4396305" cy="3425588"/>
            <wp:effectExtent l="0" t="0" r="4445" b="3810"/>
            <wp:docPr id="4" name="Billede 4" descr="Et billede, der indeholder diagra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diagram&#10;&#10;Automatisk genereret beskrivelse"/>
                    <pic:cNvPicPr/>
                  </pic:nvPicPr>
                  <pic:blipFill>
                    <a:blip r:embed="rId15"/>
                    <a:stretch>
                      <a:fillRect/>
                    </a:stretch>
                  </pic:blipFill>
                  <pic:spPr>
                    <a:xfrm>
                      <a:off x="0" y="0"/>
                      <a:ext cx="4413289" cy="3438822"/>
                    </a:xfrm>
                    <a:prstGeom prst="rect">
                      <a:avLst/>
                    </a:prstGeom>
                  </pic:spPr>
                </pic:pic>
              </a:graphicData>
            </a:graphic>
          </wp:inline>
        </w:drawing>
      </w:r>
    </w:p>
    <w:p w14:paraId="21291076" w14:textId="3E9C704B" w:rsidR="00115580" w:rsidRPr="005D142B" w:rsidRDefault="00771DAE" w:rsidP="00DD646B">
      <w:pPr>
        <w:rPr>
          <w:rFonts w:cstheme="majorHAnsi"/>
          <w:sz w:val="22"/>
          <w:szCs w:val="22"/>
        </w:rPr>
      </w:pPr>
      <w:r w:rsidRPr="000D72DB">
        <w:rPr>
          <w:rFonts w:cstheme="majorHAnsi"/>
          <w:sz w:val="22"/>
          <w:szCs w:val="22"/>
        </w:rPr>
        <w:t xml:space="preserve">Mynd F1-1. </w:t>
      </w:r>
      <w:proofErr w:type="spellStart"/>
      <w:r w:rsidRPr="000D72DB">
        <w:rPr>
          <w:rFonts w:cstheme="majorHAnsi"/>
          <w:sz w:val="22"/>
          <w:szCs w:val="22"/>
        </w:rPr>
        <w:t>Stigavlesing</w:t>
      </w:r>
      <w:proofErr w:type="spellEnd"/>
      <w:r w:rsidRPr="000D72DB">
        <w:rPr>
          <w:rFonts w:cstheme="majorHAnsi"/>
          <w:sz w:val="22"/>
          <w:szCs w:val="22"/>
        </w:rPr>
        <w:t xml:space="preserve"> til Talvu O.1-2 út frá </w:t>
      </w:r>
      <w:proofErr w:type="spellStart"/>
      <w:r w:rsidRPr="000D72DB">
        <w:rPr>
          <w:rFonts w:cstheme="majorHAnsi"/>
          <w:sz w:val="22"/>
          <w:szCs w:val="22"/>
        </w:rPr>
        <w:t>redoxpotetiali</w:t>
      </w:r>
      <w:proofErr w:type="spellEnd"/>
      <w:r w:rsidRPr="000D72DB">
        <w:rPr>
          <w:rFonts w:cstheme="majorHAnsi"/>
          <w:sz w:val="22"/>
          <w:szCs w:val="22"/>
        </w:rPr>
        <w:t xml:space="preserve"> (</w:t>
      </w:r>
      <w:proofErr w:type="spellStart"/>
      <w:r w:rsidRPr="000D72DB">
        <w:rPr>
          <w:rFonts w:cstheme="majorHAnsi"/>
          <w:sz w:val="22"/>
          <w:szCs w:val="22"/>
        </w:rPr>
        <w:t>Eh</w:t>
      </w:r>
      <w:proofErr w:type="spellEnd"/>
      <w:r w:rsidRPr="000D72DB">
        <w:rPr>
          <w:rFonts w:cstheme="majorHAnsi"/>
          <w:sz w:val="22"/>
          <w:szCs w:val="22"/>
        </w:rPr>
        <w:t xml:space="preserve">) og </w:t>
      </w:r>
      <w:proofErr w:type="spellStart"/>
      <w:r w:rsidRPr="000D72DB">
        <w:rPr>
          <w:rFonts w:cstheme="majorHAnsi"/>
          <w:sz w:val="22"/>
          <w:szCs w:val="22"/>
        </w:rPr>
        <w:t>pH</w:t>
      </w:r>
      <w:proofErr w:type="spellEnd"/>
      <w:r w:rsidRPr="000D72DB">
        <w:rPr>
          <w:rFonts w:cstheme="majorHAnsi"/>
          <w:sz w:val="22"/>
          <w:szCs w:val="22"/>
        </w:rPr>
        <w:t xml:space="preserve">. Hendan myndin úr </w:t>
      </w:r>
      <w:proofErr w:type="spellStart"/>
      <w:r w:rsidR="00B80482" w:rsidRPr="000D72DB">
        <w:rPr>
          <w:sz w:val="22"/>
          <w:szCs w:val="22"/>
        </w:rPr>
        <w:t>Environmental</w:t>
      </w:r>
      <w:proofErr w:type="spellEnd"/>
      <w:r w:rsidR="00B80482" w:rsidRPr="000D72DB">
        <w:rPr>
          <w:sz w:val="22"/>
          <w:szCs w:val="22"/>
        </w:rPr>
        <w:t xml:space="preserve"> </w:t>
      </w:r>
      <w:proofErr w:type="spellStart"/>
      <w:r w:rsidR="00B80482" w:rsidRPr="000D72DB">
        <w:rPr>
          <w:sz w:val="22"/>
          <w:szCs w:val="22"/>
        </w:rPr>
        <w:t>monitoring</w:t>
      </w:r>
      <w:proofErr w:type="spellEnd"/>
      <w:r w:rsidR="00B80482" w:rsidRPr="000D72DB">
        <w:rPr>
          <w:sz w:val="22"/>
          <w:szCs w:val="22"/>
        </w:rPr>
        <w:t xml:space="preserve"> (MOM B) at </w:t>
      </w:r>
      <w:proofErr w:type="spellStart"/>
      <w:r w:rsidR="00B80482" w:rsidRPr="000D72DB">
        <w:rPr>
          <w:sz w:val="22"/>
          <w:szCs w:val="22"/>
        </w:rPr>
        <w:t>finfish</w:t>
      </w:r>
      <w:proofErr w:type="spellEnd"/>
      <w:r w:rsidR="00B80482" w:rsidRPr="000D72DB">
        <w:rPr>
          <w:sz w:val="22"/>
          <w:szCs w:val="22"/>
        </w:rPr>
        <w:t xml:space="preserve"> farm </w:t>
      </w:r>
      <w:proofErr w:type="spellStart"/>
      <w:r w:rsidR="00B80482" w:rsidRPr="000D72DB">
        <w:rPr>
          <w:sz w:val="22"/>
          <w:szCs w:val="22"/>
        </w:rPr>
        <w:t>site</w:t>
      </w:r>
      <w:proofErr w:type="spellEnd"/>
      <w:r w:rsidR="00B80482" w:rsidRPr="000D72DB">
        <w:rPr>
          <w:sz w:val="22"/>
          <w:szCs w:val="22"/>
        </w:rPr>
        <w:t xml:space="preserve"> </w:t>
      </w:r>
      <w:proofErr w:type="spellStart"/>
      <w:r w:rsidR="00B80482" w:rsidRPr="000D72DB">
        <w:rPr>
          <w:sz w:val="22"/>
          <w:szCs w:val="22"/>
        </w:rPr>
        <w:t>Haganes</w:t>
      </w:r>
      <w:proofErr w:type="spellEnd"/>
      <w:r w:rsidR="009B06D6" w:rsidRPr="000D72DB">
        <w:rPr>
          <w:sz w:val="22"/>
          <w:szCs w:val="22"/>
        </w:rPr>
        <w:t>,</w:t>
      </w:r>
      <w:r w:rsidR="00B80482" w:rsidRPr="000D72DB">
        <w:rPr>
          <w:sz w:val="22"/>
          <w:szCs w:val="22"/>
        </w:rPr>
        <w:t xml:space="preserve"> </w:t>
      </w:r>
      <w:proofErr w:type="spellStart"/>
      <w:r w:rsidR="00B80482" w:rsidRPr="000D72DB">
        <w:rPr>
          <w:sz w:val="22"/>
          <w:szCs w:val="22"/>
        </w:rPr>
        <w:t>October</w:t>
      </w:r>
      <w:proofErr w:type="spellEnd"/>
      <w:r w:rsidR="00B80482" w:rsidRPr="000D72DB">
        <w:rPr>
          <w:sz w:val="22"/>
          <w:szCs w:val="22"/>
        </w:rPr>
        <w:t xml:space="preserve"> 2013, </w:t>
      </w:r>
      <w:proofErr w:type="spellStart"/>
      <w:r w:rsidR="00B80482" w:rsidRPr="000D72DB">
        <w:rPr>
          <w:sz w:val="22"/>
          <w:szCs w:val="22"/>
        </w:rPr>
        <w:t>Helgeland</w:t>
      </w:r>
      <w:proofErr w:type="spellEnd"/>
      <w:r w:rsidR="00B80482" w:rsidRPr="000D72DB">
        <w:rPr>
          <w:sz w:val="22"/>
          <w:szCs w:val="22"/>
        </w:rPr>
        <w:t xml:space="preserve"> </w:t>
      </w:r>
      <w:proofErr w:type="spellStart"/>
      <w:r w:rsidR="00B80482" w:rsidRPr="000D72DB">
        <w:rPr>
          <w:sz w:val="22"/>
          <w:szCs w:val="22"/>
        </w:rPr>
        <w:t>Havbruksstasjon</w:t>
      </w:r>
      <w:proofErr w:type="spellEnd"/>
      <w:r w:rsidR="00B80482" w:rsidRPr="000D72DB">
        <w:rPr>
          <w:sz w:val="22"/>
          <w:szCs w:val="22"/>
        </w:rPr>
        <w:t xml:space="preserve"> AS, 2013</w:t>
      </w:r>
      <w:r w:rsidRPr="000D72DB">
        <w:rPr>
          <w:sz w:val="22"/>
          <w:szCs w:val="22"/>
        </w:rPr>
        <w:t xml:space="preserve">.  Eldri tilsvarandi mynd er í Anders </w:t>
      </w:r>
      <w:proofErr w:type="spellStart"/>
      <w:r w:rsidRPr="000D72DB">
        <w:rPr>
          <w:sz w:val="22"/>
          <w:szCs w:val="22"/>
        </w:rPr>
        <w:t>Stigebrand</w:t>
      </w:r>
      <w:proofErr w:type="spellEnd"/>
      <w:r w:rsidRPr="000D72DB">
        <w:rPr>
          <w:sz w:val="22"/>
          <w:szCs w:val="22"/>
        </w:rPr>
        <w:t xml:space="preserve">, 1999. MOM – </w:t>
      </w:r>
      <w:proofErr w:type="spellStart"/>
      <w:r w:rsidRPr="000D72DB">
        <w:rPr>
          <w:sz w:val="22"/>
          <w:szCs w:val="22"/>
        </w:rPr>
        <w:t>Turnover</w:t>
      </w:r>
      <w:proofErr w:type="spellEnd"/>
      <w:r w:rsidRPr="000D72DB">
        <w:rPr>
          <w:sz w:val="22"/>
          <w:szCs w:val="22"/>
        </w:rPr>
        <w:t xml:space="preserve"> </w:t>
      </w:r>
      <w:proofErr w:type="spellStart"/>
      <w:r w:rsidRPr="000D72DB">
        <w:rPr>
          <w:sz w:val="22"/>
          <w:szCs w:val="22"/>
        </w:rPr>
        <w:t>of</w:t>
      </w:r>
      <w:proofErr w:type="spellEnd"/>
      <w:r w:rsidRPr="000D72DB">
        <w:rPr>
          <w:sz w:val="22"/>
          <w:szCs w:val="22"/>
        </w:rPr>
        <w:t xml:space="preserve"> </w:t>
      </w:r>
      <w:proofErr w:type="spellStart"/>
      <w:r w:rsidRPr="000D72DB">
        <w:rPr>
          <w:sz w:val="22"/>
          <w:szCs w:val="22"/>
        </w:rPr>
        <w:t>energy</w:t>
      </w:r>
      <w:proofErr w:type="spellEnd"/>
      <w:r w:rsidRPr="000D72DB">
        <w:rPr>
          <w:sz w:val="22"/>
          <w:szCs w:val="22"/>
        </w:rPr>
        <w:t xml:space="preserve"> </w:t>
      </w:r>
      <w:proofErr w:type="spellStart"/>
      <w:r w:rsidRPr="000D72DB">
        <w:rPr>
          <w:sz w:val="22"/>
          <w:szCs w:val="22"/>
        </w:rPr>
        <w:t>and</w:t>
      </w:r>
      <w:proofErr w:type="spellEnd"/>
      <w:r w:rsidRPr="000D72DB">
        <w:rPr>
          <w:sz w:val="22"/>
          <w:szCs w:val="22"/>
        </w:rPr>
        <w:t xml:space="preserve"> </w:t>
      </w:r>
      <w:proofErr w:type="spellStart"/>
      <w:r w:rsidRPr="000D72DB">
        <w:rPr>
          <w:sz w:val="22"/>
          <w:szCs w:val="22"/>
        </w:rPr>
        <w:t>matter</w:t>
      </w:r>
      <w:proofErr w:type="spellEnd"/>
      <w:r w:rsidRPr="000D72DB">
        <w:rPr>
          <w:sz w:val="22"/>
          <w:szCs w:val="22"/>
        </w:rPr>
        <w:t xml:space="preserve"> </w:t>
      </w:r>
      <w:proofErr w:type="spellStart"/>
      <w:r w:rsidRPr="000D72DB">
        <w:rPr>
          <w:sz w:val="22"/>
          <w:szCs w:val="22"/>
        </w:rPr>
        <w:t>by</w:t>
      </w:r>
      <w:proofErr w:type="spellEnd"/>
      <w:r w:rsidRPr="000D72DB">
        <w:rPr>
          <w:sz w:val="22"/>
          <w:szCs w:val="22"/>
        </w:rPr>
        <w:t xml:space="preserve"> </w:t>
      </w:r>
      <w:proofErr w:type="spellStart"/>
      <w:r w:rsidRPr="000D72DB">
        <w:rPr>
          <w:sz w:val="22"/>
          <w:szCs w:val="22"/>
        </w:rPr>
        <w:t>fish</w:t>
      </w:r>
      <w:proofErr w:type="spellEnd"/>
      <w:r w:rsidRPr="000D72DB">
        <w:rPr>
          <w:sz w:val="22"/>
          <w:szCs w:val="22"/>
        </w:rPr>
        <w:t xml:space="preserve"> – a </w:t>
      </w:r>
      <w:proofErr w:type="spellStart"/>
      <w:r w:rsidRPr="000D72DB">
        <w:rPr>
          <w:sz w:val="22"/>
          <w:szCs w:val="22"/>
        </w:rPr>
        <w:t>general</w:t>
      </w:r>
      <w:proofErr w:type="spellEnd"/>
      <w:r w:rsidRPr="000D72DB">
        <w:rPr>
          <w:sz w:val="22"/>
          <w:szCs w:val="22"/>
        </w:rPr>
        <w:t xml:space="preserve"> </w:t>
      </w:r>
      <w:proofErr w:type="spellStart"/>
      <w:r w:rsidRPr="000D72DB">
        <w:rPr>
          <w:sz w:val="22"/>
          <w:szCs w:val="22"/>
        </w:rPr>
        <w:t>model</w:t>
      </w:r>
      <w:proofErr w:type="spellEnd"/>
      <w:r w:rsidRPr="000D72DB">
        <w:rPr>
          <w:sz w:val="22"/>
          <w:szCs w:val="22"/>
        </w:rPr>
        <w:t xml:space="preserve"> </w:t>
      </w:r>
      <w:proofErr w:type="spellStart"/>
      <w:r w:rsidRPr="000D72DB">
        <w:rPr>
          <w:sz w:val="22"/>
          <w:szCs w:val="22"/>
        </w:rPr>
        <w:t>with</w:t>
      </w:r>
      <w:proofErr w:type="spellEnd"/>
      <w:r w:rsidRPr="000D72DB">
        <w:rPr>
          <w:sz w:val="22"/>
          <w:szCs w:val="22"/>
        </w:rPr>
        <w:t xml:space="preserve"> </w:t>
      </w:r>
      <w:proofErr w:type="spellStart"/>
      <w:r w:rsidRPr="000D72DB">
        <w:rPr>
          <w:sz w:val="22"/>
          <w:szCs w:val="22"/>
        </w:rPr>
        <w:t>application</w:t>
      </w:r>
      <w:proofErr w:type="spellEnd"/>
      <w:r w:rsidRPr="000D72DB">
        <w:rPr>
          <w:sz w:val="22"/>
          <w:szCs w:val="22"/>
        </w:rPr>
        <w:t xml:space="preserve"> </w:t>
      </w:r>
      <w:proofErr w:type="spellStart"/>
      <w:r w:rsidRPr="000D72DB">
        <w:rPr>
          <w:sz w:val="22"/>
          <w:szCs w:val="22"/>
        </w:rPr>
        <w:t>to</w:t>
      </w:r>
      <w:proofErr w:type="spellEnd"/>
      <w:r w:rsidRPr="000D72DB">
        <w:rPr>
          <w:sz w:val="22"/>
          <w:szCs w:val="22"/>
        </w:rPr>
        <w:t xml:space="preserve"> </w:t>
      </w:r>
      <w:proofErr w:type="spellStart"/>
      <w:r w:rsidRPr="000D72DB">
        <w:rPr>
          <w:sz w:val="22"/>
          <w:szCs w:val="22"/>
        </w:rPr>
        <w:t>salmon</w:t>
      </w:r>
      <w:proofErr w:type="spellEnd"/>
      <w:r w:rsidRPr="000D72DB">
        <w:rPr>
          <w:sz w:val="22"/>
          <w:szCs w:val="22"/>
        </w:rPr>
        <w:t xml:space="preserve">. </w:t>
      </w:r>
      <w:proofErr w:type="spellStart"/>
      <w:r w:rsidRPr="000D72DB">
        <w:rPr>
          <w:sz w:val="22"/>
          <w:szCs w:val="22"/>
        </w:rPr>
        <w:t>Fisken</w:t>
      </w:r>
      <w:proofErr w:type="spellEnd"/>
      <w:r w:rsidRPr="000D72DB">
        <w:rPr>
          <w:sz w:val="22"/>
          <w:szCs w:val="22"/>
        </w:rPr>
        <w:t xml:space="preserve"> og </w:t>
      </w:r>
      <w:proofErr w:type="spellStart"/>
      <w:r w:rsidRPr="000D72DB">
        <w:rPr>
          <w:sz w:val="22"/>
          <w:szCs w:val="22"/>
        </w:rPr>
        <w:t>havet</w:t>
      </w:r>
      <w:proofErr w:type="spellEnd"/>
      <w:r w:rsidRPr="000D72DB">
        <w:rPr>
          <w:sz w:val="22"/>
          <w:szCs w:val="22"/>
        </w:rPr>
        <w:t>, nr. 5 1999.</w:t>
      </w:r>
      <w:r w:rsidR="004C03EA" w:rsidRPr="000D72DB">
        <w:rPr>
          <w:rFonts w:cstheme="majorHAnsi"/>
          <w:sz w:val="22"/>
          <w:szCs w:val="22"/>
        </w:rPr>
        <w:t xml:space="preserve"> </w:t>
      </w:r>
    </w:p>
    <w:p w14:paraId="69360A39" w14:textId="77777777" w:rsidR="00115580" w:rsidRPr="00432872" w:rsidRDefault="00115580" w:rsidP="00DD646B">
      <w:pPr>
        <w:rPr>
          <w:rFonts w:cstheme="majorHAnsi"/>
          <w:sz w:val="22"/>
          <w:szCs w:val="22"/>
        </w:rPr>
      </w:pPr>
    </w:p>
    <w:p w14:paraId="6F8A9C64" w14:textId="77777777" w:rsidR="00DD646B" w:rsidRPr="00432872" w:rsidRDefault="00DD646B" w:rsidP="00DD646B">
      <w:pPr>
        <w:rPr>
          <w:rFonts w:cstheme="majorHAnsi"/>
          <w:sz w:val="22"/>
          <w:szCs w:val="22"/>
        </w:rPr>
      </w:pPr>
      <w:r w:rsidRPr="00432872">
        <w:rPr>
          <w:rFonts w:cstheme="majorHAnsi"/>
          <w:sz w:val="22"/>
          <w:szCs w:val="22"/>
        </w:rPr>
        <w:t xml:space="preserve">Bólkur </w:t>
      </w:r>
      <w:proofErr w:type="spellStart"/>
      <w:r w:rsidRPr="00432872">
        <w:rPr>
          <w:rFonts w:cstheme="majorHAnsi"/>
          <w:sz w:val="22"/>
          <w:szCs w:val="22"/>
        </w:rPr>
        <w:t>III-parametrar</w:t>
      </w:r>
      <w:proofErr w:type="spellEnd"/>
      <w:r w:rsidRPr="00432872">
        <w:rPr>
          <w:rFonts w:cstheme="majorHAnsi"/>
          <w:sz w:val="22"/>
          <w:szCs w:val="22"/>
        </w:rPr>
        <w:t xml:space="preserve"> (</w:t>
      </w:r>
      <w:proofErr w:type="spellStart"/>
      <w:r w:rsidRPr="00432872">
        <w:rPr>
          <w:rFonts w:cstheme="majorHAnsi"/>
          <w:sz w:val="22"/>
          <w:szCs w:val="22"/>
        </w:rPr>
        <w:t>sensoriskt</w:t>
      </w:r>
      <w:proofErr w:type="spellEnd"/>
      <w:r w:rsidRPr="00432872">
        <w:rPr>
          <w:rFonts w:cstheme="majorHAnsi"/>
          <w:sz w:val="22"/>
          <w:szCs w:val="22"/>
        </w:rPr>
        <w:t>):</w:t>
      </w:r>
    </w:p>
    <w:p w14:paraId="339E974C" w14:textId="77777777" w:rsidR="00DD646B" w:rsidRPr="00432872" w:rsidRDefault="00DD646B" w:rsidP="00DF1EF9">
      <w:pPr>
        <w:pStyle w:val="Listeafsnit"/>
        <w:numPr>
          <w:ilvl w:val="0"/>
          <w:numId w:val="15"/>
        </w:numPr>
        <w:spacing w:after="160" w:line="259" w:lineRule="auto"/>
        <w:rPr>
          <w:rFonts w:cstheme="majorHAnsi"/>
          <w:sz w:val="22"/>
          <w:szCs w:val="22"/>
        </w:rPr>
      </w:pPr>
      <w:r w:rsidRPr="00432872">
        <w:rPr>
          <w:rFonts w:cstheme="majorHAnsi"/>
          <w:sz w:val="22"/>
          <w:szCs w:val="22"/>
        </w:rPr>
        <w:t>Fyri hvørt sýni vera stigini løgd saman.</w:t>
      </w:r>
    </w:p>
    <w:p w14:paraId="661F18E5" w14:textId="77777777" w:rsidR="00DD646B" w:rsidRPr="00432872" w:rsidRDefault="00DD646B" w:rsidP="00DF1EF9">
      <w:pPr>
        <w:pStyle w:val="Listeafsnit"/>
        <w:numPr>
          <w:ilvl w:val="0"/>
          <w:numId w:val="15"/>
        </w:numPr>
        <w:spacing w:after="160" w:line="259" w:lineRule="auto"/>
        <w:rPr>
          <w:rFonts w:cstheme="majorHAnsi"/>
          <w:sz w:val="22"/>
          <w:szCs w:val="22"/>
        </w:rPr>
      </w:pPr>
      <w:r w:rsidRPr="00432872">
        <w:rPr>
          <w:rFonts w:cstheme="majorHAnsi"/>
          <w:sz w:val="22"/>
          <w:szCs w:val="22"/>
        </w:rPr>
        <w:t>Fyri beinleiðis at kunna samanbera stig frá bólki III við stig frá bólki II, verður samanteljingin tillagað við at falda samanlagda stigatalið (fyri bólk III) við 0,22.</w:t>
      </w:r>
    </w:p>
    <w:p w14:paraId="520B04AC" w14:textId="77777777" w:rsidR="00DD646B" w:rsidRPr="00432872" w:rsidRDefault="00DD646B" w:rsidP="00DF1EF9">
      <w:pPr>
        <w:pStyle w:val="Listeafsnit"/>
        <w:numPr>
          <w:ilvl w:val="0"/>
          <w:numId w:val="15"/>
        </w:numPr>
        <w:spacing w:after="160" w:line="259" w:lineRule="auto"/>
        <w:rPr>
          <w:rFonts w:cstheme="majorHAnsi"/>
          <w:sz w:val="22"/>
          <w:szCs w:val="22"/>
        </w:rPr>
      </w:pPr>
      <w:proofErr w:type="spellStart"/>
      <w:r w:rsidRPr="00432872">
        <w:rPr>
          <w:rFonts w:cstheme="majorHAnsi"/>
          <w:sz w:val="22"/>
          <w:szCs w:val="22"/>
        </w:rPr>
        <w:t>Miðalvirðið</w:t>
      </w:r>
      <w:proofErr w:type="spellEnd"/>
      <w:r w:rsidRPr="00432872">
        <w:rPr>
          <w:rFonts w:cstheme="majorHAnsi"/>
          <w:sz w:val="22"/>
          <w:szCs w:val="22"/>
        </w:rPr>
        <w:t xml:space="preserve"> av tillagaða </w:t>
      </w:r>
      <w:proofErr w:type="spellStart"/>
      <w:r w:rsidRPr="00432872">
        <w:rPr>
          <w:rFonts w:cstheme="majorHAnsi"/>
          <w:sz w:val="22"/>
          <w:szCs w:val="22"/>
        </w:rPr>
        <w:t>stigatalinum</w:t>
      </w:r>
      <w:proofErr w:type="spellEnd"/>
      <w:r w:rsidRPr="00432872">
        <w:rPr>
          <w:rFonts w:cstheme="majorHAnsi"/>
          <w:sz w:val="22"/>
          <w:szCs w:val="22"/>
        </w:rPr>
        <w:t xml:space="preserve"> verður roknað og skrivað í </w:t>
      </w:r>
      <w:proofErr w:type="spellStart"/>
      <w:r w:rsidRPr="00432872">
        <w:rPr>
          <w:rFonts w:cstheme="majorHAnsi"/>
          <w:sz w:val="22"/>
          <w:szCs w:val="22"/>
        </w:rPr>
        <w:t>indeks</w:t>
      </w:r>
      <w:proofErr w:type="spellEnd"/>
    </w:p>
    <w:p w14:paraId="0BBF2184" w14:textId="19B6D8C4" w:rsidR="00DD646B" w:rsidRPr="00432872" w:rsidRDefault="00DD646B" w:rsidP="00DF1EF9">
      <w:pPr>
        <w:pStyle w:val="Listeafsnit"/>
        <w:numPr>
          <w:ilvl w:val="0"/>
          <w:numId w:val="15"/>
        </w:numPr>
        <w:spacing w:after="160" w:line="259" w:lineRule="auto"/>
        <w:rPr>
          <w:rFonts w:cstheme="majorHAnsi"/>
          <w:sz w:val="22"/>
          <w:szCs w:val="22"/>
        </w:rPr>
      </w:pPr>
      <w:proofErr w:type="spellStart"/>
      <w:r w:rsidRPr="00432872">
        <w:rPr>
          <w:rFonts w:cstheme="majorHAnsi"/>
          <w:sz w:val="22"/>
          <w:szCs w:val="22"/>
        </w:rPr>
        <w:t>Indeks</w:t>
      </w:r>
      <w:proofErr w:type="spellEnd"/>
      <w:r w:rsidRPr="00432872">
        <w:rPr>
          <w:rFonts w:cstheme="majorHAnsi"/>
          <w:sz w:val="22"/>
          <w:szCs w:val="22"/>
        </w:rPr>
        <w:t xml:space="preserve"> verður samanborið við virðini í </w:t>
      </w:r>
      <w:r w:rsidR="004C4B79">
        <w:rPr>
          <w:rFonts w:cstheme="majorHAnsi"/>
          <w:sz w:val="22"/>
          <w:szCs w:val="22"/>
        </w:rPr>
        <w:t>T</w:t>
      </w:r>
      <w:r w:rsidRPr="00432872">
        <w:rPr>
          <w:rFonts w:cstheme="majorHAnsi"/>
          <w:sz w:val="22"/>
          <w:szCs w:val="22"/>
        </w:rPr>
        <w:t xml:space="preserve">alvu </w:t>
      </w:r>
      <w:r w:rsidR="004C4B79">
        <w:rPr>
          <w:rFonts w:cstheme="majorHAnsi"/>
          <w:sz w:val="22"/>
          <w:szCs w:val="22"/>
        </w:rPr>
        <w:t>3</w:t>
      </w:r>
      <w:r w:rsidRPr="00432872">
        <w:rPr>
          <w:rFonts w:cstheme="majorHAnsi"/>
          <w:sz w:val="22"/>
          <w:szCs w:val="22"/>
        </w:rPr>
        <w:t xml:space="preserve"> og støða bólkur III verður skrásett.</w:t>
      </w:r>
    </w:p>
    <w:p w14:paraId="3E756F10" w14:textId="77777777" w:rsidR="00DD646B" w:rsidRPr="00432872" w:rsidRDefault="00DD646B" w:rsidP="00DD646B">
      <w:pPr>
        <w:rPr>
          <w:rFonts w:cstheme="majorHAnsi"/>
          <w:sz w:val="22"/>
          <w:szCs w:val="22"/>
        </w:rPr>
      </w:pPr>
      <w:r w:rsidRPr="00432872">
        <w:rPr>
          <w:rFonts w:cstheme="majorHAnsi"/>
          <w:sz w:val="22"/>
          <w:szCs w:val="22"/>
        </w:rPr>
        <w:t>Bólkur II- og III- parametrar</w:t>
      </w:r>
    </w:p>
    <w:p w14:paraId="3A3295CD" w14:textId="77777777" w:rsidR="00DD646B" w:rsidRPr="00432872" w:rsidRDefault="00DD646B" w:rsidP="00DF1EF9">
      <w:pPr>
        <w:pStyle w:val="Listeafsnit"/>
        <w:numPr>
          <w:ilvl w:val="0"/>
          <w:numId w:val="17"/>
        </w:numPr>
        <w:spacing w:after="160" w:line="259" w:lineRule="auto"/>
        <w:rPr>
          <w:rFonts w:cstheme="majorHAnsi"/>
          <w:sz w:val="22"/>
          <w:szCs w:val="22"/>
        </w:rPr>
      </w:pPr>
      <w:r w:rsidRPr="00432872">
        <w:rPr>
          <w:rFonts w:cstheme="majorHAnsi"/>
          <w:sz w:val="22"/>
          <w:szCs w:val="22"/>
        </w:rPr>
        <w:t xml:space="preserve">Fyri hvørt einstakt sýni verður </w:t>
      </w:r>
      <w:proofErr w:type="spellStart"/>
      <w:r w:rsidRPr="00432872">
        <w:rPr>
          <w:rFonts w:cstheme="majorHAnsi"/>
          <w:sz w:val="22"/>
          <w:szCs w:val="22"/>
        </w:rPr>
        <w:t>miðalvirðið</w:t>
      </w:r>
      <w:proofErr w:type="spellEnd"/>
      <w:r w:rsidRPr="00432872">
        <w:rPr>
          <w:rFonts w:cstheme="majorHAnsi"/>
          <w:sz w:val="22"/>
          <w:szCs w:val="22"/>
        </w:rPr>
        <w:t xml:space="preserve"> av </w:t>
      </w:r>
      <w:proofErr w:type="spellStart"/>
      <w:r w:rsidRPr="00432872">
        <w:rPr>
          <w:rFonts w:cstheme="majorHAnsi"/>
          <w:sz w:val="22"/>
          <w:szCs w:val="22"/>
        </w:rPr>
        <w:t>pH</w:t>
      </w:r>
      <w:proofErr w:type="spellEnd"/>
      <w:r w:rsidRPr="00432872">
        <w:rPr>
          <w:rFonts w:cstheme="majorHAnsi"/>
          <w:sz w:val="22"/>
          <w:szCs w:val="22"/>
        </w:rPr>
        <w:t>/</w:t>
      </w:r>
      <w:proofErr w:type="spellStart"/>
      <w:r w:rsidRPr="00432872">
        <w:rPr>
          <w:rFonts w:cstheme="majorHAnsi"/>
          <w:sz w:val="22"/>
          <w:szCs w:val="22"/>
        </w:rPr>
        <w:t>Eh</w:t>
      </w:r>
      <w:proofErr w:type="spellEnd"/>
      <w:r w:rsidRPr="00432872">
        <w:rPr>
          <w:rFonts w:cstheme="majorHAnsi"/>
          <w:sz w:val="22"/>
          <w:szCs w:val="22"/>
        </w:rPr>
        <w:t xml:space="preserve"> og </w:t>
      </w:r>
      <w:proofErr w:type="spellStart"/>
      <w:r w:rsidRPr="00432872">
        <w:rPr>
          <w:rFonts w:cstheme="majorHAnsi"/>
          <w:sz w:val="22"/>
          <w:szCs w:val="22"/>
        </w:rPr>
        <w:t>tillagaðari</w:t>
      </w:r>
      <w:proofErr w:type="spellEnd"/>
      <w:r w:rsidRPr="00432872">
        <w:rPr>
          <w:rFonts w:cstheme="majorHAnsi"/>
          <w:sz w:val="22"/>
          <w:szCs w:val="22"/>
        </w:rPr>
        <w:t xml:space="preserve"> samanteljing roknað og úrslitið sett í </w:t>
      </w:r>
      <w:proofErr w:type="spellStart"/>
      <w:r w:rsidRPr="00432872">
        <w:rPr>
          <w:rFonts w:cstheme="majorHAnsi"/>
          <w:sz w:val="22"/>
          <w:szCs w:val="22"/>
        </w:rPr>
        <w:t>miðalvirðið</w:t>
      </w:r>
      <w:proofErr w:type="spellEnd"/>
      <w:r w:rsidRPr="00432872">
        <w:rPr>
          <w:rFonts w:cstheme="majorHAnsi"/>
          <w:sz w:val="22"/>
          <w:szCs w:val="22"/>
        </w:rPr>
        <w:t>, Bólkur II og III)</w:t>
      </w:r>
    </w:p>
    <w:p w14:paraId="41A99CE9" w14:textId="24FFAED3" w:rsidR="00DD646B" w:rsidRPr="00432872" w:rsidRDefault="00DD646B" w:rsidP="00DF1EF9">
      <w:pPr>
        <w:pStyle w:val="Listeafsnit"/>
        <w:numPr>
          <w:ilvl w:val="0"/>
          <w:numId w:val="17"/>
        </w:numPr>
        <w:spacing w:after="160" w:line="259" w:lineRule="auto"/>
        <w:rPr>
          <w:rFonts w:cstheme="majorHAnsi"/>
          <w:sz w:val="22"/>
          <w:szCs w:val="22"/>
        </w:rPr>
      </w:pPr>
      <w:r w:rsidRPr="00432872">
        <w:rPr>
          <w:rFonts w:cstheme="majorHAnsi"/>
          <w:sz w:val="22"/>
          <w:szCs w:val="22"/>
        </w:rPr>
        <w:t>Síðani verður vísitali</w:t>
      </w:r>
      <w:r w:rsidR="003C12DF">
        <w:rPr>
          <w:rFonts w:cstheme="majorHAnsi"/>
          <w:sz w:val="22"/>
          <w:szCs w:val="22"/>
        </w:rPr>
        <w:t>ð</w:t>
      </w:r>
      <w:r w:rsidRPr="00432872">
        <w:rPr>
          <w:rFonts w:cstheme="majorHAnsi"/>
          <w:sz w:val="22"/>
          <w:szCs w:val="22"/>
        </w:rPr>
        <w:t xml:space="preserve"> (</w:t>
      </w:r>
      <w:proofErr w:type="spellStart"/>
      <w:r w:rsidRPr="00432872">
        <w:rPr>
          <w:rFonts w:cstheme="majorHAnsi"/>
          <w:sz w:val="22"/>
          <w:szCs w:val="22"/>
        </w:rPr>
        <w:t>indeks</w:t>
      </w:r>
      <w:proofErr w:type="spellEnd"/>
      <w:r w:rsidRPr="00432872">
        <w:rPr>
          <w:rFonts w:cstheme="majorHAnsi"/>
          <w:sz w:val="22"/>
          <w:szCs w:val="22"/>
        </w:rPr>
        <w:t>) roknað við at roknað miðaltalið av øllum sýnunum</w:t>
      </w:r>
    </w:p>
    <w:p w14:paraId="22F55C68" w14:textId="16A68C55" w:rsidR="00DD646B" w:rsidRPr="00432872" w:rsidRDefault="00DD646B" w:rsidP="00DF1EF9">
      <w:pPr>
        <w:pStyle w:val="Listeafsnit"/>
        <w:numPr>
          <w:ilvl w:val="0"/>
          <w:numId w:val="17"/>
        </w:numPr>
        <w:spacing w:after="160" w:line="259" w:lineRule="auto"/>
        <w:rPr>
          <w:rFonts w:cstheme="majorHAnsi"/>
          <w:sz w:val="22"/>
          <w:szCs w:val="22"/>
        </w:rPr>
      </w:pPr>
      <w:r w:rsidRPr="00432872">
        <w:rPr>
          <w:rFonts w:cstheme="majorHAnsi"/>
          <w:sz w:val="22"/>
          <w:szCs w:val="22"/>
        </w:rPr>
        <w:t xml:space="preserve">Støða (sýni) verður funnin í talvu niðast á </w:t>
      </w:r>
      <w:r w:rsidR="000E7DC7">
        <w:rPr>
          <w:rFonts w:cstheme="majorHAnsi"/>
          <w:sz w:val="22"/>
          <w:szCs w:val="22"/>
        </w:rPr>
        <w:t>talvu</w:t>
      </w:r>
      <w:r w:rsidRPr="00432872">
        <w:rPr>
          <w:rFonts w:cstheme="majorHAnsi"/>
          <w:sz w:val="22"/>
          <w:szCs w:val="22"/>
        </w:rPr>
        <w:t xml:space="preserve"> </w:t>
      </w:r>
      <w:r w:rsidR="009C5069">
        <w:rPr>
          <w:rFonts w:cstheme="majorHAnsi"/>
          <w:sz w:val="22"/>
          <w:szCs w:val="22"/>
        </w:rPr>
        <w:t>O</w:t>
      </w:r>
      <w:r w:rsidRPr="00432872">
        <w:rPr>
          <w:rFonts w:cstheme="majorHAnsi"/>
          <w:sz w:val="22"/>
          <w:szCs w:val="22"/>
        </w:rPr>
        <w:t>.1 við at brúka miðaltalið, bólkur II og III, fyri hvørt einstakt sýni.</w:t>
      </w:r>
    </w:p>
    <w:p w14:paraId="39E6B961" w14:textId="77777777" w:rsidR="00DD646B" w:rsidRPr="00432872" w:rsidRDefault="00DD646B" w:rsidP="00DD646B">
      <w:pPr>
        <w:rPr>
          <w:rFonts w:cstheme="majorHAnsi"/>
          <w:sz w:val="22"/>
          <w:szCs w:val="22"/>
        </w:rPr>
      </w:pPr>
    </w:p>
    <w:p w14:paraId="50FDFF85" w14:textId="047E5D52" w:rsidR="00DD646B" w:rsidRDefault="00DD646B" w:rsidP="00DD646B">
      <w:pPr>
        <w:ind w:right="-875"/>
        <w:rPr>
          <w:rFonts w:cstheme="majorHAnsi"/>
          <w:color w:val="00B050"/>
          <w:sz w:val="22"/>
          <w:szCs w:val="22"/>
        </w:rPr>
      </w:pPr>
    </w:p>
    <w:p w14:paraId="325F4D27" w14:textId="777F112B" w:rsidR="00115580" w:rsidRDefault="00115580" w:rsidP="00DD646B">
      <w:pPr>
        <w:ind w:right="-875"/>
        <w:rPr>
          <w:rFonts w:cstheme="majorHAnsi"/>
          <w:color w:val="00B050"/>
          <w:sz w:val="22"/>
          <w:szCs w:val="22"/>
        </w:rPr>
      </w:pPr>
    </w:p>
    <w:p w14:paraId="3E8CD200" w14:textId="61806578" w:rsidR="00BD0B77" w:rsidRPr="005C37F2" w:rsidRDefault="00DB001A" w:rsidP="00BD0B77">
      <w:pPr>
        <w:rPr>
          <w:rFonts w:ascii="Calibri" w:hAnsi="Calibri" w:cs="Calibri"/>
          <w:b/>
          <w:bCs/>
          <w:sz w:val="22"/>
          <w:szCs w:val="22"/>
        </w:rPr>
      </w:pPr>
      <w:r>
        <w:rPr>
          <w:rFonts w:ascii="Calibri" w:hAnsi="Calibri" w:cs="Calibri"/>
          <w:b/>
          <w:bCs/>
          <w:sz w:val="22"/>
          <w:szCs w:val="22"/>
        </w:rPr>
        <w:t xml:space="preserve">F1-5 </w:t>
      </w:r>
      <w:proofErr w:type="spellStart"/>
      <w:r w:rsidR="007E4B8F">
        <w:rPr>
          <w:rFonts w:ascii="Calibri" w:hAnsi="Calibri" w:cs="Calibri"/>
          <w:b/>
          <w:bCs/>
          <w:sz w:val="22"/>
          <w:szCs w:val="22"/>
        </w:rPr>
        <w:t>Nær</w:t>
      </w:r>
      <w:r w:rsidR="00BD0B77" w:rsidRPr="005C37F2">
        <w:rPr>
          <w:rFonts w:ascii="Calibri" w:hAnsi="Calibri" w:cs="Calibri"/>
          <w:b/>
          <w:bCs/>
          <w:sz w:val="22"/>
          <w:szCs w:val="22"/>
        </w:rPr>
        <w:t>kanningar</w:t>
      </w:r>
      <w:proofErr w:type="spellEnd"/>
      <w:r w:rsidR="00BD0B77" w:rsidRPr="005C37F2">
        <w:rPr>
          <w:rFonts w:ascii="Calibri" w:hAnsi="Calibri" w:cs="Calibri"/>
          <w:b/>
          <w:bCs/>
          <w:sz w:val="22"/>
          <w:szCs w:val="22"/>
        </w:rPr>
        <w:t xml:space="preserve"> á hørðum botni</w:t>
      </w:r>
    </w:p>
    <w:p w14:paraId="3B610CC3" w14:textId="77777777" w:rsidR="00BD0B77" w:rsidRDefault="00BD0B77" w:rsidP="00BD0B77">
      <w:pPr>
        <w:rPr>
          <w:rFonts w:ascii="Calibri" w:hAnsi="Calibri" w:cs="Calibri"/>
          <w:sz w:val="22"/>
          <w:szCs w:val="22"/>
        </w:rPr>
      </w:pPr>
    </w:p>
    <w:p w14:paraId="1533689D" w14:textId="2EA1D44B" w:rsidR="00BD0B77" w:rsidRPr="00432872" w:rsidRDefault="00BD0B77" w:rsidP="00BD0B77">
      <w:pPr>
        <w:rPr>
          <w:rFonts w:ascii="Calibri" w:hAnsi="Calibri" w:cs="Calibri"/>
          <w:sz w:val="22"/>
          <w:szCs w:val="22"/>
        </w:rPr>
      </w:pPr>
      <w:r w:rsidRPr="00432872">
        <w:rPr>
          <w:rFonts w:ascii="Calibri" w:hAnsi="Calibri" w:cs="Calibri"/>
          <w:sz w:val="22"/>
          <w:szCs w:val="22"/>
        </w:rPr>
        <w:t xml:space="preserve">Tað er ikki einfalt at kanna </w:t>
      </w:r>
      <w:proofErr w:type="spellStart"/>
      <w:r w:rsidR="009F3AFA">
        <w:rPr>
          <w:rFonts w:ascii="Calibri" w:hAnsi="Calibri" w:cs="Calibri"/>
          <w:sz w:val="22"/>
          <w:szCs w:val="22"/>
        </w:rPr>
        <w:t>nærum</w:t>
      </w:r>
      <w:r w:rsidRPr="00432872">
        <w:rPr>
          <w:rFonts w:ascii="Calibri" w:hAnsi="Calibri" w:cs="Calibri"/>
          <w:sz w:val="22"/>
          <w:szCs w:val="22"/>
        </w:rPr>
        <w:t>ráðið</w:t>
      </w:r>
      <w:proofErr w:type="spellEnd"/>
      <w:r w:rsidRPr="00432872">
        <w:rPr>
          <w:rFonts w:ascii="Calibri" w:hAnsi="Calibri" w:cs="Calibri"/>
          <w:sz w:val="22"/>
          <w:szCs w:val="22"/>
        </w:rPr>
        <w:t xml:space="preserve"> við hørðum botni við tøkni til bleytan botn. Tó kann lívrunnið tilfar hópast upp og møguliga heintast við einum lítlum grabba. Tað er harður botnur, um innihaldi</w:t>
      </w:r>
      <w:r w:rsidR="003C12DF">
        <w:rPr>
          <w:rFonts w:ascii="Calibri" w:hAnsi="Calibri" w:cs="Calibri"/>
          <w:sz w:val="22"/>
          <w:szCs w:val="22"/>
        </w:rPr>
        <w:t>ð</w:t>
      </w:r>
      <w:r w:rsidRPr="00432872">
        <w:rPr>
          <w:rFonts w:ascii="Calibri" w:hAnsi="Calibri" w:cs="Calibri"/>
          <w:sz w:val="22"/>
          <w:szCs w:val="22"/>
        </w:rPr>
        <w:t xml:space="preserve"> í grabbanum bert er vatn og lívrunnið tilfar, men einki </w:t>
      </w:r>
      <w:proofErr w:type="spellStart"/>
      <w:r w:rsidRPr="00432872">
        <w:rPr>
          <w:rFonts w:ascii="Calibri" w:hAnsi="Calibri" w:cs="Calibri"/>
          <w:sz w:val="22"/>
          <w:szCs w:val="22"/>
        </w:rPr>
        <w:t>mineralskt</w:t>
      </w:r>
      <w:proofErr w:type="spellEnd"/>
      <w:r w:rsidRPr="00432872">
        <w:rPr>
          <w:rFonts w:ascii="Calibri" w:hAnsi="Calibri" w:cs="Calibri"/>
          <w:sz w:val="22"/>
          <w:szCs w:val="22"/>
        </w:rPr>
        <w:t xml:space="preserve"> </w:t>
      </w:r>
      <w:proofErr w:type="spellStart"/>
      <w:r w:rsidRPr="00432872">
        <w:rPr>
          <w:rFonts w:ascii="Calibri" w:hAnsi="Calibri" w:cs="Calibri"/>
          <w:sz w:val="22"/>
          <w:szCs w:val="22"/>
        </w:rPr>
        <w:t>botntilfar</w:t>
      </w:r>
      <w:proofErr w:type="spellEnd"/>
      <w:r w:rsidRPr="00432872">
        <w:rPr>
          <w:rFonts w:ascii="Calibri" w:hAnsi="Calibri" w:cs="Calibri"/>
          <w:sz w:val="22"/>
          <w:szCs w:val="22"/>
        </w:rPr>
        <w:t>.</w:t>
      </w:r>
    </w:p>
    <w:p w14:paraId="432A08AB" w14:textId="77777777" w:rsidR="00BD0B77" w:rsidRPr="00432872" w:rsidRDefault="00BD0B77" w:rsidP="00BD0B77">
      <w:pPr>
        <w:rPr>
          <w:rFonts w:ascii="Calibri" w:hAnsi="Calibri" w:cs="Calibri"/>
          <w:sz w:val="22"/>
          <w:szCs w:val="22"/>
        </w:rPr>
      </w:pPr>
    </w:p>
    <w:p w14:paraId="3E9B6ABA" w14:textId="488ECBF4" w:rsidR="00BD0B77" w:rsidRPr="00432872" w:rsidRDefault="00BD0B77" w:rsidP="00BD0B77">
      <w:pPr>
        <w:rPr>
          <w:rFonts w:ascii="Calibri" w:hAnsi="Calibri" w:cs="Calibri"/>
          <w:sz w:val="22"/>
          <w:szCs w:val="22"/>
        </w:rPr>
      </w:pPr>
      <w:r w:rsidRPr="00432872">
        <w:rPr>
          <w:rFonts w:ascii="Calibri" w:hAnsi="Calibri" w:cs="Calibri"/>
          <w:sz w:val="22"/>
          <w:szCs w:val="22"/>
        </w:rPr>
        <w:lastRenderedPageBreak/>
        <w:t>Framferðin niðanfyri skal brúkast á hørðum botni til ein hóskandi</w:t>
      </w:r>
      <w:r w:rsidR="003C12DF">
        <w:rPr>
          <w:rFonts w:ascii="Calibri" w:hAnsi="Calibri" w:cs="Calibri"/>
          <w:sz w:val="22"/>
          <w:szCs w:val="22"/>
        </w:rPr>
        <w:t xml:space="preserve"> </w:t>
      </w:r>
      <w:proofErr w:type="spellStart"/>
      <w:r w:rsidR="003C12DF">
        <w:rPr>
          <w:rFonts w:ascii="Calibri" w:hAnsi="Calibri" w:cs="Calibri"/>
          <w:sz w:val="22"/>
          <w:szCs w:val="22"/>
        </w:rPr>
        <w:t>sýnistøku</w:t>
      </w:r>
      <w:proofErr w:type="spellEnd"/>
      <w:r w:rsidR="003C12DF">
        <w:rPr>
          <w:rFonts w:ascii="Calibri" w:hAnsi="Calibri" w:cs="Calibri"/>
          <w:sz w:val="22"/>
          <w:szCs w:val="22"/>
        </w:rPr>
        <w:t>- og kanningarháttur</w:t>
      </w:r>
      <w:r w:rsidRPr="00432872">
        <w:rPr>
          <w:rFonts w:ascii="Calibri" w:hAnsi="Calibri" w:cs="Calibri"/>
          <w:sz w:val="22"/>
          <w:szCs w:val="22"/>
        </w:rPr>
        <w:t xml:space="preserve"> til harðan botn er ment</w:t>
      </w:r>
      <w:r w:rsidR="003C12DF">
        <w:rPr>
          <w:rFonts w:ascii="Calibri" w:hAnsi="Calibri" w:cs="Calibri"/>
          <w:sz w:val="22"/>
          <w:szCs w:val="22"/>
        </w:rPr>
        <w:t>ur</w:t>
      </w:r>
      <w:r w:rsidRPr="00432872">
        <w:rPr>
          <w:rFonts w:ascii="Calibri" w:hAnsi="Calibri" w:cs="Calibri"/>
          <w:sz w:val="22"/>
          <w:szCs w:val="22"/>
        </w:rPr>
        <w:t>:</w:t>
      </w:r>
    </w:p>
    <w:p w14:paraId="6B5A3CE8" w14:textId="77777777" w:rsidR="00BD0B77" w:rsidRPr="00432872" w:rsidRDefault="00BD0B77" w:rsidP="00BD0B77">
      <w:pPr>
        <w:pStyle w:val="Listeafsnit"/>
        <w:numPr>
          <w:ilvl w:val="0"/>
          <w:numId w:val="18"/>
        </w:numPr>
        <w:spacing w:after="160" w:line="259" w:lineRule="auto"/>
        <w:rPr>
          <w:rFonts w:ascii="Calibri" w:hAnsi="Calibri" w:cs="Calibri"/>
          <w:sz w:val="22"/>
          <w:szCs w:val="22"/>
        </w:rPr>
      </w:pPr>
      <w:r w:rsidRPr="00432872">
        <w:rPr>
          <w:rFonts w:ascii="Calibri" w:hAnsi="Calibri" w:cs="Calibri"/>
          <w:sz w:val="22"/>
          <w:szCs w:val="22"/>
        </w:rPr>
        <w:t xml:space="preserve">Um grabbin er tómur, skal roynast eina ferð afturat, fyri at vátta at eingin </w:t>
      </w:r>
      <w:proofErr w:type="spellStart"/>
      <w:r w:rsidRPr="00432872">
        <w:rPr>
          <w:rFonts w:ascii="Calibri" w:hAnsi="Calibri" w:cs="Calibri"/>
          <w:sz w:val="22"/>
          <w:szCs w:val="22"/>
        </w:rPr>
        <w:t>upphóping</w:t>
      </w:r>
      <w:proofErr w:type="spellEnd"/>
      <w:r w:rsidRPr="00432872">
        <w:rPr>
          <w:rFonts w:ascii="Calibri" w:hAnsi="Calibri" w:cs="Calibri"/>
          <w:sz w:val="22"/>
          <w:szCs w:val="22"/>
        </w:rPr>
        <w:t xml:space="preserve"> av lívrunnum tilfari er grundin til, at einki kemur í grabban. Grabbin er tómur, um tað bara er vatn í honum. Tá er einki lívrunnið tilfar á </w:t>
      </w:r>
      <w:proofErr w:type="spellStart"/>
      <w:r w:rsidRPr="00432872">
        <w:rPr>
          <w:rFonts w:ascii="Calibri" w:hAnsi="Calibri" w:cs="Calibri"/>
          <w:sz w:val="22"/>
          <w:szCs w:val="22"/>
        </w:rPr>
        <w:t>sýnisstaðnum</w:t>
      </w:r>
      <w:proofErr w:type="spellEnd"/>
      <w:r w:rsidRPr="00432872">
        <w:rPr>
          <w:rFonts w:ascii="Calibri" w:hAnsi="Calibri" w:cs="Calibri"/>
          <w:sz w:val="22"/>
          <w:szCs w:val="22"/>
        </w:rPr>
        <w:t xml:space="preserve">, og sýnið fær tí virðið “0” í bólki II- og Bólki </w:t>
      </w:r>
      <w:proofErr w:type="spellStart"/>
      <w:r w:rsidRPr="00432872">
        <w:rPr>
          <w:rFonts w:ascii="Calibri" w:hAnsi="Calibri" w:cs="Calibri"/>
          <w:sz w:val="22"/>
          <w:szCs w:val="22"/>
        </w:rPr>
        <w:t>III-parametrum</w:t>
      </w:r>
      <w:proofErr w:type="spellEnd"/>
      <w:r w:rsidRPr="00432872">
        <w:rPr>
          <w:rFonts w:ascii="Calibri" w:hAnsi="Calibri" w:cs="Calibri"/>
          <w:sz w:val="22"/>
          <w:szCs w:val="22"/>
        </w:rPr>
        <w:t>.</w:t>
      </w:r>
    </w:p>
    <w:p w14:paraId="7FDF7A3A" w14:textId="4956BC65" w:rsidR="00BD0B77" w:rsidRPr="00432872" w:rsidRDefault="00BD0B77" w:rsidP="00BD0B77">
      <w:pPr>
        <w:pStyle w:val="Listeafsnit"/>
        <w:numPr>
          <w:ilvl w:val="0"/>
          <w:numId w:val="18"/>
        </w:numPr>
        <w:spacing w:after="160" w:line="259" w:lineRule="auto"/>
        <w:rPr>
          <w:rFonts w:ascii="Calibri" w:hAnsi="Calibri" w:cs="Calibri"/>
          <w:sz w:val="22"/>
          <w:szCs w:val="22"/>
        </w:rPr>
      </w:pPr>
      <w:r w:rsidRPr="00432872">
        <w:rPr>
          <w:rFonts w:ascii="Calibri" w:hAnsi="Calibri" w:cs="Calibri"/>
          <w:sz w:val="22"/>
          <w:szCs w:val="22"/>
        </w:rPr>
        <w:t>Um tað er lívrunnið tilfar í grabbanum, men tjúktin mitt í grabbanum er minni enn 2 cm, er tað ov lítið til at máta (</w:t>
      </w:r>
      <w:proofErr w:type="spellStart"/>
      <w:r w:rsidRPr="00432872">
        <w:rPr>
          <w:rFonts w:ascii="Calibri" w:hAnsi="Calibri" w:cs="Calibri"/>
          <w:sz w:val="22"/>
          <w:szCs w:val="22"/>
        </w:rPr>
        <w:t>pH</w:t>
      </w:r>
      <w:proofErr w:type="spellEnd"/>
      <w:r w:rsidRPr="00432872">
        <w:rPr>
          <w:rFonts w:ascii="Calibri" w:hAnsi="Calibri" w:cs="Calibri"/>
          <w:sz w:val="22"/>
          <w:szCs w:val="22"/>
        </w:rPr>
        <w:t>/</w:t>
      </w:r>
      <w:proofErr w:type="spellStart"/>
      <w:r w:rsidRPr="00432872">
        <w:rPr>
          <w:rFonts w:ascii="Calibri" w:hAnsi="Calibri" w:cs="Calibri"/>
          <w:sz w:val="22"/>
          <w:szCs w:val="22"/>
        </w:rPr>
        <w:t>Eh</w:t>
      </w:r>
      <w:proofErr w:type="spellEnd"/>
      <w:r w:rsidRPr="00432872">
        <w:rPr>
          <w:rFonts w:ascii="Calibri" w:hAnsi="Calibri" w:cs="Calibri"/>
          <w:sz w:val="22"/>
          <w:szCs w:val="22"/>
        </w:rPr>
        <w:t xml:space="preserve">). Bólkur </w:t>
      </w:r>
      <w:proofErr w:type="spellStart"/>
      <w:r w:rsidRPr="00432872">
        <w:rPr>
          <w:rFonts w:ascii="Calibri" w:hAnsi="Calibri" w:cs="Calibri"/>
          <w:sz w:val="22"/>
          <w:szCs w:val="22"/>
        </w:rPr>
        <w:t>II-parametrarnir</w:t>
      </w:r>
      <w:proofErr w:type="spellEnd"/>
      <w:r w:rsidRPr="00432872">
        <w:rPr>
          <w:rFonts w:ascii="Calibri" w:hAnsi="Calibri" w:cs="Calibri"/>
          <w:sz w:val="22"/>
          <w:szCs w:val="22"/>
        </w:rPr>
        <w:t xml:space="preserve"> fáa einki virði. Bólkur </w:t>
      </w:r>
      <w:proofErr w:type="spellStart"/>
      <w:r w:rsidRPr="00432872">
        <w:rPr>
          <w:rFonts w:ascii="Calibri" w:hAnsi="Calibri" w:cs="Calibri"/>
          <w:sz w:val="22"/>
          <w:szCs w:val="22"/>
        </w:rPr>
        <w:t>III-parametrarnir</w:t>
      </w:r>
      <w:proofErr w:type="spellEnd"/>
      <w:r w:rsidRPr="00432872">
        <w:rPr>
          <w:rFonts w:ascii="Calibri" w:hAnsi="Calibri" w:cs="Calibri"/>
          <w:sz w:val="22"/>
          <w:szCs w:val="22"/>
        </w:rPr>
        <w:t xml:space="preserve"> verða brúktir til at rokna støðuna í </w:t>
      </w:r>
      <w:proofErr w:type="spellStart"/>
      <w:r w:rsidR="009F3AFA">
        <w:rPr>
          <w:rFonts w:ascii="Calibri" w:hAnsi="Calibri" w:cs="Calibri"/>
          <w:sz w:val="22"/>
          <w:szCs w:val="22"/>
        </w:rPr>
        <w:t>nærum</w:t>
      </w:r>
      <w:r w:rsidRPr="00432872">
        <w:rPr>
          <w:rFonts w:ascii="Calibri" w:hAnsi="Calibri" w:cs="Calibri"/>
          <w:sz w:val="22"/>
          <w:szCs w:val="22"/>
        </w:rPr>
        <w:t>ráðmum</w:t>
      </w:r>
      <w:proofErr w:type="spellEnd"/>
      <w:r w:rsidRPr="00432872">
        <w:rPr>
          <w:rFonts w:ascii="Calibri" w:hAnsi="Calibri" w:cs="Calibri"/>
          <w:sz w:val="22"/>
          <w:szCs w:val="22"/>
        </w:rPr>
        <w:t>.</w:t>
      </w:r>
    </w:p>
    <w:p w14:paraId="3B60FD47" w14:textId="77777777" w:rsidR="00BD0B77" w:rsidRPr="00432872" w:rsidRDefault="00BD0B77" w:rsidP="00BD0B77">
      <w:pPr>
        <w:pStyle w:val="Listeafsnit"/>
        <w:numPr>
          <w:ilvl w:val="0"/>
          <w:numId w:val="18"/>
        </w:numPr>
        <w:spacing w:after="160" w:line="259" w:lineRule="auto"/>
        <w:rPr>
          <w:rFonts w:ascii="Calibri" w:hAnsi="Calibri" w:cs="Calibri"/>
          <w:sz w:val="22"/>
          <w:szCs w:val="22"/>
        </w:rPr>
      </w:pPr>
      <w:r w:rsidRPr="00432872">
        <w:rPr>
          <w:rFonts w:ascii="Calibri" w:hAnsi="Calibri" w:cs="Calibri"/>
          <w:sz w:val="22"/>
          <w:szCs w:val="22"/>
        </w:rPr>
        <w:t xml:space="preserve">Um tað er lívrunnið tilfar í grabbanum, men tjúktin mitt í grabbanum er størri enn 2 cm, verða bólkur II og Bólkur </w:t>
      </w:r>
      <w:proofErr w:type="spellStart"/>
      <w:r w:rsidRPr="00432872">
        <w:rPr>
          <w:rFonts w:ascii="Calibri" w:hAnsi="Calibri" w:cs="Calibri"/>
          <w:sz w:val="22"/>
          <w:szCs w:val="22"/>
        </w:rPr>
        <w:t>III-parametrar</w:t>
      </w:r>
      <w:proofErr w:type="spellEnd"/>
      <w:r w:rsidRPr="00432872">
        <w:rPr>
          <w:rFonts w:ascii="Calibri" w:hAnsi="Calibri" w:cs="Calibri"/>
          <w:sz w:val="22"/>
          <w:szCs w:val="22"/>
        </w:rPr>
        <w:t xml:space="preserve"> brúktir sum vanligt.</w:t>
      </w:r>
    </w:p>
    <w:p w14:paraId="12E17087" w14:textId="348BBFE8" w:rsidR="00BD0B77" w:rsidRPr="00432872" w:rsidRDefault="00BD0B77" w:rsidP="00BD0B77">
      <w:pPr>
        <w:pStyle w:val="Listeafsnit"/>
        <w:numPr>
          <w:ilvl w:val="0"/>
          <w:numId w:val="18"/>
        </w:numPr>
        <w:spacing w:after="160" w:line="259" w:lineRule="auto"/>
        <w:rPr>
          <w:rFonts w:ascii="Calibri" w:hAnsi="Calibri" w:cs="Calibri"/>
          <w:sz w:val="22"/>
          <w:szCs w:val="22"/>
        </w:rPr>
      </w:pPr>
      <w:r w:rsidRPr="00432872">
        <w:rPr>
          <w:rFonts w:ascii="Calibri" w:hAnsi="Calibri" w:cs="Calibri"/>
          <w:sz w:val="22"/>
          <w:szCs w:val="22"/>
        </w:rPr>
        <w:t xml:space="preserve">Um meira enn 80% av </w:t>
      </w:r>
      <w:proofErr w:type="spellStart"/>
      <w:r w:rsidRPr="00432872">
        <w:rPr>
          <w:rFonts w:ascii="Calibri" w:hAnsi="Calibri" w:cs="Calibri"/>
          <w:sz w:val="22"/>
          <w:szCs w:val="22"/>
        </w:rPr>
        <w:t>grabbunum</w:t>
      </w:r>
      <w:proofErr w:type="spellEnd"/>
      <w:r w:rsidRPr="00432872">
        <w:rPr>
          <w:rFonts w:ascii="Calibri" w:hAnsi="Calibri" w:cs="Calibri"/>
          <w:sz w:val="22"/>
          <w:szCs w:val="22"/>
        </w:rPr>
        <w:t xml:space="preserve"> eru tómir, tí tað er harður botnur uttan lívrunnið tilfar, skal tað umhugsast at gera </w:t>
      </w:r>
      <w:proofErr w:type="spellStart"/>
      <w:r w:rsidRPr="00432872">
        <w:rPr>
          <w:rFonts w:ascii="Calibri" w:hAnsi="Calibri" w:cs="Calibri"/>
          <w:sz w:val="22"/>
          <w:szCs w:val="22"/>
        </w:rPr>
        <w:t>ískoytiskanningar</w:t>
      </w:r>
      <w:proofErr w:type="spellEnd"/>
      <w:r w:rsidRPr="00432872">
        <w:rPr>
          <w:rFonts w:ascii="Calibri" w:hAnsi="Calibri" w:cs="Calibri"/>
          <w:sz w:val="22"/>
          <w:szCs w:val="22"/>
        </w:rPr>
        <w:t xml:space="preserve"> fyri at fáa greiði á, um munandi nøgdir av lívrunnum tilfari kunnu hava hópað seg upp á øðrum støðum. </w:t>
      </w:r>
      <w:proofErr w:type="spellStart"/>
      <w:r w:rsidRPr="00432872">
        <w:rPr>
          <w:rFonts w:ascii="Calibri" w:hAnsi="Calibri" w:cs="Calibri"/>
          <w:sz w:val="22"/>
          <w:szCs w:val="22"/>
        </w:rPr>
        <w:t>Ískoytiskanningin</w:t>
      </w:r>
      <w:proofErr w:type="spellEnd"/>
      <w:r w:rsidRPr="00432872">
        <w:rPr>
          <w:rFonts w:ascii="Calibri" w:hAnsi="Calibri" w:cs="Calibri"/>
          <w:sz w:val="22"/>
          <w:szCs w:val="22"/>
        </w:rPr>
        <w:t xml:space="preserve"> verður viðgjørd í serstakari frágreiðing og </w:t>
      </w:r>
      <w:r w:rsidR="00581AEF">
        <w:rPr>
          <w:rFonts w:ascii="Calibri" w:hAnsi="Calibri" w:cs="Calibri"/>
          <w:sz w:val="22"/>
          <w:szCs w:val="22"/>
        </w:rPr>
        <w:t>samanborin við</w:t>
      </w:r>
      <w:r w:rsidRPr="00432872">
        <w:rPr>
          <w:rFonts w:ascii="Calibri" w:hAnsi="Calibri" w:cs="Calibri"/>
          <w:sz w:val="22"/>
          <w:szCs w:val="22"/>
        </w:rPr>
        <w:t xml:space="preserve"> </w:t>
      </w:r>
      <w:r w:rsidR="007E4B8F">
        <w:rPr>
          <w:rFonts w:ascii="Calibri" w:hAnsi="Calibri" w:cs="Calibri"/>
          <w:sz w:val="22"/>
          <w:szCs w:val="22"/>
        </w:rPr>
        <w:t>Nær</w:t>
      </w:r>
      <w:r w:rsidRPr="00432872">
        <w:rPr>
          <w:rFonts w:ascii="Calibri" w:hAnsi="Calibri" w:cs="Calibri"/>
          <w:sz w:val="22"/>
          <w:szCs w:val="22"/>
        </w:rPr>
        <w:t xml:space="preserve"> og </w:t>
      </w:r>
      <w:r w:rsidR="007E4B8F">
        <w:rPr>
          <w:rFonts w:ascii="Calibri" w:hAnsi="Calibri" w:cs="Calibri"/>
          <w:sz w:val="22"/>
          <w:szCs w:val="22"/>
        </w:rPr>
        <w:t>Skiftis</w:t>
      </w:r>
      <w:r w:rsidRPr="00432872">
        <w:rPr>
          <w:rFonts w:ascii="Calibri" w:hAnsi="Calibri" w:cs="Calibri"/>
          <w:sz w:val="22"/>
          <w:szCs w:val="22"/>
        </w:rPr>
        <w:t xml:space="preserve"> kanningunum á økinum</w:t>
      </w:r>
      <w:r w:rsidR="00F00C9E">
        <w:rPr>
          <w:rFonts w:ascii="Calibri" w:hAnsi="Calibri" w:cs="Calibri"/>
          <w:sz w:val="22"/>
          <w:szCs w:val="22"/>
        </w:rPr>
        <w:t>.</w:t>
      </w:r>
    </w:p>
    <w:p w14:paraId="3140FADA" w14:textId="64AF5117" w:rsidR="00FD236F" w:rsidRDefault="00FD236F">
      <w:pPr>
        <w:spacing w:after="200" w:line="276" w:lineRule="auto"/>
        <w:rPr>
          <w:rFonts w:cstheme="majorHAnsi"/>
          <w:b/>
          <w:noProof/>
          <w:color w:val="00B050"/>
          <w:sz w:val="32"/>
          <w:szCs w:val="32"/>
          <w:lang w:eastAsia="fo-FO" w:bidi="ar-SA"/>
        </w:rPr>
      </w:pPr>
    </w:p>
    <w:p w14:paraId="38E0CCE6" w14:textId="51D9750B" w:rsidR="00476417" w:rsidRDefault="00476417">
      <w:pPr>
        <w:spacing w:after="200" w:line="276" w:lineRule="auto"/>
        <w:rPr>
          <w:rFonts w:cstheme="majorHAnsi"/>
          <w:b/>
          <w:noProof/>
          <w:color w:val="00B050"/>
          <w:sz w:val="32"/>
          <w:szCs w:val="32"/>
          <w:lang w:eastAsia="fo-FO" w:bidi="ar-SA"/>
        </w:rPr>
      </w:pPr>
      <w:r>
        <w:rPr>
          <w:rFonts w:cstheme="majorHAnsi"/>
          <w:b/>
          <w:noProof/>
          <w:color w:val="00B050"/>
          <w:sz w:val="32"/>
          <w:szCs w:val="32"/>
          <w:lang w:eastAsia="fo-FO" w:bidi="ar-SA"/>
        </w:rPr>
        <w:br w:type="page"/>
      </w:r>
    </w:p>
    <w:p w14:paraId="345AF209" w14:textId="77777777" w:rsidR="009B62E6" w:rsidRPr="00432872" w:rsidRDefault="009B62E6" w:rsidP="009B62E6">
      <w:pPr>
        <w:ind w:right="-875"/>
        <w:jc w:val="right"/>
        <w:rPr>
          <w:rFonts w:cstheme="majorHAnsi"/>
          <w:color w:val="00B050"/>
          <w:sz w:val="22"/>
          <w:szCs w:val="22"/>
        </w:rPr>
      </w:pPr>
    </w:p>
    <w:tbl>
      <w:tblPr>
        <w:tblStyle w:val="Tabel-Gitte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71"/>
        <w:gridCol w:w="1470"/>
        <w:gridCol w:w="1507"/>
      </w:tblGrid>
      <w:tr w:rsidR="005D142B" w:rsidRPr="00432872" w14:paraId="235B3EF6" w14:textId="77777777" w:rsidTr="00BE1EA0">
        <w:tc>
          <w:tcPr>
            <w:tcW w:w="6222" w:type="dxa"/>
            <w:gridSpan w:val="2"/>
            <w:tcBorders>
              <w:top w:val="single" w:sz="12" w:space="0" w:color="auto"/>
              <w:left w:val="single" w:sz="12" w:space="0" w:color="auto"/>
              <w:right w:val="single" w:sz="4" w:space="0" w:color="auto"/>
            </w:tcBorders>
          </w:tcPr>
          <w:p w14:paraId="20040EA6" w14:textId="11BD103A" w:rsidR="005D142B" w:rsidRPr="00432872" w:rsidRDefault="005D142B" w:rsidP="00BC63FC">
            <w:pPr>
              <w:rPr>
                <w:rFonts w:cstheme="majorHAnsi"/>
                <w:sz w:val="22"/>
                <w:szCs w:val="22"/>
              </w:rPr>
            </w:pPr>
            <w:r w:rsidRPr="00432872">
              <w:rPr>
                <w:rFonts w:cstheme="majorHAnsi"/>
                <w:b/>
                <w:sz w:val="22"/>
                <w:szCs w:val="22"/>
                <w:u w:val="single"/>
              </w:rPr>
              <w:t xml:space="preserve">Talva </w:t>
            </w:r>
            <w:r>
              <w:rPr>
                <w:rFonts w:cstheme="majorHAnsi"/>
                <w:b/>
                <w:sz w:val="22"/>
                <w:szCs w:val="22"/>
                <w:u w:val="single"/>
              </w:rPr>
              <w:t>O</w:t>
            </w:r>
            <w:r w:rsidRPr="00432872">
              <w:rPr>
                <w:rFonts w:cstheme="majorHAnsi"/>
                <w:b/>
                <w:sz w:val="22"/>
                <w:szCs w:val="22"/>
                <w:u w:val="single"/>
              </w:rPr>
              <w:t>.</w:t>
            </w:r>
            <w:r>
              <w:rPr>
                <w:rFonts w:cstheme="majorHAnsi"/>
                <w:b/>
                <w:sz w:val="22"/>
                <w:szCs w:val="22"/>
                <w:u w:val="single"/>
              </w:rPr>
              <w:t>1-1</w:t>
            </w:r>
            <w:r w:rsidRPr="00432872">
              <w:rPr>
                <w:rFonts w:cstheme="majorHAnsi"/>
                <w:b/>
                <w:sz w:val="22"/>
                <w:szCs w:val="22"/>
                <w:u w:val="single"/>
              </w:rPr>
              <w:t xml:space="preserve"> - Oyð</w:t>
            </w:r>
            <w:r>
              <w:rPr>
                <w:rFonts w:cstheme="majorHAnsi"/>
                <w:b/>
                <w:sz w:val="22"/>
                <w:szCs w:val="22"/>
                <w:u w:val="single"/>
              </w:rPr>
              <w:t>i</w:t>
            </w:r>
            <w:r w:rsidRPr="00432872">
              <w:rPr>
                <w:rFonts w:cstheme="majorHAnsi"/>
                <w:b/>
                <w:sz w:val="22"/>
                <w:szCs w:val="22"/>
                <w:u w:val="single"/>
              </w:rPr>
              <w:t xml:space="preserve">blað til </w:t>
            </w:r>
            <w:proofErr w:type="spellStart"/>
            <w:r w:rsidRPr="00432872">
              <w:rPr>
                <w:rFonts w:cstheme="majorHAnsi"/>
                <w:b/>
                <w:sz w:val="22"/>
                <w:szCs w:val="22"/>
                <w:u w:val="single"/>
              </w:rPr>
              <w:t>sýnistøku</w:t>
            </w:r>
            <w:proofErr w:type="spellEnd"/>
            <w:r>
              <w:rPr>
                <w:rFonts w:cstheme="majorHAnsi"/>
                <w:b/>
                <w:sz w:val="22"/>
                <w:szCs w:val="22"/>
                <w:u w:val="single"/>
              </w:rPr>
              <w:t xml:space="preserve"> , síða 1</w:t>
            </w:r>
          </w:p>
        </w:tc>
        <w:tc>
          <w:tcPr>
            <w:tcW w:w="1470" w:type="dxa"/>
            <w:tcBorders>
              <w:top w:val="single" w:sz="12" w:space="0" w:color="auto"/>
              <w:left w:val="single" w:sz="4" w:space="0" w:color="auto"/>
            </w:tcBorders>
            <w:vAlign w:val="center"/>
          </w:tcPr>
          <w:p w14:paraId="7E302ABD" w14:textId="77777777" w:rsidR="005D142B" w:rsidRPr="00432872" w:rsidRDefault="005D142B" w:rsidP="00BE1EA0">
            <w:pPr>
              <w:ind w:left="268"/>
              <w:jc w:val="right"/>
              <w:rPr>
                <w:rFonts w:cstheme="majorHAnsi"/>
                <w:sz w:val="22"/>
                <w:szCs w:val="22"/>
              </w:rPr>
            </w:pPr>
            <w:proofErr w:type="spellStart"/>
            <w:r w:rsidRPr="00432872">
              <w:rPr>
                <w:rFonts w:cstheme="majorHAnsi"/>
                <w:sz w:val="22"/>
                <w:szCs w:val="22"/>
              </w:rPr>
              <w:t>Sýnisslag</w:t>
            </w:r>
            <w:proofErr w:type="spellEnd"/>
            <w:r w:rsidRPr="00432872">
              <w:rPr>
                <w:rFonts w:cstheme="majorHAnsi"/>
                <w:sz w:val="22"/>
                <w:szCs w:val="22"/>
              </w:rPr>
              <w:t>:</w:t>
            </w:r>
          </w:p>
        </w:tc>
        <w:tc>
          <w:tcPr>
            <w:tcW w:w="1507" w:type="dxa"/>
            <w:tcBorders>
              <w:top w:val="single" w:sz="12" w:space="0" w:color="auto"/>
              <w:right w:val="single" w:sz="12" w:space="0" w:color="auto"/>
            </w:tcBorders>
            <w:shd w:val="clear" w:color="auto" w:fill="FFFFCC"/>
          </w:tcPr>
          <w:p w14:paraId="56B2C5CD" w14:textId="64CF4252" w:rsidR="005D142B" w:rsidRPr="00432872" w:rsidRDefault="005D142B" w:rsidP="00BC63FC">
            <w:pPr>
              <w:rPr>
                <w:rFonts w:cstheme="majorHAnsi"/>
                <w:sz w:val="22"/>
                <w:szCs w:val="22"/>
              </w:rPr>
            </w:pPr>
          </w:p>
        </w:tc>
      </w:tr>
      <w:tr w:rsidR="005D142B" w:rsidRPr="00432872" w14:paraId="48CD81E9" w14:textId="77777777" w:rsidTr="00BE1EA0">
        <w:tc>
          <w:tcPr>
            <w:tcW w:w="1951" w:type="dxa"/>
            <w:tcBorders>
              <w:left w:val="single" w:sz="12" w:space="0" w:color="auto"/>
            </w:tcBorders>
          </w:tcPr>
          <w:p w14:paraId="7E8B3602" w14:textId="77777777" w:rsidR="005D142B" w:rsidRPr="00432872" w:rsidRDefault="005D142B" w:rsidP="00BC63FC">
            <w:pPr>
              <w:ind w:right="-104"/>
              <w:rPr>
                <w:rFonts w:cstheme="majorHAnsi"/>
                <w:sz w:val="22"/>
                <w:szCs w:val="22"/>
              </w:rPr>
            </w:pPr>
            <w:r w:rsidRPr="00432872">
              <w:rPr>
                <w:rFonts w:cstheme="majorHAnsi"/>
                <w:sz w:val="22"/>
                <w:szCs w:val="22"/>
              </w:rPr>
              <w:t>Vegna:</w:t>
            </w:r>
          </w:p>
        </w:tc>
        <w:tc>
          <w:tcPr>
            <w:tcW w:w="4271" w:type="dxa"/>
          </w:tcPr>
          <w:p w14:paraId="3DA3F857" w14:textId="5D8E02BE" w:rsidR="005D142B" w:rsidRPr="00432872" w:rsidRDefault="005D142B" w:rsidP="005D142B">
            <w:pPr>
              <w:jc w:val="right"/>
              <w:rPr>
                <w:rFonts w:cstheme="majorHAnsi"/>
                <w:sz w:val="22"/>
                <w:szCs w:val="22"/>
              </w:rPr>
            </w:pPr>
          </w:p>
        </w:tc>
        <w:tc>
          <w:tcPr>
            <w:tcW w:w="1470" w:type="dxa"/>
            <w:vAlign w:val="center"/>
          </w:tcPr>
          <w:p w14:paraId="032FD86A" w14:textId="77777777" w:rsidR="005D142B" w:rsidRPr="00432872" w:rsidRDefault="005D142B" w:rsidP="00BE1EA0">
            <w:pPr>
              <w:jc w:val="right"/>
              <w:rPr>
                <w:rFonts w:cstheme="majorHAnsi"/>
                <w:sz w:val="22"/>
                <w:szCs w:val="22"/>
              </w:rPr>
            </w:pPr>
            <w:proofErr w:type="spellStart"/>
            <w:r w:rsidRPr="00432872">
              <w:rPr>
                <w:rFonts w:cstheme="majorHAnsi"/>
                <w:sz w:val="22"/>
                <w:szCs w:val="22"/>
              </w:rPr>
              <w:t>Sýnistakarar</w:t>
            </w:r>
            <w:proofErr w:type="spellEnd"/>
            <w:r w:rsidRPr="00432872">
              <w:rPr>
                <w:rFonts w:cstheme="majorHAnsi"/>
                <w:sz w:val="22"/>
                <w:szCs w:val="22"/>
              </w:rPr>
              <w:t>:</w:t>
            </w:r>
          </w:p>
        </w:tc>
        <w:tc>
          <w:tcPr>
            <w:tcW w:w="1507" w:type="dxa"/>
            <w:tcBorders>
              <w:right w:val="single" w:sz="12" w:space="0" w:color="auto"/>
            </w:tcBorders>
          </w:tcPr>
          <w:p w14:paraId="567B0722" w14:textId="51DC1574" w:rsidR="005D142B" w:rsidRPr="00432872" w:rsidRDefault="005D142B" w:rsidP="00BC63FC">
            <w:pPr>
              <w:ind w:right="1623"/>
              <w:rPr>
                <w:rFonts w:cstheme="majorHAnsi"/>
                <w:sz w:val="22"/>
                <w:szCs w:val="22"/>
              </w:rPr>
            </w:pPr>
          </w:p>
        </w:tc>
      </w:tr>
      <w:tr w:rsidR="005D142B" w:rsidRPr="00432872" w14:paraId="35AB3AF3" w14:textId="77777777" w:rsidTr="00BE1EA0">
        <w:tc>
          <w:tcPr>
            <w:tcW w:w="1951" w:type="dxa"/>
            <w:tcBorders>
              <w:left w:val="single" w:sz="12" w:space="0" w:color="auto"/>
            </w:tcBorders>
          </w:tcPr>
          <w:p w14:paraId="0EFDAA54" w14:textId="77777777" w:rsidR="005D142B" w:rsidRPr="00432872" w:rsidRDefault="005D142B" w:rsidP="00BC63FC">
            <w:pPr>
              <w:ind w:right="-104"/>
              <w:rPr>
                <w:rFonts w:cstheme="majorHAnsi"/>
                <w:sz w:val="22"/>
                <w:szCs w:val="22"/>
              </w:rPr>
            </w:pPr>
            <w:proofErr w:type="spellStart"/>
            <w:r w:rsidRPr="00432872">
              <w:rPr>
                <w:rFonts w:cstheme="majorHAnsi"/>
                <w:sz w:val="22"/>
                <w:szCs w:val="22"/>
              </w:rPr>
              <w:t>Alifjørður</w:t>
            </w:r>
            <w:proofErr w:type="spellEnd"/>
            <w:r w:rsidRPr="00432872">
              <w:rPr>
                <w:rFonts w:cstheme="majorHAnsi"/>
                <w:sz w:val="22"/>
                <w:szCs w:val="22"/>
              </w:rPr>
              <w:t xml:space="preserve"> og aliøki:</w:t>
            </w:r>
          </w:p>
        </w:tc>
        <w:tc>
          <w:tcPr>
            <w:tcW w:w="4271" w:type="dxa"/>
          </w:tcPr>
          <w:p w14:paraId="347C1476" w14:textId="543DF9A7" w:rsidR="005D142B" w:rsidRPr="00432872" w:rsidRDefault="005D142B" w:rsidP="005D142B">
            <w:pPr>
              <w:jc w:val="right"/>
              <w:rPr>
                <w:rFonts w:cstheme="majorHAnsi"/>
                <w:sz w:val="22"/>
                <w:szCs w:val="22"/>
              </w:rPr>
            </w:pPr>
          </w:p>
        </w:tc>
        <w:tc>
          <w:tcPr>
            <w:tcW w:w="1470" w:type="dxa"/>
            <w:vAlign w:val="center"/>
          </w:tcPr>
          <w:p w14:paraId="0E5B00E5" w14:textId="77777777" w:rsidR="005D142B" w:rsidRPr="00432872" w:rsidRDefault="005D142B" w:rsidP="00BE1EA0">
            <w:pPr>
              <w:jc w:val="right"/>
              <w:rPr>
                <w:rFonts w:cstheme="majorHAnsi"/>
                <w:sz w:val="22"/>
                <w:szCs w:val="22"/>
              </w:rPr>
            </w:pPr>
            <w:r w:rsidRPr="00432872">
              <w:rPr>
                <w:rFonts w:cstheme="majorHAnsi"/>
                <w:sz w:val="22"/>
                <w:szCs w:val="22"/>
              </w:rPr>
              <w:t>Dagfesting:</w:t>
            </w:r>
          </w:p>
        </w:tc>
        <w:tc>
          <w:tcPr>
            <w:tcW w:w="1507" w:type="dxa"/>
            <w:tcBorders>
              <w:right w:val="single" w:sz="12" w:space="0" w:color="auto"/>
            </w:tcBorders>
          </w:tcPr>
          <w:p w14:paraId="1729B256" w14:textId="22B4D4F8" w:rsidR="005D142B" w:rsidRPr="00432872" w:rsidRDefault="005D142B" w:rsidP="00BC63FC">
            <w:pPr>
              <w:rPr>
                <w:rFonts w:cstheme="majorHAnsi"/>
                <w:sz w:val="22"/>
                <w:szCs w:val="22"/>
              </w:rPr>
            </w:pPr>
          </w:p>
        </w:tc>
      </w:tr>
    </w:tbl>
    <w:tbl>
      <w:tblPr>
        <w:tblW w:w="9199" w:type="dxa"/>
        <w:tblLook w:val="04A0" w:firstRow="1" w:lastRow="0" w:firstColumn="1" w:lastColumn="0" w:noHBand="0" w:noVBand="1"/>
      </w:tblPr>
      <w:tblGrid>
        <w:gridCol w:w="2231"/>
        <w:gridCol w:w="1261"/>
        <w:gridCol w:w="604"/>
        <w:gridCol w:w="567"/>
        <w:gridCol w:w="567"/>
        <w:gridCol w:w="567"/>
        <w:gridCol w:w="567"/>
        <w:gridCol w:w="567"/>
        <w:gridCol w:w="567"/>
        <w:gridCol w:w="567"/>
        <w:gridCol w:w="567"/>
        <w:gridCol w:w="567"/>
      </w:tblGrid>
      <w:tr w:rsidR="00BE1EA0" w:rsidRPr="00432872" w14:paraId="1142B954" w14:textId="77777777" w:rsidTr="00BE1EA0">
        <w:trPr>
          <w:trHeight w:val="311"/>
        </w:trPr>
        <w:tc>
          <w:tcPr>
            <w:tcW w:w="3492" w:type="dxa"/>
            <w:gridSpan w:val="2"/>
            <w:tcBorders>
              <w:top w:val="single" w:sz="4" w:space="0" w:color="auto"/>
              <w:left w:val="single" w:sz="12" w:space="0" w:color="auto"/>
              <w:bottom w:val="single" w:sz="4" w:space="0" w:color="auto"/>
              <w:right w:val="single" w:sz="4" w:space="0" w:color="000000" w:themeColor="text1"/>
            </w:tcBorders>
            <w:shd w:val="clear" w:color="auto" w:fill="FFFFCC"/>
            <w:noWrap/>
            <w:vAlign w:val="bottom"/>
            <w:hideMark/>
          </w:tcPr>
          <w:p w14:paraId="05014E7A" w14:textId="77777777" w:rsidR="009B62E6" w:rsidRPr="00432872" w:rsidRDefault="009B62E6" w:rsidP="00BC63FC">
            <w:pPr>
              <w:rPr>
                <w:rFonts w:eastAsia="Times New Roman" w:cstheme="majorHAnsi"/>
                <w:sz w:val="22"/>
                <w:szCs w:val="22"/>
                <w:lang w:eastAsia="fo-FO"/>
              </w:rPr>
            </w:pPr>
            <w:proofErr w:type="spellStart"/>
            <w:r w:rsidRPr="00432872">
              <w:rPr>
                <w:rFonts w:eastAsia="Times New Roman" w:cstheme="majorHAnsi"/>
                <w:sz w:val="22"/>
                <w:szCs w:val="22"/>
                <w:lang w:eastAsia="fo-FO"/>
              </w:rPr>
              <w:t>Sýnistøkustøð</w:t>
            </w:r>
            <w:proofErr w:type="spellEnd"/>
            <w:r w:rsidRPr="00432872">
              <w:rPr>
                <w:rFonts w:eastAsia="Times New Roman" w:cstheme="majorHAnsi"/>
                <w:sz w:val="22"/>
                <w:szCs w:val="22"/>
                <w:lang w:eastAsia="fo-FO"/>
              </w:rPr>
              <w:t xml:space="preserve"> (nummar)</w:t>
            </w:r>
          </w:p>
        </w:tc>
        <w:tc>
          <w:tcPr>
            <w:tcW w:w="604" w:type="dxa"/>
            <w:tcBorders>
              <w:top w:val="single" w:sz="4" w:space="0" w:color="auto"/>
              <w:left w:val="nil"/>
              <w:bottom w:val="single" w:sz="4" w:space="0" w:color="auto"/>
              <w:right w:val="single" w:sz="4" w:space="0" w:color="auto"/>
            </w:tcBorders>
            <w:shd w:val="clear" w:color="auto" w:fill="FFFFCC"/>
            <w:noWrap/>
            <w:vAlign w:val="bottom"/>
            <w:hideMark/>
          </w:tcPr>
          <w:p w14:paraId="1E2C5BC4"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14:paraId="26C91F95"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14:paraId="0CCD658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14:paraId="3EBBDF8E"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14:paraId="487C0E5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14:paraId="5A3E416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14:paraId="216099B6"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14:paraId="11F5ADE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4" w:space="0" w:color="auto"/>
            </w:tcBorders>
            <w:shd w:val="clear" w:color="auto" w:fill="FFFFCC"/>
            <w:noWrap/>
            <w:vAlign w:val="bottom"/>
            <w:hideMark/>
          </w:tcPr>
          <w:p w14:paraId="191DB8D6"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12" w:space="0" w:color="auto"/>
            </w:tcBorders>
            <w:shd w:val="clear" w:color="auto" w:fill="FFFFCC"/>
            <w:noWrap/>
            <w:vAlign w:val="bottom"/>
            <w:hideMark/>
          </w:tcPr>
          <w:p w14:paraId="2448A084"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6FB34693" w14:textId="77777777" w:rsidTr="00BE1EA0">
        <w:trPr>
          <w:trHeight w:hRule="exact" w:val="312"/>
        </w:trPr>
        <w:tc>
          <w:tcPr>
            <w:tcW w:w="2231" w:type="dxa"/>
            <w:vMerge w:val="restart"/>
            <w:tcBorders>
              <w:top w:val="nil"/>
              <w:left w:val="single" w:sz="12" w:space="0" w:color="auto"/>
              <w:right w:val="single" w:sz="4" w:space="0" w:color="auto"/>
            </w:tcBorders>
            <w:shd w:val="clear" w:color="auto" w:fill="FFFFCC"/>
            <w:noWrap/>
            <w:vAlign w:val="bottom"/>
            <w:hideMark/>
          </w:tcPr>
          <w:p w14:paraId="47CC8908" w14:textId="77777777" w:rsidR="009B62E6" w:rsidRPr="00432872" w:rsidRDefault="009B62E6" w:rsidP="00BC63FC">
            <w:pPr>
              <w:rPr>
                <w:rFonts w:eastAsia="Times New Roman" w:cstheme="majorHAnsi"/>
                <w:sz w:val="22"/>
                <w:szCs w:val="22"/>
                <w:lang w:eastAsia="fo-FO"/>
              </w:rPr>
            </w:pPr>
            <w:proofErr w:type="spellStart"/>
            <w:r w:rsidRPr="00432872">
              <w:rPr>
                <w:rFonts w:eastAsia="Times New Roman" w:cstheme="majorHAnsi"/>
                <w:sz w:val="22"/>
                <w:szCs w:val="22"/>
                <w:lang w:eastAsia="fo-FO"/>
              </w:rPr>
              <w:t>Knattstøða</w:t>
            </w:r>
            <w:proofErr w:type="spellEnd"/>
            <w:r>
              <w:rPr>
                <w:rFonts w:eastAsia="Times New Roman" w:cstheme="majorHAnsi"/>
                <w:sz w:val="22"/>
                <w:szCs w:val="22"/>
                <w:lang w:eastAsia="fo-FO"/>
              </w:rPr>
              <w:t xml:space="preserve"> </w:t>
            </w:r>
            <w:r w:rsidRPr="00432872">
              <w:rPr>
                <w:rFonts w:eastAsia="Times New Roman" w:cstheme="majorHAnsi"/>
                <w:sz w:val="22"/>
                <w:szCs w:val="22"/>
                <w:lang w:eastAsia="fo-FO"/>
              </w:rPr>
              <w:t>(desimal</w:t>
            </w:r>
            <w:r>
              <w:rPr>
                <w:rFonts w:eastAsia="Times New Roman" w:cstheme="majorHAnsi"/>
                <w:sz w:val="22"/>
                <w:szCs w:val="22"/>
                <w:lang w:eastAsia="fo-FO"/>
              </w:rPr>
              <w:t xml:space="preserve"> </w:t>
            </w:r>
            <w:r w:rsidRPr="00432872">
              <w:rPr>
                <w:rFonts w:eastAsia="Times New Roman" w:cstheme="majorHAnsi"/>
                <w:sz w:val="22"/>
                <w:szCs w:val="22"/>
                <w:lang w:eastAsia="fo-FO"/>
              </w:rPr>
              <w:t>minuttir</w:t>
            </w:r>
            <w:r>
              <w:rPr>
                <w:rFonts w:eastAsia="Times New Roman" w:cstheme="majorHAnsi"/>
                <w:sz w:val="22"/>
                <w:szCs w:val="22"/>
                <w:lang w:eastAsia="fo-FO"/>
              </w:rPr>
              <w:t>, 3 desimalar</w:t>
            </w:r>
            <w:r w:rsidRPr="00432872">
              <w:rPr>
                <w:rFonts w:eastAsia="Times New Roman" w:cstheme="majorHAnsi"/>
                <w:sz w:val="22"/>
                <w:szCs w:val="22"/>
                <w:lang w:eastAsia="fo-FO"/>
              </w:rPr>
              <w:t>)</w:t>
            </w:r>
          </w:p>
        </w:tc>
        <w:tc>
          <w:tcPr>
            <w:tcW w:w="1261" w:type="dxa"/>
            <w:tcBorders>
              <w:top w:val="nil"/>
              <w:left w:val="nil"/>
              <w:bottom w:val="single" w:sz="4" w:space="0" w:color="auto"/>
              <w:right w:val="single" w:sz="4" w:space="0" w:color="auto"/>
            </w:tcBorders>
            <w:shd w:val="clear" w:color="auto" w:fill="FFFFCC"/>
            <w:noWrap/>
            <w:vAlign w:val="bottom"/>
            <w:hideMark/>
          </w:tcPr>
          <w:p w14:paraId="0CB1D69E"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Breidd 62°</w:t>
            </w:r>
          </w:p>
        </w:tc>
        <w:tc>
          <w:tcPr>
            <w:tcW w:w="604" w:type="dxa"/>
            <w:tcBorders>
              <w:top w:val="nil"/>
              <w:left w:val="nil"/>
              <w:bottom w:val="single" w:sz="4" w:space="0" w:color="auto"/>
              <w:right w:val="single" w:sz="4" w:space="0" w:color="auto"/>
            </w:tcBorders>
            <w:shd w:val="clear" w:color="auto" w:fill="FFFFFF" w:themeFill="background1"/>
            <w:noWrap/>
            <w:vAlign w:val="bottom"/>
            <w:hideMark/>
          </w:tcPr>
          <w:p w14:paraId="1D8335A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DAE21B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C50E98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71B139E"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4CC63C0"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01B7DF0"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9BB3B1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ED62E6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9BF11D6"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FFFFFF" w:themeFill="background1"/>
            <w:noWrap/>
            <w:vAlign w:val="bottom"/>
            <w:hideMark/>
          </w:tcPr>
          <w:p w14:paraId="621C389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46763BAA" w14:textId="77777777" w:rsidTr="00BE1EA0">
        <w:trPr>
          <w:trHeight w:hRule="exact" w:val="312"/>
        </w:trPr>
        <w:tc>
          <w:tcPr>
            <w:tcW w:w="2231" w:type="dxa"/>
            <w:vMerge/>
            <w:tcBorders>
              <w:left w:val="single" w:sz="12" w:space="0" w:color="auto"/>
              <w:bottom w:val="single" w:sz="4" w:space="0" w:color="auto"/>
              <w:right w:val="single" w:sz="4" w:space="0" w:color="auto"/>
            </w:tcBorders>
            <w:shd w:val="clear" w:color="auto" w:fill="FFFFCC"/>
            <w:noWrap/>
            <w:vAlign w:val="bottom"/>
            <w:hideMark/>
          </w:tcPr>
          <w:p w14:paraId="4BA77A2D" w14:textId="77777777" w:rsidR="009B62E6" w:rsidRPr="00432872" w:rsidRDefault="009B62E6" w:rsidP="00BC63FC">
            <w:pPr>
              <w:rPr>
                <w:rFonts w:eastAsia="Times New Roman" w:cstheme="majorHAnsi"/>
                <w:sz w:val="22"/>
                <w:szCs w:val="22"/>
                <w:lang w:eastAsia="fo-FO"/>
              </w:rPr>
            </w:pPr>
          </w:p>
        </w:tc>
        <w:tc>
          <w:tcPr>
            <w:tcW w:w="1261" w:type="dxa"/>
            <w:tcBorders>
              <w:top w:val="nil"/>
              <w:left w:val="nil"/>
              <w:bottom w:val="single" w:sz="4" w:space="0" w:color="auto"/>
              <w:right w:val="single" w:sz="4" w:space="0" w:color="auto"/>
            </w:tcBorders>
            <w:shd w:val="clear" w:color="auto" w:fill="FFFFCC"/>
            <w:noWrap/>
            <w:vAlign w:val="bottom"/>
            <w:hideMark/>
          </w:tcPr>
          <w:p w14:paraId="7306E517"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Longd 06°</w:t>
            </w:r>
          </w:p>
        </w:tc>
        <w:tc>
          <w:tcPr>
            <w:tcW w:w="604" w:type="dxa"/>
            <w:tcBorders>
              <w:top w:val="nil"/>
              <w:left w:val="nil"/>
              <w:bottom w:val="single" w:sz="4" w:space="0" w:color="auto"/>
              <w:right w:val="single" w:sz="4" w:space="0" w:color="auto"/>
            </w:tcBorders>
            <w:shd w:val="clear" w:color="auto" w:fill="FFFFFF" w:themeFill="background1"/>
            <w:noWrap/>
            <w:vAlign w:val="bottom"/>
            <w:hideMark/>
          </w:tcPr>
          <w:p w14:paraId="6A8F8DE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043BC26"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195C07D"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9066E9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6CCDE36"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C758B2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468CA6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32902A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75837A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FFFFFF" w:themeFill="background1"/>
            <w:noWrap/>
            <w:vAlign w:val="bottom"/>
            <w:hideMark/>
          </w:tcPr>
          <w:p w14:paraId="3E5B0FB4"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465B8C18" w14:textId="77777777" w:rsidTr="00BE1EA0">
        <w:trPr>
          <w:trHeight w:hRule="exact" w:val="312"/>
        </w:trPr>
        <w:tc>
          <w:tcPr>
            <w:tcW w:w="2231" w:type="dxa"/>
            <w:vMerge w:val="restart"/>
            <w:tcBorders>
              <w:top w:val="single" w:sz="4" w:space="0" w:color="auto"/>
              <w:left w:val="single" w:sz="12" w:space="0" w:color="auto"/>
              <w:right w:val="single" w:sz="4" w:space="0" w:color="auto"/>
            </w:tcBorders>
            <w:shd w:val="clear" w:color="auto" w:fill="FFFFCC"/>
            <w:noWrap/>
            <w:vAlign w:val="bottom"/>
            <w:hideMark/>
          </w:tcPr>
          <w:p w14:paraId="40DBC957" w14:textId="77777777" w:rsidR="009B62E6" w:rsidRPr="00432872" w:rsidRDefault="009B62E6" w:rsidP="00BC63FC">
            <w:pPr>
              <w:rPr>
                <w:rFonts w:eastAsia="Times New Roman" w:cstheme="majorHAnsi"/>
                <w:sz w:val="22"/>
                <w:szCs w:val="22"/>
                <w:lang w:eastAsia="fo-FO"/>
              </w:rPr>
            </w:pPr>
            <w:proofErr w:type="spellStart"/>
            <w:r w:rsidRPr="00432872">
              <w:rPr>
                <w:rFonts w:eastAsia="Times New Roman" w:cstheme="majorHAnsi"/>
                <w:sz w:val="22"/>
                <w:szCs w:val="22"/>
                <w:lang w:eastAsia="fo-FO"/>
              </w:rPr>
              <w:t>Knattstøða</w:t>
            </w:r>
            <w:proofErr w:type="spellEnd"/>
            <w:r>
              <w:rPr>
                <w:rFonts w:eastAsia="Times New Roman" w:cstheme="majorHAnsi"/>
                <w:sz w:val="22"/>
                <w:szCs w:val="22"/>
                <w:lang w:eastAsia="fo-FO"/>
              </w:rPr>
              <w:t xml:space="preserve"> (d</w:t>
            </w:r>
            <w:r w:rsidRPr="2708328E">
              <w:rPr>
                <w:rFonts w:eastAsia="Times New Roman" w:cstheme="majorBidi"/>
                <w:sz w:val="22"/>
                <w:szCs w:val="22"/>
                <w:lang w:eastAsia="fo-FO"/>
              </w:rPr>
              <w:t>esimal</w:t>
            </w:r>
            <w:r>
              <w:rPr>
                <w:rFonts w:eastAsia="Times New Roman" w:cstheme="majorBidi"/>
                <w:sz w:val="22"/>
                <w:szCs w:val="22"/>
                <w:lang w:eastAsia="fo-FO"/>
              </w:rPr>
              <w:t xml:space="preserve"> </w:t>
            </w:r>
            <w:r w:rsidRPr="2708328E">
              <w:rPr>
                <w:rFonts w:eastAsia="Times New Roman" w:cstheme="majorBidi"/>
                <w:sz w:val="22"/>
                <w:szCs w:val="22"/>
                <w:lang w:eastAsia="fo-FO"/>
              </w:rPr>
              <w:t>gradir</w:t>
            </w:r>
            <w:r>
              <w:rPr>
                <w:rFonts w:eastAsia="Times New Roman" w:cstheme="majorBidi"/>
                <w:sz w:val="22"/>
                <w:szCs w:val="22"/>
                <w:lang w:eastAsia="fo-FO"/>
              </w:rPr>
              <w:t>, 5 desimalar</w:t>
            </w:r>
            <w:r w:rsidRPr="2708328E">
              <w:rPr>
                <w:rFonts w:eastAsia="Times New Roman" w:cstheme="majorBidi"/>
                <w:sz w:val="22"/>
                <w:szCs w:val="22"/>
                <w:lang w:eastAsia="fo-FO"/>
              </w:rPr>
              <w:t>)</w:t>
            </w:r>
          </w:p>
        </w:tc>
        <w:tc>
          <w:tcPr>
            <w:tcW w:w="1261" w:type="dxa"/>
            <w:tcBorders>
              <w:top w:val="nil"/>
              <w:left w:val="nil"/>
              <w:bottom w:val="single" w:sz="4" w:space="0" w:color="auto"/>
              <w:right w:val="single" w:sz="4" w:space="0" w:color="auto"/>
            </w:tcBorders>
            <w:shd w:val="clear" w:color="auto" w:fill="FFFFCC"/>
            <w:noWrap/>
            <w:vAlign w:val="bottom"/>
            <w:hideMark/>
          </w:tcPr>
          <w:p w14:paraId="4AC7ED9D"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Breidd 62°</w:t>
            </w:r>
          </w:p>
        </w:tc>
        <w:tc>
          <w:tcPr>
            <w:tcW w:w="604" w:type="dxa"/>
            <w:tcBorders>
              <w:top w:val="nil"/>
              <w:left w:val="nil"/>
              <w:bottom w:val="single" w:sz="4" w:space="0" w:color="auto"/>
              <w:right w:val="single" w:sz="4" w:space="0" w:color="auto"/>
            </w:tcBorders>
            <w:shd w:val="clear" w:color="auto" w:fill="FFFFFF" w:themeFill="background1"/>
            <w:noWrap/>
            <w:vAlign w:val="bottom"/>
            <w:hideMark/>
          </w:tcPr>
          <w:p w14:paraId="72F38629"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36EC2D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B3573F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CAEBDF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6BABADF"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49FC67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08CB730"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15C99F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88C219A"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FFFFFF" w:themeFill="background1"/>
            <w:noWrap/>
            <w:vAlign w:val="bottom"/>
            <w:hideMark/>
          </w:tcPr>
          <w:p w14:paraId="72F1EE9A"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07A3C6C6" w14:textId="77777777" w:rsidTr="00BE1EA0">
        <w:trPr>
          <w:trHeight w:hRule="exact" w:val="312"/>
        </w:trPr>
        <w:tc>
          <w:tcPr>
            <w:tcW w:w="2231" w:type="dxa"/>
            <w:vMerge/>
            <w:tcBorders>
              <w:left w:val="single" w:sz="12" w:space="0" w:color="auto"/>
              <w:bottom w:val="single" w:sz="4" w:space="0" w:color="auto"/>
              <w:right w:val="single" w:sz="4" w:space="0" w:color="auto"/>
            </w:tcBorders>
            <w:shd w:val="clear" w:color="auto" w:fill="FFFFCC"/>
            <w:noWrap/>
            <w:vAlign w:val="bottom"/>
            <w:hideMark/>
          </w:tcPr>
          <w:p w14:paraId="411A6230" w14:textId="77777777" w:rsidR="009B62E6" w:rsidRPr="00432872" w:rsidRDefault="009B62E6" w:rsidP="00BC63FC">
            <w:pPr>
              <w:rPr>
                <w:rFonts w:eastAsia="Times New Roman" w:cstheme="majorBidi"/>
                <w:sz w:val="22"/>
                <w:szCs w:val="22"/>
                <w:lang w:eastAsia="fo-FO"/>
              </w:rPr>
            </w:pPr>
          </w:p>
        </w:tc>
        <w:tc>
          <w:tcPr>
            <w:tcW w:w="1261" w:type="dxa"/>
            <w:tcBorders>
              <w:top w:val="nil"/>
              <w:left w:val="nil"/>
              <w:bottom w:val="single" w:sz="4" w:space="0" w:color="auto"/>
              <w:right w:val="single" w:sz="4" w:space="0" w:color="auto"/>
            </w:tcBorders>
            <w:shd w:val="clear" w:color="auto" w:fill="FFFFCC"/>
            <w:noWrap/>
            <w:vAlign w:val="bottom"/>
            <w:hideMark/>
          </w:tcPr>
          <w:p w14:paraId="2C35B3BD"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Longd 06°</w:t>
            </w:r>
          </w:p>
        </w:tc>
        <w:tc>
          <w:tcPr>
            <w:tcW w:w="604" w:type="dxa"/>
            <w:tcBorders>
              <w:top w:val="nil"/>
              <w:left w:val="nil"/>
              <w:bottom w:val="single" w:sz="4" w:space="0" w:color="auto"/>
              <w:right w:val="single" w:sz="4" w:space="0" w:color="auto"/>
            </w:tcBorders>
            <w:shd w:val="clear" w:color="auto" w:fill="FFFFFF" w:themeFill="background1"/>
            <w:noWrap/>
            <w:vAlign w:val="bottom"/>
            <w:hideMark/>
          </w:tcPr>
          <w:p w14:paraId="233D2D8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D079184"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666651F"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1422CF4"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2C36C8D"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E2823E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4F5539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7294B46C"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DDA9B0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FFFFFF" w:themeFill="background1"/>
            <w:noWrap/>
            <w:vAlign w:val="bottom"/>
            <w:hideMark/>
          </w:tcPr>
          <w:p w14:paraId="5679544C"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4301E664" w14:textId="77777777" w:rsidTr="00BE1EA0">
        <w:trPr>
          <w:trHeight w:hRule="exact" w:val="312"/>
        </w:trPr>
        <w:tc>
          <w:tcPr>
            <w:tcW w:w="3492" w:type="dxa"/>
            <w:gridSpan w:val="2"/>
            <w:tcBorders>
              <w:top w:val="single" w:sz="4" w:space="0" w:color="auto"/>
              <w:left w:val="single" w:sz="12" w:space="0" w:color="auto"/>
              <w:bottom w:val="single" w:sz="4" w:space="0" w:color="auto"/>
              <w:right w:val="single" w:sz="4" w:space="0" w:color="000000" w:themeColor="text1"/>
            </w:tcBorders>
            <w:shd w:val="clear" w:color="auto" w:fill="FFFFCC"/>
            <w:noWrap/>
            <w:vAlign w:val="bottom"/>
            <w:hideMark/>
          </w:tcPr>
          <w:p w14:paraId="310D4145"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Dýpi (m)</w:t>
            </w:r>
          </w:p>
        </w:tc>
        <w:tc>
          <w:tcPr>
            <w:tcW w:w="604" w:type="dxa"/>
            <w:tcBorders>
              <w:top w:val="nil"/>
              <w:left w:val="nil"/>
              <w:bottom w:val="single" w:sz="4" w:space="0" w:color="auto"/>
              <w:right w:val="single" w:sz="4" w:space="0" w:color="auto"/>
            </w:tcBorders>
            <w:shd w:val="clear" w:color="auto" w:fill="auto"/>
            <w:noWrap/>
            <w:vAlign w:val="bottom"/>
            <w:hideMark/>
          </w:tcPr>
          <w:p w14:paraId="648DB56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B75193F"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46563DC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758D0ED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3F7EA77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78EA7E60"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6FF3165"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1716C7BC"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FF93B2E"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auto"/>
            <w:noWrap/>
            <w:vAlign w:val="bottom"/>
            <w:hideMark/>
          </w:tcPr>
          <w:p w14:paraId="7760434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3564A5CE" w14:textId="77777777" w:rsidTr="00BE1EA0">
        <w:trPr>
          <w:trHeight w:hRule="exact" w:val="312"/>
        </w:trPr>
        <w:tc>
          <w:tcPr>
            <w:tcW w:w="3492" w:type="dxa"/>
            <w:gridSpan w:val="2"/>
            <w:tcBorders>
              <w:top w:val="single" w:sz="4" w:space="0" w:color="auto"/>
              <w:left w:val="single" w:sz="12" w:space="0" w:color="auto"/>
              <w:bottom w:val="single" w:sz="4" w:space="0" w:color="auto"/>
              <w:right w:val="single" w:sz="4" w:space="0" w:color="000000" w:themeColor="text1"/>
            </w:tcBorders>
            <w:shd w:val="clear" w:color="auto" w:fill="FFFFCC"/>
            <w:noWrap/>
            <w:vAlign w:val="bottom"/>
          </w:tcPr>
          <w:p w14:paraId="3AF05DE0" w14:textId="25F0AD3B" w:rsidR="009B62E6" w:rsidRPr="00432872" w:rsidRDefault="00BE1EA0" w:rsidP="00BC63FC">
            <w:pPr>
              <w:rPr>
                <w:rFonts w:eastAsia="Times New Roman" w:cstheme="majorHAnsi"/>
                <w:sz w:val="22"/>
                <w:szCs w:val="22"/>
                <w:lang w:eastAsia="fo-FO"/>
              </w:rPr>
            </w:pPr>
            <w:r w:rsidRPr="2708328E">
              <w:rPr>
                <w:rFonts w:eastAsia="Times New Roman" w:cstheme="majorBidi"/>
                <w:sz w:val="22"/>
                <w:szCs w:val="22"/>
                <w:lang w:eastAsia="fo-FO"/>
              </w:rPr>
              <w:t xml:space="preserve">Tal av royndum til </w:t>
            </w:r>
            <w:proofErr w:type="spellStart"/>
            <w:r w:rsidRPr="2708328E">
              <w:rPr>
                <w:rFonts w:eastAsia="Times New Roman" w:cstheme="majorBidi"/>
                <w:sz w:val="22"/>
                <w:szCs w:val="22"/>
                <w:lang w:eastAsia="fo-FO"/>
              </w:rPr>
              <w:t>sýnistøkuna</w:t>
            </w:r>
            <w:proofErr w:type="spellEnd"/>
          </w:p>
        </w:tc>
        <w:tc>
          <w:tcPr>
            <w:tcW w:w="604" w:type="dxa"/>
            <w:tcBorders>
              <w:top w:val="nil"/>
              <w:left w:val="nil"/>
              <w:bottom w:val="single" w:sz="4" w:space="0" w:color="auto"/>
              <w:right w:val="single" w:sz="4" w:space="0" w:color="auto"/>
            </w:tcBorders>
            <w:shd w:val="clear" w:color="auto" w:fill="auto"/>
            <w:noWrap/>
            <w:vAlign w:val="bottom"/>
          </w:tcPr>
          <w:p w14:paraId="324E2228"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4" w:space="0" w:color="auto"/>
            </w:tcBorders>
            <w:shd w:val="clear" w:color="auto" w:fill="auto"/>
            <w:noWrap/>
            <w:vAlign w:val="bottom"/>
          </w:tcPr>
          <w:p w14:paraId="7A8132D1"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4" w:space="0" w:color="auto"/>
            </w:tcBorders>
            <w:shd w:val="clear" w:color="auto" w:fill="auto"/>
            <w:noWrap/>
            <w:vAlign w:val="bottom"/>
          </w:tcPr>
          <w:p w14:paraId="49877768"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4" w:space="0" w:color="auto"/>
            </w:tcBorders>
            <w:shd w:val="clear" w:color="auto" w:fill="auto"/>
            <w:noWrap/>
            <w:vAlign w:val="bottom"/>
          </w:tcPr>
          <w:p w14:paraId="6CFCB7CE"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4" w:space="0" w:color="auto"/>
            </w:tcBorders>
            <w:shd w:val="clear" w:color="auto" w:fill="auto"/>
            <w:noWrap/>
            <w:vAlign w:val="bottom"/>
          </w:tcPr>
          <w:p w14:paraId="362450AC"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4" w:space="0" w:color="auto"/>
            </w:tcBorders>
            <w:shd w:val="clear" w:color="auto" w:fill="auto"/>
            <w:noWrap/>
            <w:vAlign w:val="bottom"/>
          </w:tcPr>
          <w:p w14:paraId="2A37B39F"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4" w:space="0" w:color="auto"/>
            </w:tcBorders>
            <w:shd w:val="clear" w:color="auto" w:fill="auto"/>
            <w:noWrap/>
            <w:vAlign w:val="bottom"/>
          </w:tcPr>
          <w:p w14:paraId="35F2AC23"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4" w:space="0" w:color="auto"/>
            </w:tcBorders>
            <w:shd w:val="clear" w:color="auto" w:fill="auto"/>
            <w:noWrap/>
            <w:vAlign w:val="bottom"/>
          </w:tcPr>
          <w:p w14:paraId="39C2783B"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4" w:space="0" w:color="auto"/>
            </w:tcBorders>
            <w:shd w:val="clear" w:color="auto" w:fill="auto"/>
            <w:noWrap/>
            <w:vAlign w:val="bottom"/>
          </w:tcPr>
          <w:p w14:paraId="748B4E24"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12" w:space="0" w:color="auto"/>
            </w:tcBorders>
            <w:shd w:val="clear" w:color="auto" w:fill="auto"/>
            <w:noWrap/>
            <w:vAlign w:val="bottom"/>
          </w:tcPr>
          <w:p w14:paraId="1F41ABB3" w14:textId="77777777" w:rsidR="009B62E6" w:rsidRPr="00432872" w:rsidRDefault="009B62E6" w:rsidP="00BC63FC">
            <w:pPr>
              <w:jc w:val="center"/>
              <w:rPr>
                <w:rFonts w:eastAsia="Times New Roman" w:cstheme="majorHAnsi"/>
                <w:sz w:val="22"/>
                <w:szCs w:val="22"/>
                <w:lang w:eastAsia="fo-FO"/>
              </w:rPr>
            </w:pPr>
          </w:p>
        </w:tc>
      </w:tr>
      <w:tr w:rsidR="00BE1EA0" w:rsidRPr="00432872" w14:paraId="4270D4D5" w14:textId="77777777" w:rsidTr="00BE1EA0">
        <w:trPr>
          <w:trHeight w:hRule="exact" w:val="312"/>
        </w:trPr>
        <w:tc>
          <w:tcPr>
            <w:tcW w:w="3492" w:type="dxa"/>
            <w:gridSpan w:val="2"/>
            <w:tcBorders>
              <w:top w:val="single" w:sz="4" w:space="0" w:color="auto"/>
              <w:left w:val="single" w:sz="12" w:space="0" w:color="auto"/>
              <w:bottom w:val="single" w:sz="12" w:space="0" w:color="auto"/>
              <w:right w:val="single" w:sz="4" w:space="0" w:color="000000" w:themeColor="text1"/>
            </w:tcBorders>
            <w:shd w:val="clear" w:color="auto" w:fill="FFFFCC"/>
            <w:noWrap/>
            <w:vAlign w:val="center"/>
            <w:hideMark/>
          </w:tcPr>
          <w:p w14:paraId="71399704" w14:textId="276859DD" w:rsidR="009B62E6" w:rsidRPr="00432872" w:rsidRDefault="00BE1EA0" w:rsidP="00BC63FC">
            <w:pPr>
              <w:rPr>
                <w:rFonts w:eastAsia="Times New Roman" w:cstheme="majorBidi"/>
                <w:sz w:val="22"/>
                <w:szCs w:val="22"/>
                <w:lang w:eastAsia="fo-FO"/>
              </w:rPr>
            </w:pPr>
            <w:r>
              <w:rPr>
                <w:rFonts w:eastAsia="Times New Roman" w:cstheme="majorBidi"/>
                <w:sz w:val="22"/>
                <w:szCs w:val="22"/>
                <w:lang w:eastAsia="fo-FO"/>
              </w:rPr>
              <w:t xml:space="preserve">Nøktandi </w:t>
            </w:r>
            <w:proofErr w:type="spellStart"/>
            <w:r>
              <w:rPr>
                <w:rFonts w:eastAsia="Times New Roman" w:cstheme="majorBidi"/>
                <w:sz w:val="22"/>
                <w:szCs w:val="22"/>
                <w:lang w:eastAsia="fo-FO"/>
              </w:rPr>
              <w:t>sýnistøka</w:t>
            </w:r>
            <w:proofErr w:type="spellEnd"/>
            <w:r>
              <w:rPr>
                <w:rFonts w:eastAsia="Times New Roman" w:cstheme="majorBidi"/>
                <w:sz w:val="22"/>
                <w:szCs w:val="22"/>
                <w:lang w:eastAsia="fo-FO"/>
              </w:rPr>
              <w:t xml:space="preserve"> (j/n)</w:t>
            </w:r>
          </w:p>
        </w:tc>
        <w:tc>
          <w:tcPr>
            <w:tcW w:w="604" w:type="dxa"/>
            <w:tcBorders>
              <w:top w:val="single" w:sz="4" w:space="0" w:color="auto"/>
              <w:left w:val="nil"/>
              <w:bottom w:val="single" w:sz="12" w:space="0" w:color="auto"/>
              <w:right w:val="single" w:sz="4" w:space="0" w:color="auto"/>
            </w:tcBorders>
            <w:shd w:val="clear" w:color="auto" w:fill="auto"/>
            <w:noWrap/>
            <w:vAlign w:val="bottom"/>
            <w:hideMark/>
          </w:tcPr>
          <w:p w14:paraId="496363B9"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04F5800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593C915C"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03A15EF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60C452AA"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66A41B0C"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40AE8CA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0356AEB9"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2F79B0B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12" w:space="0" w:color="auto"/>
            </w:tcBorders>
            <w:shd w:val="clear" w:color="auto" w:fill="auto"/>
            <w:noWrap/>
            <w:vAlign w:val="bottom"/>
            <w:hideMark/>
          </w:tcPr>
          <w:p w14:paraId="6A7C6D0F"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11555F4D" w14:textId="77777777" w:rsidTr="00BE1EA0">
        <w:trPr>
          <w:trHeight w:hRule="exact" w:val="312"/>
        </w:trPr>
        <w:tc>
          <w:tcPr>
            <w:tcW w:w="3492" w:type="dxa"/>
            <w:gridSpan w:val="2"/>
            <w:tcBorders>
              <w:top w:val="single" w:sz="12" w:space="0" w:color="auto"/>
              <w:left w:val="single" w:sz="12" w:space="0" w:color="auto"/>
              <w:bottom w:val="nil"/>
              <w:right w:val="single" w:sz="4" w:space="0" w:color="auto"/>
            </w:tcBorders>
            <w:shd w:val="clear" w:color="auto" w:fill="FFFFCC"/>
            <w:noWrap/>
            <w:vAlign w:val="center"/>
            <w:hideMark/>
          </w:tcPr>
          <w:p w14:paraId="7DA1B6EF" w14:textId="77777777" w:rsidR="009B62E6" w:rsidRPr="00432872" w:rsidRDefault="009B62E6" w:rsidP="00BC63FC">
            <w:pPr>
              <w:rPr>
                <w:rFonts w:eastAsia="Times New Roman" w:cstheme="majorHAnsi"/>
                <w:sz w:val="22"/>
                <w:szCs w:val="22"/>
                <w:lang w:eastAsia="fo-FO"/>
              </w:rPr>
            </w:pPr>
            <w:r>
              <w:rPr>
                <w:rFonts w:eastAsia="Times New Roman" w:cstheme="majorHAnsi"/>
                <w:sz w:val="22"/>
                <w:szCs w:val="22"/>
                <w:lang w:eastAsia="fo-FO"/>
              </w:rPr>
              <w:t>Leirur</w:t>
            </w:r>
          </w:p>
        </w:tc>
        <w:tc>
          <w:tcPr>
            <w:tcW w:w="604" w:type="dxa"/>
            <w:tcBorders>
              <w:top w:val="single" w:sz="12" w:space="0" w:color="auto"/>
              <w:left w:val="nil"/>
              <w:bottom w:val="single" w:sz="4" w:space="0" w:color="auto"/>
              <w:right w:val="single" w:sz="4" w:space="0" w:color="auto"/>
            </w:tcBorders>
            <w:shd w:val="clear" w:color="auto" w:fill="auto"/>
            <w:noWrap/>
            <w:vAlign w:val="bottom"/>
            <w:hideMark/>
          </w:tcPr>
          <w:p w14:paraId="3FF3DA9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0914F4AD"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03FB37F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579EAB29"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7D193914"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4BAFB7C4"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2F29ABA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6CAAEA26"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73E5B4C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12" w:space="0" w:color="auto"/>
            </w:tcBorders>
            <w:shd w:val="clear" w:color="auto" w:fill="auto"/>
            <w:noWrap/>
            <w:vAlign w:val="bottom"/>
            <w:hideMark/>
          </w:tcPr>
          <w:p w14:paraId="4E54412E"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3EEC6D03" w14:textId="77777777" w:rsidTr="00BE1EA0">
        <w:trPr>
          <w:trHeight w:hRule="exact" w:val="312"/>
        </w:trPr>
        <w:tc>
          <w:tcPr>
            <w:tcW w:w="3492" w:type="dxa"/>
            <w:gridSpan w:val="2"/>
            <w:tcBorders>
              <w:top w:val="nil"/>
              <w:left w:val="single" w:sz="12" w:space="0" w:color="auto"/>
              <w:bottom w:val="nil"/>
              <w:right w:val="single" w:sz="4" w:space="0" w:color="auto"/>
            </w:tcBorders>
            <w:shd w:val="clear" w:color="auto" w:fill="FFFFCC"/>
            <w:noWrap/>
            <w:vAlign w:val="center"/>
            <w:hideMark/>
          </w:tcPr>
          <w:p w14:paraId="1335BB6E" w14:textId="77777777" w:rsidR="009B62E6" w:rsidRPr="00432872" w:rsidRDefault="009B62E6" w:rsidP="00BC63FC">
            <w:pPr>
              <w:rPr>
                <w:rFonts w:eastAsia="Times New Roman" w:cstheme="majorHAnsi"/>
                <w:sz w:val="22"/>
                <w:szCs w:val="22"/>
                <w:lang w:eastAsia="fo-FO"/>
              </w:rPr>
            </w:pPr>
            <w:proofErr w:type="spellStart"/>
            <w:r>
              <w:rPr>
                <w:rFonts w:eastAsia="Times New Roman" w:cstheme="majorHAnsi"/>
                <w:sz w:val="22"/>
                <w:szCs w:val="22"/>
                <w:lang w:eastAsia="fo-FO"/>
              </w:rPr>
              <w:t>Silt</w:t>
            </w:r>
            <w:proofErr w:type="spellEnd"/>
          </w:p>
        </w:tc>
        <w:tc>
          <w:tcPr>
            <w:tcW w:w="604" w:type="dxa"/>
            <w:tcBorders>
              <w:top w:val="nil"/>
              <w:left w:val="nil"/>
              <w:bottom w:val="single" w:sz="4" w:space="0" w:color="auto"/>
              <w:right w:val="single" w:sz="4" w:space="0" w:color="auto"/>
            </w:tcBorders>
            <w:shd w:val="clear" w:color="auto" w:fill="auto"/>
            <w:noWrap/>
            <w:vAlign w:val="bottom"/>
            <w:hideMark/>
          </w:tcPr>
          <w:p w14:paraId="0F64361E"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127CD77F"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A63D84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436C53DD"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DDA10BD"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1C0F92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032231FF"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1E4B04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4D4C10FA"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auto"/>
            <w:noWrap/>
            <w:vAlign w:val="bottom"/>
            <w:hideMark/>
          </w:tcPr>
          <w:p w14:paraId="7A342E9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2DAADE2D" w14:textId="77777777" w:rsidTr="00BE1EA0">
        <w:trPr>
          <w:trHeight w:hRule="exact" w:val="312"/>
        </w:trPr>
        <w:tc>
          <w:tcPr>
            <w:tcW w:w="3492" w:type="dxa"/>
            <w:gridSpan w:val="2"/>
            <w:tcBorders>
              <w:top w:val="nil"/>
              <w:left w:val="single" w:sz="12" w:space="0" w:color="auto"/>
              <w:bottom w:val="nil"/>
              <w:right w:val="single" w:sz="4" w:space="0" w:color="auto"/>
            </w:tcBorders>
            <w:shd w:val="clear" w:color="auto" w:fill="FFFFCC"/>
            <w:noWrap/>
            <w:vAlign w:val="center"/>
            <w:hideMark/>
          </w:tcPr>
          <w:p w14:paraId="0F1EE63B" w14:textId="77777777" w:rsidR="009B62E6" w:rsidRPr="00432872" w:rsidRDefault="009B62E6" w:rsidP="00BC63FC">
            <w:pPr>
              <w:rPr>
                <w:rFonts w:eastAsia="Times New Roman" w:cstheme="majorHAnsi"/>
                <w:sz w:val="22"/>
                <w:szCs w:val="22"/>
                <w:lang w:eastAsia="fo-FO"/>
              </w:rPr>
            </w:pPr>
            <w:r>
              <w:rPr>
                <w:rFonts w:eastAsia="Times New Roman" w:cstheme="majorHAnsi"/>
                <w:sz w:val="22"/>
                <w:szCs w:val="22"/>
                <w:lang w:eastAsia="fo-FO"/>
              </w:rPr>
              <w:t>Fínur sandur</w:t>
            </w:r>
          </w:p>
        </w:tc>
        <w:tc>
          <w:tcPr>
            <w:tcW w:w="604" w:type="dxa"/>
            <w:tcBorders>
              <w:top w:val="nil"/>
              <w:left w:val="nil"/>
              <w:bottom w:val="single" w:sz="4" w:space="0" w:color="auto"/>
              <w:right w:val="single" w:sz="4" w:space="0" w:color="auto"/>
            </w:tcBorders>
            <w:shd w:val="clear" w:color="auto" w:fill="auto"/>
            <w:noWrap/>
            <w:vAlign w:val="bottom"/>
            <w:hideMark/>
          </w:tcPr>
          <w:p w14:paraId="2F732C9E"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7083724D"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7DC4EA0E"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0654257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652EA60A"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49A4BCFA"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4FF2998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8F81680"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083F32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auto"/>
            <w:noWrap/>
            <w:vAlign w:val="bottom"/>
            <w:hideMark/>
          </w:tcPr>
          <w:p w14:paraId="71142A6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0F760DE1" w14:textId="77777777" w:rsidTr="00BE1EA0">
        <w:trPr>
          <w:trHeight w:hRule="exact" w:val="312"/>
        </w:trPr>
        <w:tc>
          <w:tcPr>
            <w:tcW w:w="3492" w:type="dxa"/>
            <w:gridSpan w:val="2"/>
            <w:tcBorders>
              <w:top w:val="nil"/>
              <w:left w:val="single" w:sz="12" w:space="0" w:color="auto"/>
              <w:bottom w:val="nil"/>
              <w:right w:val="single" w:sz="4" w:space="0" w:color="auto"/>
            </w:tcBorders>
            <w:shd w:val="clear" w:color="auto" w:fill="FFFFCC"/>
            <w:noWrap/>
            <w:vAlign w:val="center"/>
            <w:hideMark/>
          </w:tcPr>
          <w:p w14:paraId="0F1A1F78" w14:textId="77777777" w:rsidR="009B62E6" w:rsidRPr="00432872" w:rsidRDefault="009B62E6" w:rsidP="00BC63FC">
            <w:pPr>
              <w:rPr>
                <w:rFonts w:eastAsia="Times New Roman" w:cstheme="majorHAnsi"/>
                <w:sz w:val="22"/>
                <w:szCs w:val="22"/>
                <w:lang w:eastAsia="fo-FO"/>
              </w:rPr>
            </w:pPr>
            <w:r>
              <w:rPr>
                <w:rFonts w:eastAsia="Times New Roman" w:cstheme="majorHAnsi"/>
                <w:sz w:val="22"/>
                <w:szCs w:val="22"/>
                <w:lang w:eastAsia="fo-FO"/>
              </w:rPr>
              <w:t>Grovur sandur</w:t>
            </w:r>
          </w:p>
          <w:p w14:paraId="7835FE21"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L</w:t>
            </w:r>
          </w:p>
        </w:tc>
        <w:tc>
          <w:tcPr>
            <w:tcW w:w="604" w:type="dxa"/>
            <w:tcBorders>
              <w:top w:val="nil"/>
              <w:left w:val="nil"/>
              <w:bottom w:val="single" w:sz="4" w:space="0" w:color="auto"/>
              <w:right w:val="single" w:sz="4" w:space="0" w:color="auto"/>
            </w:tcBorders>
            <w:shd w:val="clear" w:color="auto" w:fill="auto"/>
            <w:noWrap/>
            <w:vAlign w:val="bottom"/>
            <w:hideMark/>
          </w:tcPr>
          <w:p w14:paraId="4A633964"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B9D7F7A"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4430567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0D7209B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6AEAABCE"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47CDFC3D"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44529A7C"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FFD5739"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507E6D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auto"/>
            <w:noWrap/>
            <w:vAlign w:val="bottom"/>
            <w:hideMark/>
          </w:tcPr>
          <w:p w14:paraId="3B2EDA36"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1C7B117A" w14:textId="77777777" w:rsidTr="00BE1EA0">
        <w:trPr>
          <w:trHeight w:hRule="exact" w:val="312"/>
        </w:trPr>
        <w:tc>
          <w:tcPr>
            <w:tcW w:w="3492" w:type="dxa"/>
            <w:gridSpan w:val="2"/>
            <w:tcBorders>
              <w:top w:val="nil"/>
              <w:left w:val="single" w:sz="12" w:space="0" w:color="auto"/>
              <w:bottom w:val="nil"/>
              <w:right w:val="single" w:sz="4" w:space="0" w:color="000000" w:themeColor="text1"/>
            </w:tcBorders>
            <w:shd w:val="clear" w:color="auto" w:fill="FFFFCC"/>
            <w:noWrap/>
            <w:vAlign w:val="center"/>
            <w:hideMark/>
          </w:tcPr>
          <w:p w14:paraId="3EFF366C" w14:textId="77777777" w:rsidR="009B62E6" w:rsidRPr="00432872" w:rsidRDefault="009B62E6" w:rsidP="00BC63FC">
            <w:pPr>
              <w:rPr>
                <w:rFonts w:eastAsia="Times New Roman" w:cstheme="majorHAnsi"/>
                <w:sz w:val="22"/>
                <w:szCs w:val="22"/>
                <w:lang w:eastAsia="fo-FO"/>
              </w:rPr>
            </w:pPr>
            <w:proofErr w:type="spellStart"/>
            <w:r w:rsidRPr="00432872">
              <w:rPr>
                <w:rFonts w:eastAsia="Times New Roman" w:cstheme="majorHAnsi"/>
                <w:sz w:val="22"/>
                <w:szCs w:val="22"/>
                <w:lang w:eastAsia="fo-FO"/>
              </w:rPr>
              <w:t>Skeljasandur</w:t>
            </w:r>
            <w:proofErr w:type="spellEnd"/>
          </w:p>
        </w:tc>
        <w:tc>
          <w:tcPr>
            <w:tcW w:w="604" w:type="dxa"/>
            <w:tcBorders>
              <w:top w:val="nil"/>
              <w:left w:val="nil"/>
              <w:bottom w:val="single" w:sz="4" w:space="0" w:color="auto"/>
              <w:right w:val="single" w:sz="4" w:space="0" w:color="auto"/>
            </w:tcBorders>
            <w:shd w:val="clear" w:color="auto" w:fill="auto"/>
            <w:noWrap/>
            <w:vAlign w:val="bottom"/>
            <w:hideMark/>
          </w:tcPr>
          <w:p w14:paraId="5FD7A439"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6EC41A7C"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743909F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4B3F6F5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B9F422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07B8F0EA"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CFEFD5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3D493B75"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3D7ADD55"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auto"/>
            <w:noWrap/>
            <w:vAlign w:val="bottom"/>
            <w:hideMark/>
          </w:tcPr>
          <w:p w14:paraId="2D89D9F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11176A47" w14:textId="77777777" w:rsidTr="00BE1EA0">
        <w:trPr>
          <w:trHeight w:hRule="exact" w:val="312"/>
        </w:trPr>
        <w:tc>
          <w:tcPr>
            <w:tcW w:w="3492" w:type="dxa"/>
            <w:gridSpan w:val="2"/>
            <w:tcBorders>
              <w:top w:val="nil"/>
              <w:left w:val="single" w:sz="12" w:space="0" w:color="auto"/>
              <w:bottom w:val="nil"/>
              <w:right w:val="single" w:sz="4" w:space="0" w:color="000000" w:themeColor="text1"/>
            </w:tcBorders>
            <w:shd w:val="clear" w:color="auto" w:fill="FFFFCC"/>
            <w:noWrap/>
            <w:vAlign w:val="center"/>
          </w:tcPr>
          <w:p w14:paraId="385A32C3" w14:textId="77777777" w:rsidR="009B62E6" w:rsidRPr="00432872" w:rsidRDefault="009B62E6" w:rsidP="00BC63FC">
            <w:pPr>
              <w:rPr>
                <w:rFonts w:eastAsia="Times New Roman" w:cstheme="majorHAnsi"/>
                <w:sz w:val="22"/>
                <w:szCs w:val="22"/>
                <w:lang w:eastAsia="fo-FO"/>
              </w:rPr>
            </w:pPr>
            <w:proofErr w:type="spellStart"/>
            <w:r w:rsidRPr="00432872">
              <w:rPr>
                <w:rFonts w:eastAsia="Times New Roman" w:cstheme="majorHAnsi"/>
                <w:sz w:val="22"/>
                <w:szCs w:val="22"/>
                <w:lang w:eastAsia="fo-FO"/>
              </w:rPr>
              <w:t>Steinabotnur</w:t>
            </w:r>
            <w:proofErr w:type="spellEnd"/>
          </w:p>
        </w:tc>
        <w:tc>
          <w:tcPr>
            <w:tcW w:w="604" w:type="dxa"/>
            <w:tcBorders>
              <w:top w:val="nil"/>
              <w:left w:val="nil"/>
              <w:bottom w:val="single" w:sz="4" w:space="0" w:color="auto"/>
              <w:right w:val="single" w:sz="4" w:space="0" w:color="auto"/>
            </w:tcBorders>
            <w:shd w:val="clear" w:color="auto" w:fill="auto"/>
            <w:noWrap/>
            <w:vAlign w:val="bottom"/>
          </w:tcPr>
          <w:p w14:paraId="775A3A94"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4" w:space="0" w:color="auto"/>
            </w:tcBorders>
            <w:shd w:val="clear" w:color="auto" w:fill="auto"/>
            <w:noWrap/>
            <w:vAlign w:val="bottom"/>
          </w:tcPr>
          <w:p w14:paraId="5B863481"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4" w:space="0" w:color="auto"/>
            </w:tcBorders>
            <w:shd w:val="clear" w:color="auto" w:fill="auto"/>
            <w:noWrap/>
            <w:vAlign w:val="bottom"/>
          </w:tcPr>
          <w:p w14:paraId="469912B4"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4" w:space="0" w:color="auto"/>
            </w:tcBorders>
            <w:shd w:val="clear" w:color="auto" w:fill="auto"/>
            <w:noWrap/>
            <w:vAlign w:val="bottom"/>
          </w:tcPr>
          <w:p w14:paraId="796F550F"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4" w:space="0" w:color="auto"/>
            </w:tcBorders>
            <w:shd w:val="clear" w:color="auto" w:fill="auto"/>
            <w:noWrap/>
            <w:vAlign w:val="bottom"/>
          </w:tcPr>
          <w:p w14:paraId="3F1F2034"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4" w:space="0" w:color="auto"/>
            </w:tcBorders>
            <w:shd w:val="clear" w:color="auto" w:fill="auto"/>
            <w:noWrap/>
            <w:vAlign w:val="bottom"/>
          </w:tcPr>
          <w:p w14:paraId="28233931"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4" w:space="0" w:color="auto"/>
            </w:tcBorders>
            <w:shd w:val="clear" w:color="auto" w:fill="auto"/>
            <w:noWrap/>
            <w:vAlign w:val="bottom"/>
          </w:tcPr>
          <w:p w14:paraId="6A55DF85"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4" w:space="0" w:color="auto"/>
            </w:tcBorders>
            <w:shd w:val="clear" w:color="auto" w:fill="auto"/>
            <w:noWrap/>
            <w:vAlign w:val="bottom"/>
          </w:tcPr>
          <w:p w14:paraId="7B6CDF88"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4" w:space="0" w:color="auto"/>
            </w:tcBorders>
            <w:shd w:val="clear" w:color="auto" w:fill="auto"/>
            <w:noWrap/>
            <w:vAlign w:val="bottom"/>
          </w:tcPr>
          <w:p w14:paraId="1AC86C07" w14:textId="77777777" w:rsidR="009B62E6" w:rsidRPr="00432872" w:rsidRDefault="009B62E6" w:rsidP="00BC63FC">
            <w:pPr>
              <w:jc w:val="center"/>
              <w:rPr>
                <w:rFonts w:eastAsia="Times New Roman" w:cstheme="majorHAnsi"/>
                <w:sz w:val="22"/>
                <w:szCs w:val="22"/>
                <w:lang w:eastAsia="fo-FO"/>
              </w:rPr>
            </w:pPr>
          </w:p>
        </w:tc>
        <w:tc>
          <w:tcPr>
            <w:tcW w:w="567" w:type="dxa"/>
            <w:tcBorders>
              <w:top w:val="nil"/>
              <w:left w:val="nil"/>
              <w:bottom w:val="single" w:sz="4" w:space="0" w:color="auto"/>
              <w:right w:val="single" w:sz="12" w:space="0" w:color="auto"/>
            </w:tcBorders>
            <w:shd w:val="clear" w:color="auto" w:fill="auto"/>
            <w:noWrap/>
            <w:vAlign w:val="bottom"/>
          </w:tcPr>
          <w:p w14:paraId="15E519B1" w14:textId="77777777" w:rsidR="009B62E6" w:rsidRPr="00432872" w:rsidRDefault="009B62E6" w:rsidP="00BC63FC">
            <w:pPr>
              <w:jc w:val="center"/>
              <w:rPr>
                <w:rFonts w:eastAsia="Times New Roman" w:cstheme="majorHAnsi"/>
                <w:sz w:val="22"/>
                <w:szCs w:val="22"/>
                <w:lang w:eastAsia="fo-FO"/>
              </w:rPr>
            </w:pPr>
          </w:p>
        </w:tc>
      </w:tr>
      <w:tr w:rsidR="00BE1EA0" w:rsidRPr="00432872" w14:paraId="3B54984C" w14:textId="77777777" w:rsidTr="00BE1EA0">
        <w:trPr>
          <w:trHeight w:hRule="exact" w:val="312"/>
        </w:trPr>
        <w:tc>
          <w:tcPr>
            <w:tcW w:w="3492" w:type="dxa"/>
            <w:gridSpan w:val="2"/>
            <w:tcBorders>
              <w:top w:val="nil"/>
              <w:left w:val="single" w:sz="12" w:space="0" w:color="auto"/>
              <w:bottom w:val="single" w:sz="12" w:space="0" w:color="auto"/>
              <w:right w:val="single" w:sz="4" w:space="0" w:color="000000" w:themeColor="text1"/>
            </w:tcBorders>
            <w:shd w:val="clear" w:color="auto" w:fill="FFFFCC"/>
            <w:noWrap/>
            <w:vAlign w:val="center"/>
            <w:hideMark/>
          </w:tcPr>
          <w:p w14:paraId="4A54EA80"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Klettur</w:t>
            </w:r>
          </w:p>
        </w:tc>
        <w:tc>
          <w:tcPr>
            <w:tcW w:w="604" w:type="dxa"/>
            <w:tcBorders>
              <w:top w:val="nil"/>
              <w:left w:val="nil"/>
              <w:bottom w:val="single" w:sz="12" w:space="0" w:color="auto"/>
              <w:right w:val="single" w:sz="4" w:space="0" w:color="auto"/>
            </w:tcBorders>
            <w:shd w:val="clear" w:color="auto" w:fill="auto"/>
            <w:noWrap/>
            <w:vAlign w:val="bottom"/>
            <w:hideMark/>
          </w:tcPr>
          <w:p w14:paraId="36B51FFF"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12" w:space="0" w:color="auto"/>
              <w:right w:val="single" w:sz="4" w:space="0" w:color="auto"/>
            </w:tcBorders>
            <w:shd w:val="clear" w:color="auto" w:fill="auto"/>
            <w:noWrap/>
            <w:vAlign w:val="bottom"/>
            <w:hideMark/>
          </w:tcPr>
          <w:p w14:paraId="5D9937E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12" w:space="0" w:color="auto"/>
              <w:right w:val="single" w:sz="4" w:space="0" w:color="auto"/>
            </w:tcBorders>
            <w:shd w:val="clear" w:color="auto" w:fill="auto"/>
            <w:noWrap/>
            <w:vAlign w:val="bottom"/>
            <w:hideMark/>
          </w:tcPr>
          <w:p w14:paraId="5A027095"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12" w:space="0" w:color="auto"/>
              <w:right w:val="single" w:sz="4" w:space="0" w:color="auto"/>
            </w:tcBorders>
            <w:shd w:val="clear" w:color="auto" w:fill="auto"/>
            <w:noWrap/>
            <w:vAlign w:val="bottom"/>
            <w:hideMark/>
          </w:tcPr>
          <w:p w14:paraId="2AA5F1E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12" w:space="0" w:color="auto"/>
              <w:right w:val="single" w:sz="4" w:space="0" w:color="auto"/>
            </w:tcBorders>
            <w:shd w:val="clear" w:color="auto" w:fill="auto"/>
            <w:noWrap/>
            <w:vAlign w:val="bottom"/>
            <w:hideMark/>
          </w:tcPr>
          <w:p w14:paraId="3B3DE25E"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12" w:space="0" w:color="auto"/>
              <w:right w:val="single" w:sz="4" w:space="0" w:color="auto"/>
            </w:tcBorders>
            <w:shd w:val="clear" w:color="auto" w:fill="auto"/>
            <w:noWrap/>
            <w:vAlign w:val="bottom"/>
            <w:hideMark/>
          </w:tcPr>
          <w:p w14:paraId="5021F38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12" w:space="0" w:color="auto"/>
              <w:right w:val="single" w:sz="4" w:space="0" w:color="auto"/>
            </w:tcBorders>
            <w:shd w:val="clear" w:color="auto" w:fill="auto"/>
            <w:noWrap/>
            <w:vAlign w:val="bottom"/>
            <w:hideMark/>
          </w:tcPr>
          <w:p w14:paraId="4187A76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12" w:space="0" w:color="auto"/>
              <w:right w:val="single" w:sz="4" w:space="0" w:color="auto"/>
            </w:tcBorders>
            <w:shd w:val="clear" w:color="auto" w:fill="auto"/>
            <w:noWrap/>
            <w:vAlign w:val="bottom"/>
            <w:hideMark/>
          </w:tcPr>
          <w:p w14:paraId="0C2D165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12" w:space="0" w:color="auto"/>
              <w:right w:val="single" w:sz="4" w:space="0" w:color="auto"/>
            </w:tcBorders>
            <w:shd w:val="clear" w:color="auto" w:fill="auto"/>
            <w:noWrap/>
            <w:vAlign w:val="bottom"/>
            <w:hideMark/>
          </w:tcPr>
          <w:p w14:paraId="38BE18B6"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12" w:space="0" w:color="auto"/>
              <w:right w:val="single" w:sz="12" w:space="0" w:color="auto"/>
            </w:tcBorders>
            <w:shd w:val="clear" w:color="auto" w:fill="auto"/>
            <w:noWrap/>
            <w:vAlign w:val="bottom"/>
            <w:hideMark/>
          </w:tcPr>
          <w:p w14:paraId="6FC6DE8C"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6E5BC1D1" w14:textId="77777777" w:rsidTr="00BE1EA0">
        <w:trPr>
          <w:trHeight w:hRule="exact" w:val="312"/>
        </w:trPr>
        <w:tc>
          <w:tcPr>
            <w:tcW w:w="3492" w:type="dxa"/>
            <w:gridSpan w:val="2"/>
            <w:tcBorders>
              <w:top w:val="single" w:sz="12" w:space="0" w:color="auto"/>
              <w:left w:val="single" w:sz="12" w:space="0" w:color="auto"/>
              <w:bottom w:val="single" w:sz="4" w:space="0" w:color="auto"/>
              <w:right w:val="single" w:sz="4" w:space="0" w:color="000000" w:themeColor="text1"/>
            </w:tcBorders>
            <w:shd w:val="clear" w:color="auto" w:fill="FFFFCC"/>
            <w:noWrap/>
            <w:vAlign w:val="bottom"/>
            <w:hideMark/>
          </w:tcPr>
          <w:p w14:paraId="376363C4"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Tindadýr (tal)</w:t>
            </w:r>
          </w:p>
        </w:tc>
        <w:tc>
          <w:tcPr>
            <w:tcW w:w="604" w:type="dxa"/>
            <w:tcBorders>
              <w:top w:val="single" w:sz="12" w:space="0" w:color="auto"/>
              <w:left w:val="nil"/>
              <w:bottom w:val="single" w:sz="4" w:space="0" w:color="auto"/>
              <w:right w:val="single" w:sz="4" w:space="0" w:color="auto"/>
            </w:tcBorders>
            <w:shd w:val="clear" w:color="auto" w:fill="auto"/>
            <w:noWrap/>
            <w:vAlign w:val="bottom"/>
            <w:hideMark/>
          </w:tcPr>
          <w:p w14:paraId="7AF72CF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77850CF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464F6F1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7064CB7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65DDC04F"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0727861F"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12510A90"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4A0EEBBC"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397678B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12" w:space="0" w:color="auto"/>
            </w:tcBorders>
            <w:shd w:val="clear" w:color="auto" w:fill="auto"/>
            <w:noWrap/>
            <w:vAlign w:val="bottom"/>
            <w:hideMark/>
          </w:tcPr>
          <w:p w14:paraId="1100FFA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07A0EF67" w14:textId="77777777" w:rsidTr="00BE1EA0">
        <w:trPr>
          <w:trHeight w:hRule="exact" w:val="312"/>
        </w:trPr>
        <w:tc>
          <w:tcPr>
            <w:tcW w:w="3492" w:type="dxa"/>
            <w:gridSpan w:val="2"/>
            <w:tcBorders>
              <w:top w:val="single" w:sz="4" w:space="0" w:color="auto"/>
              <w:left w:val="single" w:sz="12" w:space="0" w:color="auto"/>
              <w:bottom w:val="single" w:sz="4" w:space="0" w:color="auto"/>
              <w:right w:val="single" w:sz="4" w:space="0" w:color="000000" w:themeColor="text1"/>
            </w:tcBorders>
            <w:shd w:val="clear" w:color="auto" w:fill="FFFFCC"/>
            <w:noWrap/>
            <w:vAlign w:val="bottom"/>
            <w:hideMark/>
          </w:tcPr>
          <w:p w14:paraId="51275234"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Krabbadýr (tal)</w:t>
            </w:r>
          </w:p>
        </w:tc>
        <w:tc>
          <w:tcPr>
            <w:tcW w:w="604" w:type="dxa"/>
            <w:tcBorders>
              <w:top w:val="nil"/>
              <w:left w:val="nil"/>
              <w:bottom w:val="single" w:sz="4" w:space="0" w:color="auto"/>
              <w:right w:val="single" w:sz="4" w:space="0" w:color="auto"/>
            </w:tcBorders>
            <w:shd w:val="clear" w:color="auto" w:fill="auto"/>
            <w:noWrap/>
            <w:vAlign w:val="bottom"/>
            <w:hideMark/>
          </w:tcPr>
          <w:p w14:paraId="6C8988A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734C60D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42CAADE"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0A3E37C"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3A5AE7E9"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4C7FA3A5"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7B5CE2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74B2868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7FDF08F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auto"/>
            <w:noWrap/>
            <w:vAlign w:val="bottom"/>
            <w:hideMark/>
          </w:tcPr>
          <w:p w14:paraId="2A688AC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750475FA" w14:textId="77777777" w:rsidTr="00BE1EA0">
        <w:trPr>
          <w:trHeight w:hRule="exact" w:val="312"/>
        </w:trPr>
        <w:tc>
          <w:tcPr>
            <w:tcW w:w="3492" w:type="dxa"/>
            <w:gridSpan w:val="2"/>
            <w:tcBorders>
              <w:top w:val="single" w:sz="4" w:space="0" w:color="auto"/>
              <w:left w:val="single" w:sz="12" w:space="0" w:color="auto"/>
              <w:bottom w:val="single" w:sz="4" w:space="0" w:color="auto"/>
              <w:right w:val="single" w:sz="4" w:space="0" w:color="000000" w:themeColor="text1"/>
            </w:tcBorders>
            <w:shd w:val="clear" w:color="auto" w:fill="FFFFCC"/>
            <w:noWrap/>
            <w:vAlign w:val="bottom"/>
            <w:hideMark/>
          </w:tcPr>
          <w:p w14:paraId="440D069A"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Lindýr (tal)</w:t>
            </w:r>
          </w:p>
        </w:tc>
        <w:tc>
          <w:tcPr>
            <w:tcW w:w="604" w:type="dxa"/>
            <w:tcBorders>
              <w:top w:val="nil"/>
              <w:left w:val="nil"/>
              <w:bottom w:val="single" w:sz="4" w:space="0" w:color="auto"/>
              <w:right w:val="single" w:sz="4" w:space="0" w:color="auto"/>
            </w:tcBorders>
            <w:shd w:val="clear" w:color="auto" w:fill="auto"/>
            <w:noWrap/>
            <w:vAlign w:val="bottom"/>
            <w:hideMark/>
          </w:tcPr>
          <w:p w14:paraId="42C32706"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3BCEC4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11C1CE4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313CCF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39AA0E25"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4BED7E0D"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7109A60A"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1A33CE5D"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0807BA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auto"/>
            <w:noWrap/>
            <w:vAlign w:val="bottom"/>
            <w:hideMark/>
          </w:tcPr>
          <w:p w14:paraId="6C14CCDF"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02BD7F22" w14:textId="77777777" w:rsidTr="00BE1EA0">
        <w:trPr>
          <w:trHeight w:hRule="exact" w:val="312"/>
        </w:trPr>
        <w:tc>
          <w:tcPr>
            <w:tcW w:w="3492" w:type="dxa"/>
            <w:gridSpan w:val="2"/>
            <w:tcBorders>
              <w:top w:val="single" w:sz="4" w:space="0" w:color="auto"/>
              <w:left w:val="single" w:sz="12" w:space="0" w:color="auto"/>
              <w:bottom w:val="single" w:sz="4" w:space="0" w:color="auto"/>
              <w:right w:val="single" w:sz="4" w:space="0" w:color="000000" w:themeColor="text1"/>
            </w:tcBorders>
            <w:shd w:val="clear" w:color="auto" w:fill="FFFFCC"/>
            <w:noWrap/>
            <w:vAlign w:val="bottom"/>
            <w:hideMark/>
          </w:tcPr>
          <w:p w14:paraId="472EF879"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Maðkar</w:t>
            </w:r>
            <w:r>
              <w:rPr>
                <w:rFonts w:eastAsia="Times New Roman" w:cstheme="majorHAnsi"/>
                <w:sz w:val="22"/>
                <w:szCs w:val="22"/>
                <w:lang w:eastAsia="fo-FO"/>
              </w:rPr>
              <w:t xml:space="preserve">, aðrir enn M. f. og C. c. </w:t>
            </w:r>
            <w:r w:rsidRPr="00432872">
              <w:rPr>
                <w:rFonts w:eastAsia="Times New Roman" w:cstheme="majorHAnsi"/>
                <w:sz w:val="22"/>
                <w:szCs w:val="22"/>
                <w:lang w:eastAsia="fo-FO"/>
              </w:rPr>
              <w:t xml:space="preserve"> (tal)</w:t>
            </w:r>
          </w:p>
        </w:tc>
        <w:tc>
          <w:tcPr>
            <w:tcW w:w="604" w:type="dxa"/>
            <w:tcBorders>
              <w:top w:val="nil"/>
              <w:left w:val="nil"/>
              <w:bottom w:val="single" w:sz="4" w:space="0" w:color="auto"/>
              <w:right w:val="single" w:sz="4" w:space="0" w:color="auto"/>
            </w:tcBorders>
            <w:shd w:val="clear" w:color="auto" w:fill="auto"/>
            <w:noWrap/>
            <w:vAlign w:val="bottom"/>
            <w:hideMark/>
          </w:tcPr>
          <w:p w14:paraId="6FFF0F26"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6F512CD"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2DF0ED4"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6248920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1516635F"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16EEE4A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65C72D9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52CDFE9"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4596B04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auto"/>
            <w:noWrap/>
            <w:vAlign w:val="bottom"/>
            <w:hideMark/>
          </w:tcPr>
          <w:p w14:paraId="40F499CF"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0492DF11" w14:textId="77777777" w:rsidTr="00BE1EA0">
        <w:trPr>
          <w:trHeight w:hRule="exact" w:val="312"/>
        </w:trPr>
        <w:tc>
          <w:tcPr>
            <w:tcW w:w="3492" w:type="dxa"/>
            <w:gridSpan w:val="2"/>
            <w:tcBorders>
              <w:top w:val="single" w:sz="4" w:space="0" w:color="auto"/>
              <w:left w:val="single" w:sz="12" w:space="0" w:color="auto"/>
              <w:bottom w:val="single" w:sz="4" w:space="0" w:color="auto"/>
              <w:right w:val="single" w:sz="4" w:space="0" w:color="000000" w:themeColor="text1"/>
            </w:tcBorders>
            <w:shd w:val="clear" w:color="auto" w:fill="FFFFCC"/>
            <w:noWrap/>
            <w:vAlign w:val="bottom"/>
            <w:hideMark/>
          </w:tcPr>
          <w:p w14:paraId="3AC2E22A" w14:textId="77777777" w:rsidR="009B62E6" w:rsidRPr="00432872" w:rsidRDefault="009B62E6" w:rsidP="00BC63FC">
            <w:pPr>
              <w:rPr>
                <w:rFonts w:eastAsia="Times New Roman" w:cstheme="majorBidi"/>
                <w:sz w:val="22"/>
                <w:szCs w:val="22"/>
                <w:lang w:eastAsia="fo-FO"/>
              </w:rPr>
            </w:pPr>
            <w:proofErr w:type="spellStart"/>
            <w:r w:rsidRPr="2708328E">
              <w:rPr>
                <w:rFonts w:eastAsia="Times New Roman" w:cstheme="majorBidi"/>
                <w:i/>
                <w:iCs/>
                <w:sz w:val="22"/>
                <w:szCs w:val="22"/>
                <w:lang w:eastAsia="fo-FO"/>
              </w:rPr>
              <w:t>Malacoceros</w:t>
            </w:r>
            <w:proofErr w:type="spellEnd"/>
            <w:r w:rsidRPr="2708328E">
              <w:rPr>
                <w:rFonts w:eastAsia="Times New Roman" w:cstheme="majorBidi"/>
                <w:i/>
                <w:iCs/>
                <w:sz w:val="22"/>
                <w:szCs w:val="22"/>
                <w:lang w:eastAsia="fo-FO"/>
              </w:rPr>
              <w:t xml:space="preserve"> </w:t>
            </w:r>
            <w:proofErr w:type="spellStart"/>
            <w:r w:rsidRPr="2708328E">
              <w:rPr>
                <w:rFonts w:eastAsia="Times New Roman" w:cstheme="majorBidi"/>
                <w:i/>
                <w:iCs/>
                <w:sz w:val="22"/>
                <w:szCs w:val="22"/>
                <w:lang w:eastAsia="fo-FO"/>
              </w:rPr>
              <w:t>fuliginosus</w:t>
            </w:r>
            <w:proofErr w:type="spellEnd"/>
            <w:r w:rsidRPr="2708328E">
              <w:rPr>
                <w:rFonts w:eastAsia="Times New Roman" w:cstheme="majorBidi"/>
                <w:i/>
                <w:iCs/>
                <w:sz w:val="22"/>
                <w:szCs w:val="22"/>
                <w:lang w:eastAsia="fo-FO"/>
              </w:rPr>
              <w:t xml:space="preserve"> </w:t>
            </w:r>
            <w:r w:rsidRPr="2708328E">
              <w:rPr>
                <w:rFonts w:eastAsia="Times New Roman" w:cstheme="majorBidi"/>
                <w:sz w:val="22"/>
                <w:szCs w:val="22"/>
                <w:lang w:eastAsia="fo-FO"/>
              </w:rPr>
              <w:t>(tal)</w:t>
            </w:r>
          </w:p>
        </w:tc>
        <w:tc>
          <w:tcPr>
            <w:tcW w:w="604" w:type="dxa"/>
            <w:tcBorders>
              <w:top w:val="nil"/>
              <w:left w:val="nil"/>
              <w:bottom w:val="single" w:sz="4" w:space="0" w:color="auto"/>
              <w:right w:val="single" w:sz="4" w:space="0" w:color="auto"/>
            </w:tcBorders>
            <w:shd w:val="clear" w:color="auto" w:fill="auto"/>
            <w:noWrap/>
            <w:vAlign w:val="bottom"/>
            <w:hideMark/>
          </w:tcPr>
          <w:p w14:paraId="616B428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6AE4C4CE"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655F0BC5"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0A53650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3C56821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DC8DAE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7D82E579"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1AA4214"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1BB5BB2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auto"/>
            <w:noWrap/>
            <w:vAlign w:val="bottom"/>
            <w:hideMark/>
          </w:tcPr>
          <w:p w14:paraId="25D8ADDE"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6EC19CAC" w14:textId="77777777" w:rsidTr="00BE1EA0">
        <w:trPr>
          <w:trHeight w:hRule="exact" w:val="312"/>
        </w:trPr>
        <w:tc>
          <w:tcPr>
            <w:tcW w:w="3492" w:type="dxa"/>
            <w:gridSpan w:val="2"/>
            <w:tcBorders>
              <w:top w:val="single" w:sz="4" w:space="0" w:color="auto"/>
              <w:left w:val="single" w:sz="12" w:space="0" w:color="auto"/>
              <w:bottom w:val="single" w:sz="12" w:space="0" w:color="auto"/>
              <w:right w:val="single" w:sz="4" w:space="0" w:color="000000" w:themeColor="text1"/>
            </w:tcBorders>
            <w:shd w:val="clear" w:color="auto" w:fill="FFFFCC"/>
            <w:noWrap/>
            <w:vAlign w:val="bottom"/>
            <w:hideMark/>
          </w:tcPr>
          <w:p w14:paraId="1184323F" w14:textId="77777777" w:rsidR="009B62E6" w:rsidRPr="00432872" w:rsidRDefault="009B62E6" w:rsidP="00BC63FC">
            <w:pPr>
              <w:rPr>
                <w:rFonts w:eastAsia="Times New Roman" w:cstheme="majorHAnsi"/>
                <w:sz w:val="22"/>
                <w:szCs w:val="22"/>
                <w:lang w:eastAsia="fo-FO"/>
              </w:rPr>
            </w:pPr>
            <w:proofErr w:type="spellStart"/>
            <w:r w:rsidRPr="00104309">
              <w:rPr>
                <w:rFonts w:eastAsia="Times New Roman" w:cstheme="majorHAnsi"/>
                <w:i/>
                <w:iCs/>
                <w:sz w:val="22"/>
                <w:szCs w:val="22"/>
                <w:lang w:eastAsia="fo-FO"/>
              </w:rPr>
              <w:t>Capitella</w:t>
            </w:r>
            <w:proofErr w:type="spellEnd"/>
            <w:r w:rsidRPr="00104309">
              <w:rPr>
                <w:rFonts w:eastAsia="Times New Roman" w:cstheme="majorHAnsi"/>
                <w:i/>
                <w:iCs/>
                <w:sz w:val="22"/>
                <w:szCs w:val="22"/>
                <w:lang w:eastAsia="fo-FO"/>
              </w:rPr>
              <w:t xml:space="preserve"> </w:t>
            </w:r>
            <w:proofErr w:type="spellStart"/>
            <w:r w:rsidRPr="00104309">
              <w:rPr>
                <w:rFonts w:eastAsia="Times New Roman" w:cstheme="majorHAnsi"/>
                <w:i/>
                <w:iCs/>
                <w:sz w:val="22"/>
                <w:szCs w:val="22"/>
                <w:lang w:eastAsia="fo-FO"/>
              </w:rPr>
              <w:t>capitata</w:t>
            </w:r>
            <w:proofErr w:type="spellEnd"/>
            <w:r w:rsidRPr="00432872">
              <w:rPr>
                <w:rFonts w:eastAsia="Times New Roman" w:cstheme="majorHAnsi"/>
                <w:sz w:val="22"/>
                <w:szCs w:val="22"/>
                <w:lang w:eastAsia="fo-FO"/>
              </w:rPr>
              <w:t xml:space="preserve"> (tal)</w:t>
            </w:r>
          </w:p>
        </w:tc>
        <w:tc>
          <w:tcPr>
            <w:tcW w:w="604" w:type="dxa"/>
            <w:tcBorders>
              <w:top w:val="single" w:sz="4" w:space="0" w:color="auto"/>
              <w:left w:val="nil"/>
              <w:bottom w:val="single" w:sz="12" w:space="0" w:color="auto"/>
              <w:right w:val="single" w:sz="4" w:space="0" w:color="auto"/>
            </w:tcBorders>
            <w:shd w:val="clear" w:color="auto" w:fill="auto"/>
            <w:noWrap/>
            <w:vAlign w:val="bottom"/>
            <w:hideMark/>
          </w:tcPr>
          <w:p w14:paraId="17884EAA"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633E96F0"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73316474"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48E7AC3A"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7AC71119"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41E7D8BA"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7672401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1811C179"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7C37F00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12" w:space="0" w:color="auto"/>
            </w:tcBorders>
            <w:shd w:val="clear" w:color="auto" w:fill="auto"/>
            <w:noWrap/>
            <w:vAlign w:val="bottom"/>
            <w:hideMark/>
          </w:tcPr>
          <w:p w14:paraId="0900622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43B2E4C0" w14:textId="77777777" w:rsidTr="00BE1EA0">
        <w:trPr>
          <w:trHeight w:hRule="exact" w:val="312"/>
        </w:trPr>
        <w:tc>
          <w:tcPr>
            <w:tcW w:w="3492" w:type="dxa"/>
            <w:gridSpan w:val="2"/>
            <w:tcBorders>
              <w:top w:val="single" w:sz="12" w:space="0" w:color="auto"/>
              <w:left w:val="single" w:sz="12" w:space="0" w:color="auto"/>
              <w:bottom w:val="single" w:sz="4" w:space="0" w:color="auto"/>
              <w:right w:val="single" w:sz="4" w:space="0" w:color="000000" w:themeColor="text1"/>
            </w:tcBorders>
            <w:shd w:val="clear" w:color="auto" w:fill="FFFFCC"/>
            <w:noWrap/>
            <w:vAlign w:val="bottom"/>
            <w:hideMark/>
          </w:tcPr>
          <w:p w14:paraId="14A46906"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Fóður/skarn</w:t>
            </w:r>
          </w:p>
        </w:tc>
        <w:tc>
          <w:tcPr>
            <w:tcW w:w="604" w:type="dxa"/>
            <w:tcBorders>
              <w:top w:val="single" w:sz="12" w:space="0" w:color="auto"/>
              <w:left w:val="nil"/>
              <w:bottom w:val="single" w:sz="4" w:space="0" w:color="auto"/>
              <w:right w:val="single" w:sz="4" w:space="0" w:color="auto"/>
            </w:tcBorders>
            <w:shd w:val="clear" w:color="auto" w:fill="auto"/>
            <w:noWrap/>
            <w:vAlign w:val="bottom"/>
            <w:hideMark/>
          </w:tcPr>
          <w:p w14:paraId="025DCC7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6378ECE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312562AA"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0246F13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769FD20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6C49E9C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6A99885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1F0FB1B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3820AF7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12" w:space="0" w:color="auto"/>
            </w:tcBorders>
            <w:shd w:val="clear" w:color="auto" w:fill="auto"/>
            <w:noWrap/>
            <w:vAlign w:val="bottom"/>
            <w:hideMark/>
          </w:tcPr>
          <w:p w14:paraId="58F82BBD"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495D75E1" w14:textId="77777777" w:rsidTr="00BE1EA0">
        <w:trPr>
          <w:trHeight w:hRule="exact" w:val="312"/>
        </w:trPr>
        <w:tc>
          <w:tcPr>
            <w:tcW w:w="3492" w:type="dxa"/>
            <w:gridSpan w:val="2"/>
            <w:tcBorders>
              <w:top w:val="single" w:sz="4" w:space="0" w:color="auto"/>
              <w:left w:val="single" w:sz="12" w:space="0" w:color="auto"/>
              <w:bottom w:val="single" w:sz="4" w:space="0" w:color="auto"/>
              <w:right w:val="single" w:sz="4" w:space="0" w:color="000000" w:themeColor="text1"/>
            </w:tcBorders>
            <w:shd w:val="clear" w:color="auto" w:fill="FFFFCC"/>
            <w:noWrap/>
            <w:vAlign w:val="bottom"/>
            <w:hideMark/>
          </w:tcPr>
          <w:p w14:paraId="40FE7397" w14:textId="77777777" w:rsidR="009B62E6" w:rsidRPr="00432872" w:rsidRDefault="009B62E6" w:rsidP="00BC63FC">
            <w:pPr>
              <w:rPr>
                <w:rFonts w:eastAsia="Times New Roman" w:cstheme="majorHAnsi"/>
                <w:sz w:val="22"/>
                <w:szCs w:val="22"/>
                <w:lang w:eastAsia="fo-FO"/>
              </w:rPr>
            </w:pPr>
            <w:proofErr w:type="spellStart"/>
            <w:r w:rsidRPr="00432872">
              <w:rPr>
                <w:rFonts w:eastAsia="Times New Roman" w:cstheme="majorHAnsi"/>
                <w:sz w:val="22"/>
                <w:szCs w:val="22"/>
                <w:lang w:eastAsia="fo-FO"/>
              </w:rPr>
              <w:t>Beggiatoa</w:t>
            </w:r>
            <w:proofErr w:type="spellEnd"/>
          </w:p>
        </w:tc>
        <w:tc>
          <w:tcPr>
            <w:tcW w:w="604" w:type="dxa"/>
            <w:tcBorders>
              <w:top w:val="nil"/>
              <w:left w:val="nil"/>
              <w:bottom w:val="single" w:sz="4" w:space="0" w:color="auto"/>
              <w:right w:val="single" w:sz="4" w:space="0" w:color="auto"/>
            </w:tcBorders>
            <w:shd w:val="clear" w:color="auto" w:fill="auto"/>
            <w:noWrap/>
            <w:vAlign w:val="bottom"/>
            <w:hideMark/>
          </w:tcPr>
          <w:p w14:paraId="7CA53986"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699CC96E"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3EE875A0"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76F54DD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3BB845B0"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7565245"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359EF90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EC48B30"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451C7DC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auto"/>
            <w:noWrap/>
            <w:vAlign w:val="bottom"/>
            <w:hideMark/>
          </w:tcPr>
          <w:p w14:paraId="71118D0F"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5A1233F9" w14:textId="77777777" w:rsidTr="00BE1EA0">
        <w:trPr>
          <w:trHeight w:hRule="exact" w:val="312"/>
        </w:trPr>
        <w:tc>
          <w:tcPr>
            <w:tcW w:w="3492" w:type="dxa"/>
            <w:gridSpan w:val="2"/>
            <w:tcBorders>
              <w:top w:val="single" w:sz="4" w:space="0" w:color="auto"/>
              <w:left w:val="single" w:sz="12" w:space="0" w:color="auto"/>
              <w:bottom w:val="single" w:sz="12" w:space="0" w:color="auto"/>
              <w:right w:val="single" w:sz="4" w:space="0" w:color="000000" w:themeColor="text1"/>
            </w:tcBorders>
            <w:shd w:val="clear" w:color="auto" w:fill="FFFFCC"/>
            <w:noWrap/>
            <w:vAlign w:val="bottom"/>
            <w:hideMark/>
          </w:tcPr>
          <w:p w14:paraId="21801547"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Bløðrar (í ringi/í sýni)</w:t>
            </w:r>
          </w:p>
        </w:tc>
        <w:tc>
          <w:tcPr>
            <w:tcW w:w="604" w:type="dxa"/>
            <w:tcBorders>
              <w:top w:val="single" w:sz="4" w:space="0" w:color="auto"/>
              <w:left w:val="nil"/>
              <w:bottom w:val="single" w:sz="12" w:space="0" w:color="auto"/>
              <w:right w:val="single" w:sz="4" w:space="0" w:color="auto"/>
            </w:tcBorders>
            <w:shd w:val="clear" w:color="auto" w:fill="auto"/>
            <w:noWrap/>
            <w:vAlign w:val="bottom"/>
            <w:hideMark/>
          </w:tcPr>
          <w:p w14:paraId="49BD04C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736D4B2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42E87FCA"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6C7B4ECF"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518B40A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663C1E6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2B677085"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3A54780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558CA876"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12" w:space="0" w:color="auto"/>
            </w:tcBorders>
            <w:shd w:val="clear" w:color="auto" w:fill="auto"/>
            <w:noWrap/>
            <w:vAlign w:val="bottom"/>
            <w:hideMark/>
          </w:tcPr>
          <w:p w14:paraId="1027988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63279DF4" w14:textId="77777777" w:rsidTr="00BE1EA0">
        <w:trPr>
          <w:trHeight w:hRule="exact" w:val="312"/>
        </w:trPr>
        <w:tc>
          <w:tcPr>
            <w:tcW w:w="3492" w:type="dxa"/>
            <w:gridSpan w:val="2"/>
            <w:tcBorders>
              <w:top w:val="single" w:sz="12" w:space="0" w:color="auto"/>
              <w:left w:val="single" w:sz="12" w:space="0" w:color="auto"/>
              <w:bottom w:val="single" w:sz="4" w:space="0" w:color="auto"/>
              <w:right w:val="single" w:sz="4" w:space="0" w:color="000000" w:themeColor="text1"/>
            </w:tcBorders>
            <w:shd w:val="clear" w:color="auto" w:fill="FFFFCC"/>
            <w:noWrap/>
            <w:vAlign w:val="bottom"/>
            <w:hideMark/>
          </w:tcPr>
          <w:p w14:paraId="0760D09F"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Mynd tikin</w:t>
            </w:r>
          </w:p>
        </w:tc>
        <w:tc>
          <w:tcPr>
            <w:tcW w:w="604" w:type="dxa"/>
            <w:tcBorders>
              <w:top w:val="single" w:sz="12" w:space="0" w:color="auto"/>
              <w:left w:val="nil"/>
              <w:bottom w:val="single" w:sz="4" w:space="0" w:color="auto"/>
              <w:right w:val="single" w:sz="4" w:space="0" w:color="auto"/>
            </w:tcBorders>
            <w:shd w:val="clear" w:color="auto" w:fill="auto"/>
            <w:noWrap/>
            <w:vAlign w:val="bottom"/>
            <w:hideMark/>
          </w:tcPr>
          <w:p w14:paraId="28300C3A"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5651C3D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19D306D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4FBA49FC"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38B5274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18AFD93C"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2D2D8680"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468D9CB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14:paraId="41C1E58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12" w:space="0" w:color="auto"/>
              <w:left w:val="nil"/>
              <w:bottom w:val="single" w:sz="4" w:space="0" w:color="auto"/>
              <w:right w:val="single" w:sz="12" w:space="0" w:color="auto"/>
            </w:tcBorders>
            <w:shd w:val="clear" w:color="auto" w:fill="auto"/>
            <w:noWrap/>
            <w:vAlign w:val="bottom"/>
            <w:hideMark/>
          </w:tcPr>
          <w:p w14:paraId="468E7B9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08C07B82" w14:textId="77777777" w:rsidTr="00BE1EA0">
        <w:trPr>
          <w:trHeight w:hRule="exact" w:val="312"/>
        </w:trPr>
        <w:tc>
          <w:tcPr>
            <w:tcW w:w="3492" w:type="dxa"/>
            <w:gridSpan w:val="2"/>
            <w:tcBorders>
              <w:top w:val="single" w:sz="4" w:space="0" w:color="auto"/>
              <w:left w:val="single" w:sz="12" w:space="0" w:color="auto"/>
              <w:bottom w:val="single" w:sz="4" w:space="0" w:color="auto"/>
              <w:right w:val="single" w:sz="4" w:space="0" w:color="000000" w:themeColor="text1"/>
            </w:tcBorders>
            <w:shd w:val="clear" w:color="auto" w:fill="FFFFCC"/>
            <w:noWrap/>
            <w:vAlign w:val="bottom"/>
            <w:hideMark/>
          </w:tcPr>
          <w:p w14:paraId="01E37488" w14:textId="77777777" w:rsidR="009B62E6" w:rsidRPr="00432872" w:rsidRDefault="009B62E6" w:rsidP="00BC63FC">
            <w:pPr>
              <w:rPr>
                <w:rFonts w:eastAsia="Times New Roman" w:cstheme="majorHAnsi"/>
                <w:sz w:val="22"/>
                <w:szCs w:val="22"/>
                <w:lang w:eastAsia="fo-FO"/>
              </w:rPr>
            </w:pPr>
            <w:r>
              <w:rPr>
                <w:rFonts w:eastAsia="Times New Roman" w:cstheme="majorHAnsi"/>
                <w:sz w:val="22"/>
                <w:szCs w:val="22"/>
                <w:lang w:eastAsia="fo-FO"/>
              </w:rPr>
              <w:t>Kemisk</w:t>
            </w:r>
            <w:r w:rsidRPr="00432872">
              <w:rPr>
                <w:rFonts w:eastAsia="Times New Roman" w:cstheme="majorHAnsi"/>
                <w:sz w:val="22"/>
                <w:szCs w:val="22"/>
                <w:lang w:eastAsia="fo-FO"/>
              </w:rPr>
              <w:t>t sýni tikið</w:t>
            </w:r>
          </w:p>
        </w:tc>
        <w:tc>
          <w:tcPr>
            <w:tcW w:w="604" w:type="dxa"/>
            <w:tcBorders>
              <w:top w:val="nil"/>
              <w:left w:val="nil"/>
              <w:bottom w:val="single" w:sz="4" w:space="0" w:color="auto"/>
              <w:right w:val="single" w:sz="4" w:space="0" w:color="auto"/>
            </w:tcBorders>
            <w:shd w:val="clear" w:color="auto" w:fill="auto"/>
            <w:noWrap/>
            <w:vAlign w:val="bottom"/>
            <w:hideMark/>
          </w:tcPr>
          <w:p w14:paraId="0DFA458C"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54AD1E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32640ED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439A5294"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125ED70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B6AEFA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307956B4"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39FFFA3A"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C2F5DCF"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auto"/>
            <w:noWrap/>
            <w:vAlign w:val="bottom"/>
            <w:hideMark/>
          </w:tcPr>
          <w:p w14:paraId="302EA6C4"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3822D8D3" w14:textId="77777777" w:rsidTr="00BE1EA0">
        <w:trPr>
          <w:trHeight w:hRule="exact" w:val="312"/>
        </w:trPr>
        <w:tc>
          <w:tcPr>
            <w:tcW w:w="3492" w:type="dxa"/>
            <w:gridSpan w:val="2"/>
            <w:tcBorders>
              <w:top w:val="single" w:sz="4" w:space="0" w:color="auto"/>
              <w:left w:val="single" w:sz="12" w:space="0" w:color="auto"/>
              <w:bottom w:val="single" w:sz="4" w:space="0" w:color="auto"/>
              <w:right w:val="single" w:sz="4" w:space="0" w:color="000000" w:themeColor="text1"/>
            </w:tcBorders>
            <w:shd w:val="clear" w:color="auto" w:fill="FFFFCC"/>
            <w:noWrap/>
            <w:vAlign w:val="bottom"/>
            <w:hideMark/>
          </w:tcPr>
          <w:p w14:paraId="5B4ED695" w14:textId="77777777" w:rsidR="009B62E6" w:rsidRPr="00432872" w:rsidRDefault="009B62E6" w:rsidP="00BC63FC">
            <w:pPr>
              <w:rPr>
                <w:rFonts w:eastAsia="Times New Roman" w:cstheme="majorHAnsi"/>
                <w:sz w:val="22"/>
                <w:szCs w:val="22"/>
                <w:lang w:eastAsia="fo-FO"/>
              </w:rPr>
            </w:pPr>
            <w:proofErr w:type="spellStart"/>
            <w:r w:rsidRPr="00432872">
              <w:rPr>
                <w:rFonts w:eastAsia="Times New Roman" w:cstheme="majorHAnsi"/>
                <w:sz w:val="22"/>
                <w:szCs w:val="22"/>
                <w:lang w:eastAsia="fo-FO"/>
              </w:rPr>
              <w:t>Djóralívssýni</w:t>
            </w:r>
            <w:proofErr w:type="spellEnd"/>
            <w:r w:rsidRPr="00432872">
              <w:rPr>
                <w:rFonts w:eastAsia="Times New Roman" w:cstheme="majorHAnsi"/>
                <w:sz w:val="22"/>
                <w:szCs w:val="22"/>
                <w:lang w:eastAsia="fo-FO"/>
              </w:rPr>
              <w:t xml:space="preserve"> tikið</w:t>
            </w:r>
          </w:p>
        </w:tc>
        <w:tc>
          <w:tcPr>
            <w:tcW w:w="604" w:type="dxa"/>
            <w:tcBorders>
              <w:top w:val="nil"/>
              <w:left w:val="nil"/>
              <w:bottom w:val="single" w:sz="4" w:space="0" w:color="auto"/>
              <w:right w:val="single" w:sz="4" w:space="0" w:color="auto"/>
            </w:tcBorders>
            <w:shd w:val="clear" w:color="auto" w:fill="auto"/>
            <w:noWrap/>
            <w:vAlign w:val="bottom"/>
            <w:hideMark/>
          </w:tcPr>
          <w:p w14:paraId="7A8B005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4199379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DF66D0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61C08E56"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3321645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312408F"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0E436C3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4B9B51A5"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09814B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auto"/>
            <w:noWrap/>
            <w:vAlign w:val="bottom"/>
            <w:hideMark/>
          </w:tcPr>
          <w:p w14:paraId="055F67EE"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7D8D2406" w14:textId="77777777" w:rsidTr="00BE1EA0">
        <w:trPr>
          <w:trHeight w:hRule="exact" w:val="312"/>
        </w:trPr>
        <w:tc>
          <w:tcPr>
            <w:tcW w:w="3492" w:type="dxa"/>
            <w:gridSpan w:val="2"/>
            <w:tcBorders>
              <w:top w:val="single" w:sz="4" w:space="0" w:color="auto"/>
              <w:left w:val="single" w:sz="12" w:space="0" w:color="auto"/>
              <w:bottom w:val="single" w:sz="4" w:space="0" w:color="auto"/>
              <w:right w:val="single" w:sz="4" w:space="0" w:color="000000" w:themeColor="text1"/>
            </w:tcBorders>
            <w:shd w:val="clear" w:color="auto" w:fill="FFFFCC"/>
            <w:noWrap/>
            <w:vAlign w:val="bottom"/>
            <w:hideMark/>
          </w:tcPr>
          <w:p w14:paraId="2BE4D572" w14:textId="77777777" w:rsidR="009B62E6" w:rsidRPr="00432872" w:rsidRDefault="009B62E6" w:rsidP="00BC63FC">
            <w:pPr>
              <w:rPr>
                <w:rFonts w:eastAsia="Times New Roman" w:cstheme="majorHAnsi"/>
                <w:sz w:val="22"/>
                <w:szCs w:val="22"/>
                <w:lang w:eastAsia="fo-FO"/>
              </w:rPr>
            </w:pPr>
            <w:r>
              <w:rPr>
                <w:rFonts w:eastAsia="Times New Roman" w:cstheme="majorHAnsi"/>
                <w:sz w:val="22"/>
                <w:szCs w:val="22"/>
                <w:lang w:eastAsia="fo-FO"/>
              </w:rPr>
              <w:t>Fiskanøgd</w:t>
            </w:r>
            <w:r w:rsidRPr="00432872">
              <w:rPr>
                <w:rFonts w:eastAsia="Times New Roman" w:cstheme="majorHAnsi"/>
                <w:sz w:val="22"/>
                <w:szCs w:val="22"/>
                <w:lang w:eastAsia="fo-FO"/>
              </w:rPr>
              <w:t xml:space="preserve"> í ringi</w:t>
            </w:r>
          </w:p>
        </w:tc>
        <w:tc>
          <w:tcPr>
            <w:tcW w:w="604" w:type="dxa"/>
            <w:tcBorders>
              <w:top w:val="nil"/>
              <w:left w:val="nil"/>
              <w:bottom w:val="nil"/>
              <w:right w:val="single" w:sz="4" w:space="0" w:color="auto"/>
            </w:tcBorders>
            <w:shd w:val="clear" w:color="auto" w:fill="auto"/>
            <w:noWrap/>
            <w:vAlign w:val="bottom"/>
            <w:hideMark/>
          </w:tcPr>
          <w:p w14:paraId="04DD322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nil"/>
              <w:right w:val="single" w:sz="4" w:space="0" w:color="auto"/>
            </w:tcBorders>
            <w:shd w:val="clear" w:color="auto" w:fill="auto"/>
            <w:noWrap/>
            <w:vAlign w:val="bottom"/>
            <w:hideMark/>
          </w:tcPr>
          <w:p w14:paraId="34D91346"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nil"/>
              <w:right w:val="single" w:sz="4" w:space="0" w:color="auto"/>
            </w:tcBorders>
            <w:shd w:val="clear" w:color="auto" w:fill="auto"/>
            <w:noWrap/>
            <w:vAlign w:val="bottom"/>
            <w:hideMark/>
          </w:tcPr>
          <w:p w14:paraId="06C544DE"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nil"/>
              <w:right w:val="single" w:sz="4" w:space="0" w:color="auto"/>
            </w:tcBorders>
            <w:shd w:val="clear" w:color="auto" w:fill="auto"/>
            <w:noWrap/>
            <w:vAlign w:val="bottom"/>
            <w:hideMark/>
          </w:tcPr>
          <w:p w14:paraId="58EFA35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nil"/>
              <w:right w:val="single" w:sz="4" w:space="0" w:color="auto"/>
            </w:tcBorders>
            <w:shd w:val="clear" w:color="auto" w:fill="auto"/>
            <w:noWrap/>
            <w:vAlign w:val="bottom"/>
            <w:hideMark/>
          </w:tcPr>
          <w:p w14:paraId="7C5AC86D"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nil"/>
              <w:right w:val="single" w:sz="4" w:space="0" w:color="auto"/>
            </w:tcBorders>
            <w:shd w:val="clear" w:color="auto" w:fill="auto"/>
            <w:noWrap/>
            <w:vAlign w:val="bottom"/>
            <w:hideMark/>
          </w:tcPr>
          <w:p w14:paraId="41C7ECCB"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nil"/>
              <w:right w:val="single" w:sz="4" w:space="0" w:color="auto"/>
            </w:tcBorders>
            <w:shd w:val="clear" w:color="auto" w:fill="auto"/>
            <w:noWrap/>
            <w:vAlign w:val="bottom"/>
            <w:hideMark/>
          </w:tcPr>
          <w:p w14:paraId="2DD3F081"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nil"/>
              <w:right w:val="single" w:sz="4" w:space="0" w:color="auto"/>
            </w:tcBorders>
            <w:shd w:val="clear" w:color="auto" w:fill="auto"/>
            <w:noWrap/>
            <w:vAlign w:val="bottom"/>
            <w:hideMark/>
          </w:tcPr>
          <w:p w14:paraId="36BE46A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nil"/>
              <w:right w:val="single" w:sz="4" w:space="0" w:color="auto"/>
            </w:tcBorders>
            <w:shd w:val="clear" w:color="auto" w:fill="auto"/>
            <w:noWrap/>
            <w:vAlign w:val="bottom"/>
            <w:hideMark/>
          </w:tcPr>
          <w:p w14:paraId="3CA93A94"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nil"/>
              <w:right w:val="single" w:sz="12" w:space="0" w:color="auto"/>
            </w:tcBorders>
            <w:shd w:val="clear" w:color="auto" w:fill="auto"/>
            <w:noWrap/>
            <w:vAlign w:val="bottom"/>
            <w:hideMark/>
          </w:tcPr>
          <w:p w14:paraId="4339054D"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3EA897C7" w14:textId="77777777" w:rsidTr="00BE1EA0">
        <w:trPr>
          <w:trHeight w:hRule="exact" w:val="312"/>
        </w:trPr>
        <w:tc>
          <w:tcPr>
            <w:tcW w:w="3492" w:type="dxa"/>
            <w:gridSpan w:val="2"/>
            <w:tcBorders>
              <w:top w:val="single" w:sz="4" w:space="0" w:color="auto"/>
              <w:left w:val="single" w:sz="12" w:space="0" w:color="auto"/>
              <w:bottom w:val="single" w:sz="4" w:space="0" w:color="auto"/>
              <w:right w:val="single" w:sz="4" w:space="0" w:color="000000" w:themeColor="text1"/>
            </w:tcBorders>
            <w:shd w:val="clear" w:color="auto" w:fill="FFFFCC"/>
            <w:noWrap/>
            <w:vAlign w:val="bottom"/>
            <w:hideMark/>
          </w:tcPr>
          <w:p w14:paraId="2AABFE34" w14:textId="77777777" w:rsidR="009B62E6" w:rsidRPr="00432872" w:rsidRDefault="009B62E6" w:rsidP="00BC63FC">
            <w:pPr>
              <w:rPr>
                <w:rFonts w:eastAsia="Times New Roman" w:cstheme="majorHAnsi"/>
                <w:sz w:val="22"/>
                <w:szCs w:val="22"/>
                <w:lang w:eastAsia="fo-FO"/>
              </w:rPr>
            </w:pPr>
            <w:proofErr w:type="spellStart"/>
            <w:r w:rsidRPr="00432872">
              <w:rPr>
                <w:rFonts w:eastAsia="Times New Roman" w:cstheme="majorHAnsi"/>
                <w:sz w:val="22"/>
                <w:szCs w:val="22"/>
                <w:lang w:eastAsia="fo-FO"/>
              </w:rPr>
              <w:t>Ringnr</w:t>
            </w:r>
            <w:proofErr w:type="spellEnd"/>
            <w:r w:rsidRPr="00432872">
              <w:rPr>
                <w:rFonts w:eastAsia="Times New Roman" w:cstheme="majorHAnsi"/>
                <w:sz w:val="22"/>
                <w:szCs w:val="22"/>
                <w:lang w:eastAsia="fo-FO"/>
              </w:rPr>
              <w:t>. hjá HFS</w:t>
            </w:r>
          </w:p>
        </w:tc>
        <w:tc>
          <w:tcPr>
            <w:tcW w:w="604" w:type="dxa"/>
            <w:tcBorders>
              <w:top w:val="single" w:sz="4" w:space="0" w:color="auto"/>
              <w:left w:val="nil"/>
              <w:bottom w:val="nil"/>
              <w:right w:val="single" w:sz="4" w:space="0" w:color="auto"/>
            </w:tcBorders>
            <w:shd w:val="clear" w:color="auto" w:fill="auto"/>
            <w:noWrap/>
            <w:vAlign w:val="bottom"/>
            <w:hideMark/>
          </w:tcPr>
          <w:p w14:paraId="2343ECD4" w14:textId="77777777" w:rsidR="009B62E6" w:rsidRPr="00432872" w:rsidRDefault="009B62E6" w:rsidP="00BC63FC">
            <w:pPr>
              <w:jc w:val="center"/>
              <w:rPr>
                <w:rFonts w:eastAsia="Times New Roman" w:cstheme="majorHAnsi"/>
                <w:color w:val="FF0000"/>
                <w:sz w:val="22"/>
                <w:szCs w:val="22"/>
                <w:lang w:eastAsia="fo-FO"/>
              </w:rPr>
            </w:pPr>
            <w:r w:rsidRPr="00432872">
              <w:rPr>
                <w:rFonts w:eastAsia="Times New Roman" w:cstheme="majorHAnsi"/>
                <w:color w:val="FF0000"/>
                <w:sz w:val="22"/>
                <w:szCs w:val="22"/>
                <w:lang w:eastAsia="fo-FO"/>
              </w:rPr>
              <w:t> </w:t>
            </w:r>
          </w:p>
        </w:tc>
        <w:tc>
          <w:tcPr>
            <w:tcW w:w="567" w:type="dxa"/>
            <w:tcBorders>
              <w:top w:val="single" w:sz="4" w:space="0" w:color="auto"/>
              <w:left w:val="nil"/>
              <w:bottom w:val="nil"/>
              <w:right w:val="single" w:sz="4" w:space="0" w:color="auto"/>
            </w:tcBorders>
            <w:shd w:val="clear" w:color="auto" w:fill="auto"/>
            <w:noWrap/>
            <w:vAlign w:val="bottom"/>
            <w:hideMark/>
          </w:tcPr>
          <w:p w14:paraId="7FE155FB" w14:textId="77777777" w:rsidR="009B62E6" w:rsidRPr="00432872" w:rsidRDefault="009B62E6" w:rsidP="00BC63FC">
            <w:pPr>
              <w:jc w:val="center"/>
              <w:rPr>
                <w:rFonts w:eastAsia="Times New Roman" w:cstheme="majorHAnsi"/>
                <w:color w:val="FF0000"/>
                <w:sz w:val="22"/>
                <w:szCs w:val="22"/>
                <w:lang w:eastAsia="fo-FO"/>
              </w:rPr>
            </w:pPr>
            <w:r w:rsidRPr="00432872">
              <w:rPr>
                <w:rFonts w:eastAsia="Times New Roman" w:cstheme="majorHAnsi"/>
                <w:color w:val="FF0000"/>
                <w:sz w:val="22"/>
                <w:szCs w:val="22"/>
                <w:lang w:eastAsia="fo-FO"/>
              </w:rPr>
              <w:t> </w:t>
            </w:r>
          </w:p>
        </w:tc>
        <w:tc>
          <w:tcPr>
            <w:tcW w:w="567" w:type="dxa"/>
            <w:tcBorders>
              <w:top w:val="single" w:sz="4" w:space="0" w:color="auto"/>
              <w:left w:val="nil"/>
              <w:bottom w:val="nil"/>
              <w:right w:val="single" w:sz="4" w:space="0" w:color="auto"/>
            </w:tcBorders>
            <w:shd w:val="clear" w:color="auto" w:fill="auto"/>
            <w:noWrap/>
            <w:vAlign w:val="bottom"/>
            <w:hideMark/>
          </w:tcPr>
          <w:p w14:paraId="02AC7DA4" w14:textId="77777777" w:rsidR="009B62E6" w:rsidRPr="00432872" w:rsidRDefault="009B62E6" w:rsidP="00BC63FC">
            <w:pPr>
              <w:jc w:val="center"/>
              <w:rPr>
                <w:rFonts w:eastAsia="Times New Roman" w:cstheme="majorHAnsi"/>
                <w:color w:val="FF0000"/>
                <w:sz w:val="22"/>
                <w:szCs w:val="22"/>
                <w:lang w:eastAsia="fo-FO"/>
              </w:rPr>
            </w:pPr>
            <w:r w:rsidRPr="00432872">
              <w:rPr>
                <w:rFonts w:eastAsia="Times New Roman" w:cstheme="majorHAnsi"/>
                <w:color w:val="FF0000"/>
                <w:sz w:val="22"/>
                <w:szCs w:val="22"/>
                <w:lang w:eastAsia="fo-FO"/>
              </w:rPr>
              <w:t> </w:t>
            </w:r>
          </w:p>
        </w:tc>
        <w:tc>
          <w:tcPr>
            <w:tcW w:w="567" w:type="dxa"/>
            <w:tcBorders>
              <w:top w:val="single" w:sz="4" w:space="0" w:color="auto"/>
              <w:left w:val="nil"/>
              <w:bottom w:val="nil"/>
              <w:right w:val="single" w:sz="4" w:space="0" w:color="auto"/>
            </w:tcBorders>
            <w:shd w:val="clear" w:color="auto" w:fill="auto"/>
            <w:noWrap/>
            <w:vAlign w:val="bottom"/>
            <w:hideMark/>
          </w:tcPr>
          <w:p w14:paraId="2E5CAF0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nil"/>
              <w:right w:val="single" w:sz="4" w:space="0" w:color="auto"/>
            </w:tcBorders>
            <w:shd w:val="clear" w:color="auto" w:fill="auto"/>
            <w:noWrap/>
            <w:vAlign w:val="bottom"/>
            <w:hideMark/>
          </w:tcPr>
          <w:p w14:paraId="34B29C9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nil"/>
              <w:right w:val="single" w:sz="4" w:space="0" w:color="auto"/>
            </w:tcBorders>
            <w:shd w:val="clear" w:color="auto" w:fill="auto"/>
            <w:noWrap/>
            <w:vAlign w:val="bottom"/>
            <w:hideMark/>
          </w:tcPr>
          <w:p w14:paraId="432D6A66"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nil"/>
              <w:right w:val="single" w:sz="4" w:space="0" w:color="auto"/>
            </w:tcBorders>
            <w:shd w:val="clear" w:color="auto" w:fill="auto"/>
            <w:noWrap/>
            <w:vAlign w:val="bottom"/>
            <w:hideMark/>
          </w:tcPr>
          <w:p w14:paraId="4057B155"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nil"/>
              <w:right w:val="single" w:sz="4" w:space="0" w:color="auto"/>
            </w:tcBorders>
            <w:shd w:val="clear" w:color="auto" w:fill="auto"/>
            <w:noWrap/>
            <w:vAlign w:val="bottom"/>
            <w:hideMark/>
          </w:tcPr>
          <w:p w14:paraId="7F3AE164"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nil"/>
              <w:right w:val="single" w:sz="4" w:space="0" w:color="auto"/>
            </w:tcBorders>
            <w:shd w:val="clear" w:color="auto" w:fill="auto"/>
            <w:noWrap/>
            <w:vAlign w:val="bottom"/>
            <w:hideMark/>
          </w:tcPr>
          <w:p w14:paraId="10E5BF8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nil"/>
              <w:right w:val="single" w:sz="12" w:space="0" w:color="auto"/>
            </w:tcBorders>
            <w:shd w:val="clear" w:color="auto" w:fill="auto"/>
            <w:noWrap/>
            <w:vAlign w:val="bottom"/>
            <w:hideMark/>
          </w:tcPr>
          <w:p w14:paraId="58F15DCE"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0BECB5B3" w14:textId="77777777" w:rsidTr="00BE1EA0">
        <w:trPr>
          <w:trHeight w:hRule="exact" w:val="312"/>
        </w:trPr>
        <w:tc>
          <w:tcPr>
            <w:tcW w:w="3492" w:type="dxa"/>
            <w:gridSpan w:val="2"/>
            <w:tcBorders>
              <w:top w:val="single" w:sz="4" w:space="0" w:color="auto"/>
              <w:left w:val="single" w:sz="12" w:space="0" w:color="auto"/>
              <w:right w:val="single" w:sz="4" w:space="0" w:color="000000" w:themeColor="text1"/>
            </w:tcBorders>
            <w:shd w:val="clear" w:color="auto" w:fill="FFFFCC"/>
            <w:noWrap/>
            <w:vAlign w:val="bottom"/>
            <w:hideMark/>
          </w:tcPr>
          <w:p w14:paraId="64D3955E" w14:textId="77777777" w:rsidR="009B62E6" w:rsidRPr="00432872" w:rsidRDefault="009B62E6" w:rsidP="00BC63FC">
            <w:pPr>
              <w:rPr>
                <w:rFonts w:eastAsia="Times New Roman" w:cstheme="majorHAnsi"/>
                <w:sz w:val="22"/>
                <w:szCs w:val="22"/>
                <w:lang w:eastAsia="fo-FO"/>
              </w:rPr>
            </w:pPr>
            <w:proofErr w:type="spellStart"/>
            <w:r w:rsidRPr="00432872">
              <w:rPr>
                <w:rFonts w:eastAsia="Times New Roman" w:cstheme="majorHAnsi"/>
                <w:sz w:val="22"/>
                <w:szCs w:val="22"/>
                <w:lang w:eastAsia="fo-FO"/>
              </w:rPr>
              <w:t>Ringnr</w:t>
            </w:r>
            <w:proofErr w:type="spellEnd"/>
            <w:r w:rsidRPr="00432872">
              <w:rPr>
                <w:rFonts w:eastAsia="Times New Roman" w:cstheme="majorHAnsi"/>
                <w:sz w:val="22"/>
                <w:szCs w:val="22"/>
                <w:lang w:eastAsia="fo-FO"/>
              </w:rPr>
              <w:t xml:space="preserve">. hjá </w:t>
            </w:r>
            <w:proofErr w:type="spellStart"/>
            <w:r w:rsidRPr="00432872">
              <w:rPr>
                <w:rFonts w:eastAsia="Times New Roman" w:cstheme="majorHAnsi"/>
                <w:sz w:val="22"/>
                <w:szCs w:val="22"/>
                <w:lang w:eastAsia="fo-FO"/>
              </w:rPr>
              <w:t>alifelag</w:t>
            </w:r>
            <w:proofErr w:type="spellEnd"/>
          </w:p>
        </w:tc>
        <w:tc>
          <w:tcPr>
            <w:tcW w:w="604" w:type="dxa"/>
            <w:tcBorders>
              <w:top w:val="single" w:sz="4" w:space="0" w:color="auto"/>
              <w:left w:val="nil"/>
              <w:right w:val="single" w:sz="4" w:space="0" w:color="auto"/>
            </w:tcBorders>
            <w:shd w:val="clear" w:color="auto" w:fill="auto"/>
            <w:noWrap/>
            <w:vAlign w:val="bottom"/>
            <w:hideMark/>
          </w:tcPr>
          <w:p w14:paraId="24161C74" w14:textId="77777777" w:rsidR="009B62E6" w:rsidRPr="00432872" w:rsidRDefault="009B62E6" w:rsidP="00BC63FC">
            <w:pPr>
              <w:jc w:val="center"/>
              <w:rPr>
                <w:rFonts w:eastAsia="Times New Roman" w:cstheme="majorHAnsi"/>
                <w:color w:val="FF0000"/>
                <w:sz w:val="22"/>
                <w:szCs w:val="22"/>
                <w:lang w:eastAsia="fo-FO"/>
              </w:rPr>
            </w:pPr>
            <w:r w:rsidRPr="00432872">
              <w:rPr>
                <w:rFonts w:eastAsia="Times New Roman" w:cstheme="majorHAnsi"/>
                <w:color w:val="FF0000"/>
                <w:sz w:val="22"/>
                <w:szCs w:val="22"/>
                <w:lang w:eastAsia="fo-FO"/>
              </w:rPr>
              <w:t> </w:t>
            </w:r>
          </w:p>
        </w:tc>
        <w:tc>
          <w:tcPr>
            <w:tcW w:w="567" w:type="dxa"/>
            <w:tcBorders>
              <w:top w:val="single" w:sz="4" w:space="0" w:color="auto"/>
              <w:left w:val="nil"/>
              <w:right w:val="single" w:sz="4" w:space="0" w:color="auto"/>
            </w:tcBorders>
            <w:shd w:val="clear" w:color="auto" w:fill="auto"/>
            <w:noWrap/>
            <w:vAlign w:val="bottom"/>
            <w:hideMark/>
          </w:tcPr>
          <w:p w14:paraId="7F4E57CB" w14:textId="77777777" w:rsidR="009B62E6" w:rsidRPr="00432872" w:rsidRDefault="009B62E6" w:rsidP="00BC63FC">
            <w:pPr>
              <w:jc w:val="center"/>
              <w:rPr>
                <w:rFonts w:eastAsia="Times New Roman" w:cstheme="majorHAnsi"/>
                <w:color w:val="FF0000"/>
                <w:sz w:val="22"/>
                <w:szCs w:val="22"/>
                <w:lang w:eastAsia="fo-FO"/>
              </w:rPr>
            </w:pPr>
            <w:r w:rsidRPr="00432872">
              <w:rPr>
                <w:rFonts w:eastAsia="Times New Roman" w:cstheme="majorHAnsi"/>
                <w:color w:val="FF0000"/>
                <w:sz w:val="22"/>
                <w:szCs w:val="22"/>
                <w:lang w:eastAsia="fo-FO"/>
              </w:rPr>
              <w:t> </w:t>
            </w:r>
          </w:p>
        </w:tc>
        <w:tc>
          <w:tcPr>
            <w:tcW w:w="567" w:type="dxa"/>
            <w:tcBorders>
              <w:top w:val="single" w:sz="4" w:space="0" w:color="auto"/>
              <w:left w:val="nil"/>
              <w:right w:val="single" w:sz="4" w:space="0" w:color="auto"/>
            </w:tcBorders>
            <w:shd w:val="clear" w:color="auto" w:fill="auto"/>
            <w:noWrap/>
            <w:vAlign w:val="bottom"/>
            <w:hideMark/>
          </w:tcPr>
          <w:p w14:paraId="7B8AF5C9" w14:textId="77777777" w:rsidR="009B62E6" w:rsidRPr="00432872" w:rsidRDefault="009B62E6" w:rsidP="00BC63FC">
            <w:pPr>
              <w:jc w:val="center"/>
              <w:rPr>
                <w:rFonts w:eastAsia="Times New Roman" w:cstheme="majorHAnsi"/>
                <w:color w:val="FF0000"/>
                <w:sz w:val="22"/>
                <w:szCs w:val="22"/>
                <w:lang w:eastAsia="fo-FO"/>
              </w:rPr>
            </w:pPr>
            <w:r w:rsidRPr="00432872">
              <w:rPr>
                <w:rFonts w:eastAsia="Times New Roman" w:cstheme="majorHAnsi"/>
                <w:color w:val="FF0000"/>
                <w:sz w:val="22"/>
                <w:szCs w:val="22"/>
                <w:lang w:eastAsia="fo-FO"/>
              </w:rPr>
              <w:t> </w:t>
            </w:r>
          </w:p>
        </w:tc>
        <w:tc>
          <w:tcPr>
            <w:tcW w:w="567" w:type="dxa"/>
            <w:tcBorders>
              <w:top w:val="single" w:sz="4" w:space="0" w:color="auto"/>
              <w:left w:val="nil"/>
              <w:right w:val="single" w:sz="4" w:space="0" w:color="auto"/>
            </w:tcBorders>
            <w:shd w:val="clear" w:color="auto" w:fill="auto"/>
            <w:noWrap/>
            <w:vAlign w:val="bottom"/>
            <w:hideMark/>
          </w:tcPr>
          <w:p w14:paraId="1D0427B8"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right w:val="single" w:sz="4" w:space="0" w:color="auto"/>
            </w:tcBorders>
            <w:shd w:val="clear" w:color="auto" w:fill="auto"/>
            <w:noWrap/>
            <w:vAlign w:val="bottom"/>
            <w:hideMark/>
          </w:tcPr>
          <w:p w14:paraId="43746F85"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right w:val="single" w:sz="4" w:space="0" w:color="auto"/>
            </w:tcBorders>
            <w:shd w:val="clear" w:color="auto" w:fill="auto"/>
            <w:noWrap/>
            <w:vAlign w:val="bottom"/>
            <w:hideMark/>
          </w:tcPr>
          <w:p w14:paraId="64E72B90"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right w:val="single" w:sz="4" w:space="0" w:color="auto"/>
            </w:tcBorders>
            <w:shd w:val="clear" w:color="auto" w:fill="auto"/>
            <w:noWrap/>
            <w:vAlign w:val="bottom"/>
            <w:hideMark/>
          </w:tcPr>
          <w:p w14:paraId="137F22E2"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right w:val="single" w:sz="4" w:space="0" w:color="auto"/>
            </w:tcBorders>
            <w:shd w:val="clear" w:color="auto" w:fill="auto"/>
            <w:noWrap/>
            <w:vAlign w:val="bottom"/>
            <w:hideMark/>
          </w:tcPr>
          <w:p w14:paraId="0F69FD57"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right w:val="single" w:sz="4" w:space="0" w:color="auto"/>
            </w:tcBorders>
            <w:shd w:val="clear" w:color="auto" w:fill="auto"/>
            <w:noWrap/>
            <w:vAlign w:val="bottom"/>
            <w:hideMark/>
          </w:tcPr>
          <w:p w14:paraId="70289FC9"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right w:val="single" w:sz="12" w:space="0" w:color="auto"/>
            </w:tcBorders>
            <w:shd w:val="clear" w:color="auto" w:fill="auto"/>
            <w:noWrap/>
            <w:vAlign w:val="bottom"/>
            <w:hideMark/>
          </w:tcPr>
          <w:p w14:paraId="6186D02A"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r>
      <w:tr w:rsidR="009B62E6" w:rsidRPr="00432872" w14:paraId="7613C797" w14:textId="77777777" w:rsidTr="00BE1EA0">
        <w:trPr>
          <w:trHeight w:val="326"/>
        </w:trPr>
        <w:tc>
          <w:tcPr>
            <w:tcW w:w="2231" w:type="dxa"/>
            <w:tcBorders>
              <w:top w:val="nil"/>
              <w:left w:val="single" w:sz="12" w:space="0" w:color="auto"/>
              <w:bottom w:val="single" w:sz="12" w:space="0" w:color="auto"/>
              <w:right w:val="single" w:sz="4" w:space="0" w:color="auto"/>
            </w:tcBorders>
            <w:shd w:val="clear" w:color="auto" w:fill="FFFFCC"/>
            <w:noWrap/>
            <w:vAlign w:val="bottom"/>
            <w:hideMark/>
          </w:tcPr>
          <w:p w14:paraId="130350B9" w14:textId="77777777" w:rsidR="009B62E6" w:rsidRPr="00432872" w:rsidRDefault="009B62E6" w:rsidP="00BC63FC">
            <w:pPr>
              <w:rPr>
                <w:rFonts w:eastAsia="Times New Roman" w:cstheme="majorHAnsi"/>
                <w:sz w:val="22"/>
                <w:szCs w:val="22"/>
                <w:lang w:eastAsia="fo-FO"/>
              </w:rPr>
            </w:pPr>
            <w:proofErr w:type="spellStart"/>
            <w:r w:rsidRPr="00432872">
              <w:rPr>
                <w:rFonts w:eastAsia="Times New Roman" w:cstheme="majorHAnsi"/>
                <w:sz w:val="22"/>
                <w:szCs w:val="22"/>
                <w:lang w:eastAsia="fo-FO"/>
              </w:rPr>
              <w:t>Grabbavídd</w:t>
            </w:r>
            <w:proofErr w:type="spellEnd"/>
            <w:r w:rsidRPr="00432872">
              <w:rPr>
                <w:rFonts w:eastAsia="Times New Roman" w:cstheme="majorHAnsi"/>
                <w:sz w:val="22"/>
                <w:szCs w:val="22"/>
                <w:lang w:eastAsia="fo-FO"/>
              </w:rPr>
              <w:t xml:space="preserve"> :</w:t>
            </w:r>
          </w:p>
        </w:tc>
        <w:tc>
          <w:tcPr>
            <w:tcW w:w="1261" w:type="dxa"/>
            <w:tcBorders>
              <w:top w:val="nil"/>
              <w:left w:val="nil"/>
              <w:bottom w:val="single" w:sz="12" w:space="0" w:color="auto"/>
              <w:right w:val="single" w:sz="4" w:space="0" w:color="auto"/>
            </w:tcBorders>
            <w:shd w:val="clear" w:color="auto" w:fill="auto"/>
            <w:noWrap/>
            <w:vAlign w:val="bottom"/>
            <w:hideMark/>
          </w:tcPr>
          <w:p w14:paraId="013C81A2"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0,025 m²</w:t>
            </w:r>
          </w:p>
        </w:tc>
        <w:tc>
          <w:tcPr>
            <w:tcW w:w="2305" w:type="dxa"/>
            <w:gridSpan w:val="4"/>
            <w:tcBorders>
              <w:top w:val="nil"/>
              <w:left w:val="nil"/>
              <w:bottom w:val="single" w:sz="12" w:space="0" w:color="auto"/>
              <w:right w:val="nil"/>
            </w:tcBorders>
            <w:shd w:val="clear" w:color="auto" w:fill="auto"/>
            <w:noWrap/>
            <w:vAlign w:val="bottom"/>
            <w:hideMark/>
          </w:tcPr>
          <w:p w14:paraId="0945CEB7" w14:textId="77777777" w:rsidR="009B62E6" w:rsidRPr="00432872" w:rsidRDefault="009B62E6" w:rsidP="00BC63FC">
            <w:pPr>
              <w:ind w:right="-779"/>
              <w:rPr>
                <w:rFonts w:eastAsia="Times New Roman" w:cstheme="majorHAnsi"/>
                <w:sz w:val="22"/>
                <w:szCs w:val="22"/>
                <w:lang w:eastAsia="fo-FO"/>
              </w:rPr>
            </w:pPr>
          </w:p>
        </w:tc>
        <w:tc>
          <w:tcPr>
            <w:tcW w:w="567" w:type="dxa"/>
            <w:tcBorders>
              <w:top w:val="nil"/>
              <w:left w:val="nil"/>
              <w:bottom w:val="single" w:sz="12" w:space="0" w:color="auto"/>
              <w:right w:val="nil"/>
            </w:tcBorders>
            <w:shd w:val="clear" w:color="auto" w:fill="auto"/>
            <w:noWrap/>
            <w:vAlign w:val="bottom"/>
            <w:hideMark/>
          </w:tcPr>
          <w:p w14:paraId="5617F20F" w14:textId="77777777" w:rsidR="009B62E6" w:rsidRPr="00432872" w:rsidRDefault="009B62E6" w:rsidP="00BC63FC">
            <w:pPr>
              <w:rPr>
                <w:rFonts w:eastAsia="Times New Roman" w:cstheme="majorHAnsi"/>
                <w:sz w:val="22"/>
                <w:szCs w:val="22"/>
                <w:lang w:eastAsia="fo-FO"/>
              </w:rPr>
            </w:pPr>
          </w:p>
        </w:tc>
        <w:tc>
          <w:tcPr>
            <w:tcW w:w="567" w:type="dxa"/>
            <w:tcBorders>
              <w:top w:val="nil"/>
              <w:left w:val="nil"/>
              <w:bottom w:val="single" w:sz="12" w:space="0" w:color="auto"/>
              <w:right w:val="nil"/>
            </w:tcBorders>
            <w:shd w:val="clear" w:color="auto" w:fill="auto"/>
            <w:noWrap/>
            <w:vAlign w:val="bottom"/>
            <w:hideMark/>
          </w:tcPr>
          <w:p w14:paraId="6FAE1BE6" w14:textId="77777777" w:rsidR="009B62E6" w:rsidRPr="00432872" w:rsidRDefault="009B62E6" w:rsidP="00BC63FC">
            <w:pPr>
              <w:rPr>
                <w:rFonts w:eastAsia="Times New Roman" w:cstheme="majorHAnsi"/>
                <w:sz w:val="22"/>
                <w:szCs w:val="22"/>
                <w:lang w:eastAsia="fo-FO"/>
              </w:rPr>
            </w:pPr>
          </w:p>
        </w:tc>
        <w:tc>
          <w:tcPr>
            <w:tcW w:w="567" w:type="dxa"/>
            <w:tcBorders>
              <w:top w:val="nil"/>
              <w:left w:val="nil"/>
              <w:bottom w:val="single" w:sz="12" w:space="0" w:color="auto"/>
              <w:right w:val="nil"/>
            </w:tcBorders>
            <w:shd w:val="clear" w:color="auto" w:fill="auto"/>
            <w:noWrap/>
            <w:vAlign w:val="bottom"/>
            <w:hideMark/>
          </w:tcPr>
          <w:p w14:paraId="0571450A" w14:textId="77777777" w:rsidR="009B62E6" w:rsidRPr="00432872" w:rsidRDefault="009B62E6" w:rsidP="00BC63FC">
            <w:pPr>
              <w:rPr>
                <w:rFonts w:eastAsia="Times New Roman" w:cstheme="majorHAnsi"/>
                <w:sz w:val="22"/>
                <w:szCs w:val="22"/>
                <w:lang w:eastAsia="fo-FO"/>
              </w:rPr>
            </w:pPr>
          </w:p>
        </w:tc>
        <w:tc>
          <w:tcPr>
            <w:tcW w:w="567" w:type="dxa"/>
            <w:tcBorders>
              <w:top w:val="nil"/>
              <w:left w:val="nil"/>
              <w:bottom w:val="single" w:sz="12" w:space="0" w:color="auto"/>
              <w:right w:val="nil"/>
            </w:tcBorders>
            <w:shd w:val="clear" w:color="auto" w:fill="auto"/>
            <w:noWrap/>
            <w:vAlign w:val="bottom"/>
            <w:hideMark/>
          </w:tcPr>
          <w:p w14:paraId="6572351F" w14:textId="77777777" w:rsidR="009B62E6" w:rsidRPr="00432872" w:rsidRDefault="009B62E6" w:rsidP="00BC63FC">
            <w:pPr>
              <w:rPr>
                <w:rFonts w:eastAsia="Times New Roman" w:cstheme="majorHAnsi"/>
                <w:sz w:val="22"/>
                <w:szCs w:val="22"/>
                <w:lang w:eastAsia="fo-FO"/>
              </w:rPr>
            </w:pPr>
          </w:p>
        </w:tc>
        <w:tc>
          <w:tcPr>
            <w:tcW w:w="567" w:type="dxa"/>
            <w:tcBorders>
              <w:top w:val="nil"/>
              <w:left w:val="nil"/>
              <w:bottom w:val="single" w:sz="12" w:space="0" w:color="auto"/>
              <w:right w:val="nil"/>
            </w:tcBorders>
            <w:shd w:val="clear" w:color="auto" w:fill="auto"/>
            <w:noWrap/>
            <w:vAlign w:val="bottom"/>
            <w:hideMark/>
          </w:tcPr>
          <w:p w14:paraId="696CD1B5" w14:textId="77777777" w:rsidR="009B62E6" w:rsidRPr="00432872" w:rsidRDefault="009B62E6" w:rsidP="00BC63FC">
            <w:pPr>
              <w:rPr>
                <w:rFonts w:eastAsia="Times New Roman" w:cstheme="majorHAnsi"/>
                <w:sz w:val="22"/>
                <w:szCs w:val="22"/>
                <w:lang w:eastAsia="fo-FO"/>
              </w:rPr>
            </w:pPr>
          </w:p>
        </w:tc>
        <w:tc>
          <w:tcPr>
            <w:tcW w:w="567" w:type="dxa"/>
            <w:tcBorders>
              <w:top w:val="nil"/>
              <w:left w:val="nil"/>
              <w:bottom w:val="single" w:sz="12" w:space="0" w:color="auto"/>
              <w:right w:val="single" w:sz="12" w:space="0" w:color="auto"/>
            </w:tcBorders>
            <w:shd w:val="clear" w:color="auto" w:fill="auto"/>
            <w:noWrap/>
            <w:vAlign w:val="bottom"/>
            <w:hideMark/>
          </w:tcPr>
          <w:p w14:paraId="0EB5F8BB" w14:textId="77777777" w:rsidR="009B62E6" w:rsidRPr="00432872" w:rsidRDefault="009B62E6" w:rsidP="00BC63FC">
            <w:pPr>
              <w:rPr>
                <w:rFonts w:eastAsia="Times New Roman" w:cstheme="majorHAnsi"/>
                <w:sz w:val="22"/>
                <w:szCs w:val="22"/>
                <w:lang w:eastAsia="fo-FO"/>
              </w:rPr>
            </w:pPr>
          </w:p>
        </w:tc>
      </w:tr>
      <w:tr w:rsidR="009B62E6" w:rsidRPr="00432872" w14:paraId="0351667C" w14:textId="77777777" w:rsidTr="00BE1EA0">
        <w:trPr>
          <w:trHeight w:val="284"/>
        </w:trPr>
        <w:tc>
          <w:tcPr>
            <w:tcW w:w="5797" w:type="dxa"/>
            <w:gridSpan w:val="6"/>
            <w:tcBorders>
              <w:top w:val="single" w:sz="12" w:space="0" w:color="auto"/>
              <w:left w:val="single" w:sz="12" w:space="0" w:color="auto"/>
              <w:bottom w:val="nil"/>
              <w:right w:val="nil"/>
            </w:tcBorders>
            <w:shd w:val="clear" w:color="auto" w:fill="auto"/>
            <w:noWrap/>
            <w:vAlign w:val="bottom"/>
            <w:hideMark/>
          </w:tcPr>
          <w:p w14:paraId="6FDCEBC1" w14:textId="77777777" w:rsidR="009B62E6" w:rsidRPr="00432872" w:rsidRDefault="009B62E6" w:rsidP="00BC63FC">
            <w:pPr>
              <w:ind w:right="-798"/>
              <w:rPr>
                <w:rFonts w:eastAsia="Times New Roman" w:cstheme="majorHAnsi"/>
                <w:b/>
                <w:bCs/>
                <w:sz w:val="22"/>
                <w:szCs w:val="22"/>
                <w:lang w:eastAsia="fo-FO"/>
              </w:rPr>
            </w:pPr>
          </w:p>
          <w:p w14:paraId="094D4DB8" w14:textId="77777777" w:rsidR="009B62E6" w:rsidRPr="00432872" w:rsidRDefault="009B62E6" w:rsidP="00BC63FC">
            <w:pPr>
              <w:ind w:right="-798"/>
              <w:rPr>
                <w:rFonts w:eastAsia="Times New Roman" w:cstheme="majorHAnsi"/>
                <w:b/>
                <w:bCs/>
                <w:sz w:val="22"/>
                <w:szCs w:val="22"/>
                <w:lang w:eastAsia="fo-FO"/>
              </w:rPr>
            </w:pPr>
            <w:r w:rsidRPr="00432872">
              <w:rPr>
                <w:rFonts w:eastAsia="Times New Roman" w:cstheme="majorHAnsi"/>
                <w:b/>
                <w:bCs/>
                <w:sz w:val="22"/>
                <w:szCs w:val="22"/>
                <w:lang w:eastAsia="fo-FO"/>
              </w:rPr>
              <w:t xml:space="preserve">Talva </w:t>
            </w:r>
            <w:r>
              <w:rPr>
                <w:rFonts w:eastAsia="Times New Roman" w:cstheme="majorHAnsi"/>
                <w:b/>
                <w:bCs/>
                <w:sz w:val="22"/>
                <w:szCs w:val="22"/>
                <w:lang w:eastAsia="fo-FO"/>
              </w:rPr>
              <w:t>O</w:t>
            </w:r>
            <w:r w:rsidRPr="00432872">
              <w:rPr>
                <w:rFonts w:eastAsia="Times New Roman" w:cstheme="majorHAnsi"/>
                <w:b/>
                <w:bCs/>
                <w:sz w:val="22"/>
                <w:szCs w:val="22"/>
                <w:lang w:eastAsia="fo-FO"/>
              </w:rPr>
              <w:t>.</w:t>
            </w:r>
            <w:r>
              <w:rPr>
                <w:rFonts w:eastAsia="Times New Roman" w:cstheme="majorHAnsi"/>
                <w:b/>
                <w:bCs/>
                <w:sz w:val="22"/>
                <w:szCs w:val="22"/>
                <w:lang w:eastAsia="fo-FO"/>
              </w:rPr>
              <w:t>2</w:t>
            </w:r>
            <w:r w:rsidRPr="00432872">
              <w:rPr>
                <w:rFonts w:eastAsia="Times New Roman" w:cstheme="majorHAnsi"/>
                <w:b/>
                <w:bCs/>
                <w:sz w:val="22"/>
                <w:szCs w:val="22"/>
                <w:lang w:eastAsia="fo-FO"/>
              </w:rPr>
              <w:t xml:space="preserve"> - OYÐUBLAÐ TIL MÁTINGARFORTREYTIR </w:t>
            </w:r>
            <w:proofErr w:type="spellStart"/>
            <w:r w:rsidRPr="00432872">
              <w:rPr>
                <w:rFonts w:eastAsia="Times New Roman" w:cstheme="majorHAnsi"/>
                <w:b/>
                <w:bCs/>
                <w:sz w:val="22"/>
                <w:szCs w:val="22"/>
                <w:lang w:eastAsia="fo-FO"/>
              </w:rPr>
              <w:t>pH</w:t>
            </w:r>
            <w:proofErr w:type="spellEnd"/>
            <w:r w:rsidRPr="00432872">
              <w:rPr>
                <w:rFonts w:eastAsia="Times New Roman" w:cstheme="majorHAnsi"/>
                <w:b/>
                <w:bCs/>
                <w:sz w:val="22"/>
                <w:szCs w:val="22"/>
                <w:lang w:eastAsia="fo-FO"/>
              </w:rPr>
              <w:t>/</w:t>
            </w:r>
            <w:proofErr w:type="spellStart"/>
            <w:r w:rsidRPr="00432872">
              <w:rPr>
                <w:rFonts w:eastAsia="Times New Roman" w:cstheme="majorHAnsi"/>
                <w:b/>
                <w:bCs/>
                <w:sz w:val="22"/>
                <w:szCs w:val="22"/>
                <w:lang w:eastAsia="fo-FO"/>
              </w:rPr>
              <w:t>Redox</w:t>
            </w:r>
            <w:proofErr w:type="spellEnd"/>
          </w:p>
        </w:tc>
        <w:tc>
          <w:tcPr>
            <w:tcW w:w="567" w:type="dxa"/>
            <w:tcBorders>
              <w:top w:val="single" w:sz="12" w:space="0" w:color="auto"/>
              <w:left w:val="nil"/>
              <w:bottom w:val="nil"/>
              <w:right w:val="nil"/>
            </w:tcBorders>
            <w:shd w:val="clear" w:color="auto" w:fill="auto"/>
            <w:noWrap/>
            <w:vAlign w:val="bottom"/>
            <w:hideMark/>
          </w:tcPr>
          <w:p w14:paraId="75AB3008" w14:textId="77777777" w:rsidR="009B62E6" w:rsidRPr="00432872" w:rsidRDefault="009B62E6" w:rsidP="00BC63FC">
            <w:pPr>
              <w:rPr>
                <w:rFonts w:eastAsia="Times New Roman" w:cstheme="majorHAnsi"/>
                <w:b/>
                <w:bCs/>
                <w:sz w:val="22"/>
                <w:szCs w:val="22"/>
                <w:lang w:eastAsia="fo-FO"/>
              </w:rPr>
            </w:pPr>
          </w:p>
        </w:tc>
        <w:tc>
          <w:tcPr>
            <w:tcW w:w="567" w:type="dxa"/>
            <w:tcBorders>
              <w:top w:val="single" w:sz="12" w:space="0" w:color="auto"/>
              <w:left w:val="nil"/>
              <w:bottom w:val="nil"/>
              <w:right w:val="nil"/>
            </w:tcBorders>
            <w:shd w:val="clear" w:color="auto" w:fill="auto"/>
            <w:noWrap/>
            <w:vAlign w:val="bottom"/>
            <w:hideMark/>
          </w:tcPr>
          <w:p w14:paraId="435E98D8" w14:textId="77777777" w:rsidR="009B62E6" w:rsidRPr="00432872" w:rsidRDefault="009B62E6" w:rsidP="00BC63FC">
            <w:pPr>
              <w:rPr>
                <w:rFonts w:eastAsia="Times New Roman" w:cstheme="majorHAnsi"/>
                <w:sz w:val="22"/>
                <w:szCs w:val="22"/>
                <w:lang w:eastAsia="fo-FO"/>
              </w:rPr>
            </w:pPr>
          </w:p>
        </w:tc>
        <w:tc>
          <w:tcPr>
            <w:tcW w:w="567" w:type="dxa"/>
            <w:tcBorders>
              <w:top w:val="single" w:sz="12" w:space="0" w:color="auto"/>
              <w:left w:val="nil"/>
              <w:bottom w:val="nil"/>
              <w:right w:val="nil"/>
            </w:tcBorders>
            <w:shd w:val="clear" w:color="auto" w:fill="auto"/>
            <w:noWrap/>
            <w:vAlign w:val="bottom"/>
            <w:hideMark/>
          </w:tcPr>
          <w:p w14:paraId="1F1A6CB7" w14:textId="77777777" w:rsidR="009B62E6" w:rsidRPr="00432872" w:rsidRDefault="009B62E6" w:rsidP="00BC63FC">
            <w:pPr>
              <w:rPr>
                <w:rFonts w:eastAsia="Times New Roman" w:cstheme="majorHAnsi"/>
                <w:sz w:val="22"/>
                <w:szCs w:val="22"/>
                <w:lang w:eastAsia="fo-FO"/>
              </w:rPr>
            </w:pPr>
          </w:p>
        </w:tc>
        <w:tc>
          <w:tcPr>
            <w:tcW w:w="567" w:type="dxa"/>
            <w:tcBorders>
              <w:top w:val="single" w:sz="12" w:space="0" w:color="auto"/>
              <w:left w:val="nil"/>
              <w:bottom w:val="nil"/>
              <w:right w:val="nil"/>
            </w:tcBorders>
            <w:shd w:val="clear" w:color="auto" w:fill="auto"/>
            <w:noWrap/>
            <w:vAlign w:val="bottom"/>
            <w:hideMark/>
          </w:tcPr>
          <w:p w14:paraId="53C95E94" w14:textId="77777777" w:rsidR="009B62E6" w:rsidRPr="00432872" w:rsidRDefault="009B62E6" w:rsidP="00BC63FC">
            <w:pPr>
              <w:rPr>
                <w:rFonts w:eastAsia="Times New Roman" w:cstheme="majorHAnsi"/>
                <w:sz w:val="22"/>
                <w:szCs w:val="22"/>
                <w:lang w:eastAsia="fo-FO"/>
              </w:rPr>
            </w:pPr>
          </w:p>
        </w:tc>
        <w:tc>
          <w:tcPr>
            <w:tcW w:w="567" w:type="dxa"/>
            <w:tcBorders>
              <w:top w:val="single" w:sz="12" w:space="0" w:color="auto"/>
              <w:left w:val="nil"/>
              <w:bottom w:val="nil"/>
              <w:right w:val="nil"/>
            </w:tcBorders>
            <w:shd w:val="clear" w:color="auto" w:fill="auto"/>
            <w:noWrap/>
            <w:vAlign w:val="bottom"/>
            <w:hideMark/>
          </w:tcPr>
          <w:p w14:paraId="6F3E3326" w14:textId="77777777" w:rsidR="009B62E6" w:rsidRPr="00432872" w:rsidRDefault="009B62E6" w:rsidP="00BC63FC">
            <w:pPr>
              <w:rPr>
                <w:rFonts w:eastAsia="Times New Roman" w:cstheme="majorHAnsi"/>
                <w:sz w:val="22"/>
                <w:szCs w:val="22"/>
                <w:lang w:eastAsia="fo-FO"/>
              </w:rPr>
            </w:pPr>
          </w:p>
        </w:tc>
        <w:tc>
          <w:tcPr>
            <w:tcW w:w="567" w:type="dxa"/>
            <w:tcBorders>
              <w:top w:val="single" w:sz="12" w:space="0" w:color="auto"/>
              <w:left w:val="nil"/>
              <w:bottom w:val="nil"/>
              <w:right w:val="single" w:sz="12" w:space="0" w:color="auto"/>
            </w:tcBorders>
            <w:shd w:val="clear" w:color="auto" w:fill="auto"/>
            <w:noWrap/>
            <w:vAlign w:val="bottom"/>
            <w:hideMark/>
          </w:tcPr>
          <w:p w14:paraId="403D1B69" w14:textId="77777777" w:rsidR="009B62E6" w:rsidRPr="00432872" w:rsidRDefault="009B62E6" w:rsidP="00BC63FC">
            <w:pPr>
              <w:rPr>
                <w:rFonts w:eastAsia="Times New Roman" w:cstheme="majorHAnsi"/>
                <w:sz w:val="22"/>
                <w:szCs w:val="22"/>
                <w:lang w:eastAsia="fo-FO"/>
              </w:rPr>
            </w:pPr>
          </w:p>
        </w:tc>
      </w:tr>
      <w:tr w:rsidR="00BE1EA0" w:rsidRPr="00432872" w14:paraId="410C19B5" w14:textId="77777777" w:rsidTr="00BE1EA0">
        <w:trPr>
          <w:trHeight w:hRule="exact" w:val="312"/>
        </w:trPr>
        <w:tc>
          <w:tcPr>
            <w:tcW w:w="3492" w:type="dxa"/>
            <w:gridSpan w:val="2"/>
            <w:tcBorders>
              <w:top w:val="single" w:sz="4" w:space="0" w:color="auto"/>
              <w:left w:val="single" w:sz="12" w:space="0" w:color="auto"/>
              <w:bottom w:val="single" w:sz="4" w:space="0" w:color="auto"/>
              <w:right w:val="single" w:sz="4" w:space="0" w:color="auto"/>
            </w:tcBorders>
            <w:shd w:val="clear" w:color="auto" w:fill="FFFFCC"/>
            <w:noWrap/>
            <w:vAlign w:val="bottom"/>
            <w:hideMark/>
          </w:tcPr>
          <w:p w14:paraId="64D566A1" w14:textId="77777777" w:rsidR="009B62E6" w:rsidRPr="00432872" w:rsidRDefault="009B62E6" w:rsidP="00BC63FC">
            <w:pPr>
              <w:rPr>
                <w:rFonts w:eastAsia="Times New Roman" w:cstheme="majorHAnsi"/>
                <w:sz w:val="22"/>
                <w:szCs w:val="22"/>
                <w:lang w:eastAsia="fo-FO"/>
              </w:rPr>
            </w:pPr>
            <w:proofErr w:type="spellStart"/>
            <w:r w:rsidRPr="00432872">
              <w:rPr>
                <w:rFonts w:eastAsia="Times New Roman" w:cstheme="majorHAnsi"/>
                <w:sz w:val="22"/>
                <w:szCs w:val="22"/>
                <w:lang w:eastAsia="fo-FO"/>
              </w:rPr>
              <w:t>pH</w:t>
            </w:r>
            <w:proofErr w:type="spellEnd"/>
            <w:r w:rsidRPr="00432872">
              <w:rPr>
                <w:rFonts w:eastAsia="Times New Roman" w:cstheme="majorHAnsi"/>
                <w:sz w:val="22"/>
                <w:szCs w:val="22"/>
                <w:lang w:eastAsia="fo-FO"/>
              </w:rPr>
              <w:t xml:space="preserve"> </w:t>
            </w:r>
            <w:proofErr w:type="spellStart"/>
            <w:r w:rsidRPr="00432872">
              <w:rPr>
                <w:rFonts w:eastAsia="Times New Roman" w:cstheme="majorHAnsi"/>
                <w:sz w:val="22"/>
                <w:szCs w:val="22"/>
                <w:lang w:eastAsia="fo-FO"/>
              </w:rPr>
              <w:t>kalibrerað</w:t>
            </w:r>
            <w:proofErr w:type="spellEnd"/>
          </w:p>
          <w:p w14:paraId="69CF288C"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14:paraId="4B536F94"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EC701C"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95B8DD"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E1D631"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E302D2"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F01739"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7B78C85"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796A79B"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A89E42"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4" w:space="0" w:color="auto"/>
              <w:right w:val="single" w:sz="12" w:space="0" w:color="auto"/>
            </w:tcBorders>
            <w:shd w:val="clear" w:color="auto" w:fill="auto"/>
            <w:noWrap/>
            <w:vAlign w:val="bottom"/>
            <w:hideMark/>
          </w:tcPr>
          <w:p w14:paraId="24CBFF41"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4C0F55D6" w14:textId="77777777" w:rsidTr="00BE1EA0">
        <w:trPr>
          <w:trHeight w:hRule="exact" w:val="312"/>
        </w:trPr>
        <w:tc>
          <w:tcPr>
            <w:tcW w:w="3492" w:type="dxa"/>
            <w:gridSpan w:val="2"/>
            <w:tcBorders>
              <w:top w:val="single" w:sz="4" w:space="0" w:color="auto"/>
              <w:left w:val="single" w:sz="12" w:space="0" w:color="auto"/>
              <w:bottom w:val="single" w:sz="4" w:space="0" w:color="auto"/>
              <w:right w:val="single" w:sz="4" w:space="0" w:color="000000" w:themeColor="text1"/>
            </w:tcBorders>
            <w:shd w:val="clear" w:color="auto" w:fill="FFFFCC"/>
            <w:noWrap/>
            <w:vAlign w:val="bottom"/>
            <w:hideMark/>
          </w:tcPr>
          <w:p w14:paraId="08431E55"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xml:space="preserve">Vísti í </w:t>
            </w:r>
            <w:r>
              <w:rPr>
                <w:rFonts w:eastAsia="Times New Roman" w:cstheme="majorHAnsi"/>
                <w:sz w:val="22"/>
                <w:szCs w:val="22"/>
                <w:lang w:eastAsia="fo-FO"/>
              </w:rPr>
              <w:t>vegleiðing</w:t>
            </w:r>
            <w:r w:rsidRPr="00432872">
              <w:rPr>
                <w:rFonts w:eastAsia="Times New Roman" w:cstheme="majorHAnsi"/>
                <w:sz w:val="22"/>
                <w:szCs w:val="22"/>
                <w:lang w:eastAsia="fo-FO"/>
              </w:rPr>
              <w:t xml:space="preserve"> </w:t>
            </w:r>
            <w:proofErr w:type="spellStart"/>
            <w:r>
              <w:rPr>
                <w:rFonts w:eastAsia="Times New Roman" w:cstheme="majorHAnsi"/>
                <w:sz w:val="22"/>
                <w:szCs w:val="22"/>
                <w:lang w:eastAsia="fo-FO"/>
              </w:rPr>
              <w:t>b</w:t>
            </w:r>
            <w:r w:rsidRPr="00432872">
              <w:rPr>
                <w:rFonts w:eastAsia="Times New Roman" w:cstheme="majorHAnsi"/>
                <w:sz w:val="22"/>
                <w:szCs w:val="22"/>
                <w:lang w:eastAsia="fo-FO"/>
              </w:rPr>
              <w:t>uffara</w:t>
            </w:r>
            <w:proofErr w:type="spellEnd"/>
            <w:r w:rsidRPr="00432872">
              <w:rPr>
                <w:rFonts w:eastAsia="Times New Roman" w:cstheme="majorHAnsi"/>
                <w:sz w:val="22"/>
                <w:szCs w:val="22"/>
                <w:lang w:eastAsia="fo-FO"/>
              </w:rPr>
              <w:t xml:space="preserve"> (7,47)</w:t>
            </w:r>
          </w:p>
        </w:tc>
        <w:tc>
          <w:tcPr>
            <w:tcW w:w="604" w:type="dxa"/>
            <w:tcBorders>
              <w:top w:val="nil"/>
              <w:left w:val="nil"/>
              <w:bottom w:val="single" w:sz="4" w:space="0" w:color="auto"/>
              <w:right w:val="single" w:sz="4" w:space="0" w:color="auto"/>
            </w:tcBorders>
            <w:shd w:val="clear" w:color="auto" w:fill="auto"/>
            <w:noWrap/>
            <w:vAlign w:val="bottom"/>
            <w:hideMark/>
          </w:tcPr>
          <w:p w14:paraId="11EF53BC"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56C1742"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3EC50F26"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8E30C48"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95AFA14"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2389587"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6FCD21B9"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B93B390"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C5C70CE"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auto"/>
            <w:noWrap/>
            <w:vAlign w:val="bottom"/>
            <w:hideMark/>
          </w:tcPr>
          <w:p w14:paraId="61607257"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7DE12C24" w14:textId="77777777" w:rsidTr="00BE1EA0">
        <w:trPr>
          <w:trHeight w:hRule="exact" w:val="312"/>
        </w:trPr>
        <w:tc>
          <w:tcPr>
            <w:tcW w:w="3492" w:type="dxa"/>
            <w:gridSpan w:val="2"/>
            <w:tcBorders>
              <w:top w:val="single" w:sz="4" w:space="0" w:color="auto"/>
              <w:left w:val="single" w:sz="12" w:space="0" w:color="auto"/>
              <w:bottom w:val="single" w:sz="4" w:space="0" w:color="auto"/>
              <w:right w:val="single" w:sz="4" w:space="0" w:color="000000" w:themeColor="text1"/>
            </w:tcBorders>
            <w:shd w:val="clear" w:color="auto" w:fill="FFFFCC"/>
            <w:noWrap/>
            <w:vAlign w:val="bottom"/>
            <w:hideMark/>
          </w:tcPr>
          <w:p w14:paraId="035CD19B" w14:textId="77777777" w:rsidR="009B62E6" w:rsidRPr="00432872" w:rsidRDefault="009B62E6" w:rsidP="00BC63FC">
            <w:pPr>
              <w:rPr>
                <w:rFonts w:eastAsia="Times New Roman" w:cstheme="majorHAnsi"/>
                <w:sz w:val="22"/>
                <w:szCs w:val="22"/>
                <w:lang w:eastAsia="fo-FO"/>
              </w:rPr>
            </w:pPr>
            <w:proofErr w:type="spellStart"/>
            <w:r w:rsidRPr="00432872">
              <w:rPr>
                <w:rFonts w:eastAsia="Times New Roman" w:cstheme="majorHAnsi"/>
                <w:sz w:val="22"/>
                <w:szCs w:val="22"/>
                <w:lang w:eastAsia="fo-FO"/>
              </w:rPr>
              <w:t>Redox</w:t>
            </w:r>
            <w:proofErr w:type="spellEnd"/>
            <w:r w:rsidRPr="00432872">
              <w:rPr>
                <w:rFonts w:eastAsia="Times New Roman" w:cstheme="majorHAnsi"/>
                <w:sz w:val="22"/>
                <w:szCs w:val="22"/>
                <w:lang w:eastAsia="fo-FO"/>
              </w:rPr>
              <w:t xml:space="preserve"> í </w:t>
            </w:r>
            <w:r>
              <w:rPr>
                <w:rFonts w:eastAsia="Times New Roman" w:cstheme="majorHAnsi"/>
                <w:sz w:val="22"/>
                <w:szCs w:val="22"/>
                <w:lang w:eastAsia="fo-FO"/>
              </w:rPr>
              <w:t>vegleiðing</w:t>
            </w:r>
            <w:r w:rsidRPr="00432872">
              <w:rPr>
                <w:rFonts w:eastAsia="Times New Roman" w:cstheme="majorHAnsi"/>
                <w:sz w:val="22"/>
                <w:szCs w:val="22"/>
                <w:lang w:eastAsia="fo-FO"/>
              </w:rPr>
              <w:t xml:space="preserve"> </w:t>
            </w:r>
            <w:proofErr w:type="spellStart"/>
            <w:r w:rsidRPr="00432872">
              <w:rPr>
                <w:rFonts w:eastAsia="Times New Roman" w:cstheme="majorHAnsi"/>
                <w:sz w:val="22"/>
                <w:szCs w:val="22"/>
                <w:lang w:eastAsia="fo-FO"/>
              </w:rPr>
              <w:t>buffara</w:t>
            </w:r>
            <w:proofErr w:type="spellEnd"/>
            <w:r w:rsidRPr="00432872">
              <w:rPr>
                <w:rFonts w:eastAsia="Times New Roman" w:cstheme="majorHAnsi"/>
                <w:sz w:val="22"/>
                <w:szCs w:val="22"/>
                <w:lang w:eastAsia="fo-FO"/>
              </w:rPr>
              <w:t xml:space="preserve"> (261)</w:t>
            </w:r>
          </w:p>
        </w:tc>
        <w:tc>
          <w:tcPr>
            <w:tcW w:w="604" w:type="dxa"/>
            <w:tcBorders>
              <w:top w:val="nil"/>
              <w:left w:val="nil"/>
              <w:bottom w:val="single" w:sz="4" w:space="0" w:color="auto"/>
              <w:right w:val="single" w:sz="4" w:space="0" w:color="auto"/>
            </w:tcBorders>
            <w:shd w:val="clear" w:color="auto" w:fill="auto"/>
            <w:noWrap/>
            <w:vAlign w:val="bottom"/>
            <w:hideMark/>
          </w:tcPr>
          <w:p w14:paraId="1AE1D92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6553E589"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E99A018"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469FA511"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758C49AD"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1F35D26"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1049327B"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63224A96"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35943548"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auto"/>
            <w:noWrap/>
            <w:vAlign w:val="bottom"/>
            <w:hideMark/>
          </w:tcPr>
          <w:p w14:paraId="11CCEE5D"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773ACEC6" w14:textId="77777777" w:rsidTr="00BE1EA0">
        <w:trPr>
          <w:trHeight w:hRule="exact" w:val="312"/>
        </w:trPr>
        <w:tc>
          <w:tcPr>
            <w:tcW w:w="3492" w:type="dxa"/>
            <w:gridSpan w:val="2"/>
            <w:tcBorders>
              <w:top w:val="nil"/>
              <w:left w:val="single" w:sz="12" w:space="0" w:color="auto"/>
              <w:bottom w:val="single" w:sz="4" w:space="0" w:color="auto"/>
              <w:right w:val="single" w:sz="4" w:space="0" w:color="auto"/>
            </w:tcBorders>
            <w:shd w:val="clear" w:color="auto" w:fill="FFFFCC"/>
            <w:noWrap/>
            <w:vAlign w:val="bottom"/>
            <w:hideMark/>
          </w:tcPr>
          <w:p w14:paraId="4267506C"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xml:space="preserve">Hiti í </w:t>
            </w:r>
            <w:proofErr w:type="spellStart"/>
            <w:r w:rsidRPr="00432872">
              <w:rPr>
                <w:rFonts w:eastAsia="Times New Roman" w:cstheme="majorHAnsi"/>
                <w:sz w:val="22"/>
                <w:szCs w:val="22"/>
                <w:lang w:eastAsia="fo-FO"/>
              </w:rPr>
              <w:t>sedimenti</w:t>
            </w:r>
            <w:proofErr w:type="spellEnd"/>
          </w:p>
          <w:p w14:paraId="10851614"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604" w:type="dxa"/>
            <w:tcBorders>
              <w:top w:val="nil"/>
              <w:left w:val="nil"/>
              <w:bottom w:val="single" w:sz="4" w:space="0" w:color="auto"/>
              <w:right w:val="single" w:sz="4" w:space="0" w:color="auto"/>
            </w:tcBorders>
            <w:shd w:val="clear" w:color="auto" w:fill="auto"/>
            <w:noWrap/>
            <w:vAlign w:val="bottom"/>
            <w:hideMark/>
          </w:tcPr>
          <w:p w14:paraId="5CACC4BF"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6B04B82A"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F1A08DD"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14D2C574"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74EDAB55"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CD2E4EC"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21A5141E"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55018954"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4" w:space="0" w:color="auto"/>
            </w:tcBorders>
            <w:shd w:val="clear" w:color="auto" w:fill="auto"/>
            <w:noWrap/>
            <w:vAlign w:val="bottom"/>
            <w:hideMark/>
          </w:tcPr>
          <w:p w14:paraId="36FE51D4"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nil"/>
              <w:left w:val="nil"/>
              <w:bottom w:val="single" w:sz="4" w:space="0" w:color="auto"/>
              <w:right w:val="single" w:sz="12" w:space="0" w:color="auto"/>
            </w:tcBorders>
            <w:shd w:val="clear" w:color="auto" w:fill="auto"/>
            <w:noWrap/>
            <w:vAlign w:val="bottom"/>
            <w:hideMark/>
          </w:tcPr>
          <w:p w14:paraId="55960496"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r>
      <w:tr w:rsidR="00BE1EA0" w:rsidRPr="00432872" w14:paraId="0762D366" w14:textId="77777777" w:rsidTr="00BE1EA0">
        <w:trPr>
          <w:trHeight w:hRule="exact" w:val="312"/>
        </w:trPr>
        <w:tc>
          <w:tcPr>
            <w:tcW w:w="3492" w:type="dxa"/>
            <w:gridSpan w:val="2"/>
            <w:tcBorders>
              <w:top w:val="single" w:sz="4" w:space="0" w:color="auto"/>
              <w:left w:val="single" w:sz="12" w:space="0" w:color="auto"/>
              <w:bottom w:val="single" w:sz="12" w:space="0" w:color="auto"/>
              <w:right w:val="single" w:sz="4" w:space="0" w:color="auto"/>
            </w:tcBorders>
            <w:shd w:val="clear" w:color="auto" w:fill="FFFFCC"/>
            <w:noWrap/>
            <w:vAlign w:val="bottom"/>
            <w:hideMark/>
          </w:tcPr>
          <w:p w14:paraId="261B6B6E"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xml:space="preserve">Hiti í </w:t>
            </w:r>
            <w:proofErr w:type="spellStart"/>
            <w:r>
              <w:rPr>
                <w:rFonts w:eastAsia="Times New Roman" w:cstheme="majorHAnsi"/>
                <w:sz w:val="22"/>
                <w:szCs w:val="22"/>
                <w:lang w:eastAsia="fo-FO"/>
              </w:rPr>
              <w:t>b</w:t>
            </w:r>
            <w:r w:rsidRPr="00432872">
              <w:rPr>
                <w:rFonts w:eastAsia="Times New Roman" w:cstheme="majorHAnsi"/>
                <w:sz w:val="22"/>
                <w:szCs w:val="22"/>
                <w:lang w:eastAsia="fo-FO"/>
              </w:rPr>
              <w:t>uffara</w:t>
            </w:r>
            <w:proofErr w:type="spellEnd"/>
          </w:p>
          <w:p w14:paraId="04F52B37"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604" w:type="dxa"/>
            <w:tcBorders>
              <w:top w:val="single" w:sz="4" w:space="0" w:color="auto"/>
              <w:left w:val="nil"/>
              <w:bottom w:val="single" w:sz="12" w:space="0" w:color="auto"/>
              <w:right w:val="single" w:sz="4" w:space="0" w:color="auto"/>
            </w:tcBorders>
            <w:shd w:val="clear" w:color="auto" w:fill="auto"/>
            <w:noWrap/>
            <w:vAlign w:val="bottom"/>
            <w:hideMark/>
          </w:tcPr>
          <w:p w14:paraId="4C877EB3" w14:textId="77777777" w:rsidR="009B62E6" w:rsidRPr="00432872" w:rsidRDefault="009B62E6" w:rsidP="00BC63FC">
            <w:pPr>
              <w:jc w:val="cente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051468D4"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7B0651A6"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3C7735D5"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4458EED7"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22CF8C5E"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0F48B8F5"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73EC5B6E"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14:paraId="4D7C6F4A"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c>
          <w:tcPr>
            <w:tcW w:w="567" w:type="dxa"/>
            <w:tcBorders>
              <w:top w:val="single" w:sz="4" w:space="0" w:color="auto"/>
              <w:left w:val="nil"/>
              <w:bottom w:val="single" w:sz="12" w:space="0" w:color="auto"/>
              <w:right w:val="single" w:sz="12" w:space="0" w:color="auto"/>
            </w:tcBorders>
            <w:shd w:val="clear" w:color="auto" w:fill="auto"/>
            <w:noWrap/>
            <w:vAlign w:val="bottom"/>
            <w:hideMark/>
          </w:tcPr>
          <w:p w14:paraId="39C64C1D" w14:textId="77777777" w:rsidR="009B62E6" w:rsidRPr="00432872" w:rsidRDefault="009B62E6" w:rsidP="00BC63FC">
            <w:pPr>
              <w:rPr>
                <w:rFonts w:eastAsia="Times New Roman" w:cstheme="majorHAnsi"/>
                <w:sz w:val="22"/>
                <w:szCs w:val="22"/>
                <w:lang w:eastAsia="fo-FO"/>
              </w:rPr>
            </w:pPr>
            <w:r w:rsidRPr="00432872">
              <w:rPr>
                <w:rFonts w:eastAsia="Times New Roman" w:cstheme="majorHAnsi"/>
                <w:sz w:val="22"/>
                <w:szCs w:val="22"/>
                <w:lang w:eastAsia="fo-FO"/>
              </w:rPr>
              <w:t> </w:t>
            </w:r>
          </w:p>
        </w:tc>
      </w:tr>
    </w:tbl>
    <w:p w14:paraId="7554A1E1" w14:textId="77777777" w:rsidR="009B62E6" w:rsidRPr="00432872" w:rsidRDefault="009B62E6" w:rsidP="009B62E6">
      <w:pPr>
        <w:ind w:right="-427"/>
        <w:rPr>
          <w:rFonts w:cstheme="majorHAnsi"/>
          <w:sz w:val="22"/>
          <w:szCs w:val="22"/>
        </w:rPr>
      </w:pPr>
      <w:proofErr w:type="spellStart"/>
      <w:r w:rsidRPr="00432872">
        <w:rPr>
          <w:rFonts w:cstheme="majorHAnsi"/>
          <w:sz w:val="22"/>
          <w:szCs w:val="22"/>
        </w:rPr>
        <w:t>Redoxelektroda</w:t>
      </w:r>
      <w:proofErr w:type="spellEnd"/>
      <w:r w:rsidRPr="00432872">
        <w:rPr>
          <w:rFonts w:cstheme="majorHAnsi"/>
          <w:sz w:val="22"/>
          <w:szCs w:val="22"/>
        </w:rPr>
        <w:t xml:space="preserve"> :</w:t>
      </w:r>
    </w:p>
    <w:p w14:paraId="4AD32CEC" w14:textId="77777777" w:rsidR="009B62E6" w:rsidRDefault="009B62E6" w:rsidP="009B62E6">
      <w:pPr>
        <w:ind w:left="7788" w:right="-308"/>
        <w:jc w:val="center"/>
        <w:rPr>
          <w:rFonts w:cstheme="majorHAnsi"/>
          <w:b/>
          <w:noProof/>
          <w:sz w:val="22"/>
          <w:szCs w:val="22"/>
          <w:lang w:eastAsia="fo-FO" w:bidi="ar-SA"/>
        </w:rPr>
      </w:pPr>
    </w:p>
    <w:p w14:paraId="226F4110" w14:textId="77777777" w:rsidR="009B62E6" w:rsidRPr="00432872" w:rsidRDefault="009B62E6" w:rsidP="009B62E6">
      <w:pPr>
        <w:ind w:left="7788" w:right="-308"/>
        <w:jc w:val="center"/>
        <w:rPr>
          <w:rFonts w:cstheme="majorHAnsi"/>
          <w:b/>
          <w:noProof/>
          <w:sz w:val="22"/>
          <w:szCs w:val="22"/>
          <w:lang w:eastAsia="fo-FO" w:bidi="ar-SA"/>
        </w:rPr>
      </w:pPr>
    </w:p>
    <w:tbl>
      <w:tblPr>
        <w:tblW w:w="10486" w:type="dxa"/>
        <w:tblInd w:w="-426" w:type="dxa"/>
        <w:tblLayout w:type="fixed"/>
        <w:tblLook w:val="04A0" w:firstRow="1" w:lastRow="0" w:firstColumn="1" w:lastColumn="0" w:noHBand="0" w:noVBand="1"/>
      </w:tblPr>
      <w:tblGrid>
        <w:gridCol w:w="798"/>
        <w:gridCol w:w="1418"/>
        <w:gridCol w:w="1900"/>
        <w:gridCol w:w="500"/>
        <w:gridCol w:w="490"/>
        <w:gridCol w:w="500"/>
        <w:gridCol w:w="505"/>
        <w:gridCol w:w="505"/>
        <w:gridCol w:w="468"/>
        <w:gridCol w:w="567"/>
        <w:gridCol w:w="567"/>
        <w:gridCol w:w="567"/>
        <w:gridCol w:w="567"/>
        <w:gridCol w:w="567"/>
        <w:gridCol w:w="567"/>
      </w:tblGrid>
      <w:tr w:rsidR="00497740" w:rsidRPr="00432872" w14:paraId="4E96903C" w14:textId="77777777" w:rsidTr="00497740">
        <w:trPr>
          <w:trHeight w:val="420"/>
        </w:trPr>
        <w:tc>
          <w:tcPr>
            <w:tcW w:w="4116" w:type="dxa"/>
            <w:gridSpan w:val="3"/>
            <w:tcBorders>
              <w:top w:val="single" w:sz="4" w:space="0" w:color="auto"/>
              <w:left w:val="single" w:sz="4" w:space="0" w:color="auto"/>
              <w:bottom w:val="single" w:sz="4" w:space="0" w:color="auto"/>
              <w:right w:val="nil"/>
            </w:tcBorders>
            <w:shd w:val="clear" w:color="auto" w:fill="auto"/>
            <w:noWrap/>
            <w:vAlign w:val="bottom"/>
            <w:hideMark/>
          </w:tcPr>
          <w:p w14:paraId="211FC8CC" w14:textId="13EE47BB" w:rsidR="00497740" w:rsidRPr="00432872" w:rsidRDefault="00497740" w:rsidP="00BC63FC">
            <w:pPr>
              <w:rPr>
                <w:rFonts w:eastAsia="Times New Roman" w:cstheme="majorHAnsi"/>
                <w:b/>
                <w:bCs/>
                <w:color w:val="000000"/>
                <w:sz w:val="22"/>
                <w:szCs w:val="22"/>
                <w:lang w:eastAsia="fo-FO" w:bidi="ar-SA"/>
              </w:rPr>
            </w:pPr>
            <w:r w:rsidRPr="00432872">
              <w:rPr>
                <w:rFonts w:eastAsia="Times New Roman" w:cstheme="majorHAnsi"/>
                <w:b/>
                <w:bCs/>
                <w:color w:val="000000"/>
                <w:sz w:val="22"/>
                <w:szCs w:val="22"/>
                <w:lang w:eastAsia="fo-FO" w:bidi="ar-SA"/>
              </w:rPr>
              <w:lastRenderedPageBreak/>
              <w:t xml:space="preserve">Talva </w:t>
            </w:r>
            <w:r>
              <w:rPr>
                <w:rFonts w:eastAsia="Times New Roman" w:cstheme="majorHAnsi"/>
                <w:b/>
                <w:bCs/>
                <w:color w:val="000000"/>
                <w:sz w:val="22"/>
                <w:szCs w:val="22"/>
                <w:lang w:eastAsia="fo-FO" w:bidi="ar-SA"/>
              </w:rPr>
              <w:t>O.1-2</w:t>
            </w:r>
            <w:r w:rsidRPr="00432872">
              <w:rPr>
                <w:rFonts w:eastAsia="Times New Roman" w:cstheme="majorHAnsi"/>
                <w:b/>
                <w:bCs/>
                <w:color w:val="000000"/>
                <w:sz w:val="22"/>
                <w:szCs w:val="22"/>
                <w:lang w:eastAsia="fo-FO" w:bidi="ar-SA"/>
              </w:rPr>
              <w:t xml:space="preserve"> Oyð</w:t>
            </w:r>
            <w:r>
              <w:rPr>
                <w:rFonts w:eastAsia="Times New Roman" w:cstheme="majorHAnsi"/>
                <w:b/>
                <w:bCs/>
                <w:color w:val="000000"/>
                <w:sz w:val="22"/>
                <w:szCs w:val="22"/>
                <w:lang w:eastAsia="fo-FO" w:bidi="ar-SA"/>
              </w:rPr>
              <w:t>i</w:t>
            </w:r>
            <w:r w:rsidRPr="00432872">
              <w:rPr>
                <w:rFonts w:eastAsia="Times New Roman" w:cstheme="majorHAnsi"/>
                <w:b/>
                <w:bCs/>
                <w:color w:val="000000"/>
                <w:sz w:val="22"/>
                <w:szCs w:val="22"/>
                <w:lang w:eastAsia="fo-FO" w:bidi="ar-SA"/>
              </w:rPr>
              <w:t xml:space="preserve">blað til </w:t>
            </w:r>
            <w:proofErr w:type="spellStart"/>
            <w:r w:rsidRPr="00432872">
              <w:rPr>
                <w:rFonts w:eastAsia="Times New Roman" w:cstheme="majorHAnsi"/>
                <w:b/>
                <w:bCs/>
                <w:color w:val="000000"/>
                <w:sz w:val="22"/>
                <w:szCs w:val="22"/>
                <w:lang w:eastAsia="fo-FO" w:bidi="ar-SA"/>
              </w:rPr>
              <w:t>sýnistøku</w:t>
            </w:r>
            <w:proofErr w:type="spellEnd"/>
            <w:r>
              <w:rPr>
                <w:rFonts w:eastAsia="Times New Roman" w:cstheme="majorHAnsi"/>
                <w:b/>
                <w:bCs/>
                <w:color w:val="000000"/>
                <w:sz w:val="22"/>
                <w:szCs w:val="22"/>
                <w:lang w:eastAsia="fo-FO" w:bidi="ar-SA"/>
              </w:rPr>
              <w:t>, síða 2</w:t>
            </w:r>
          </w:p>
        </w:tc>
        <w:tc>
          <w:tcPr>
            <w:tcW w:w="500" w:type="dxa"/>
            <w:tcBorders>
              <w:top w:val="single" w:sz="4" w:space="0" w:color="auto"/>
              <w:left w:val="nil"/>
              <w:bottom w:val="single" w:sz="4" w:space="0" w:color="auto"/>
              <w:right w:val="nil"/>
            </w:tcBorders>
            <w:shd w:val="clear" w:color="auto" w:fill="auto"/>
            <w:noWrap/>
            <w:vAlign w:val="bottom"/>
            <w:hideMark/>
          </w:tcPr>
          <w:p w14:paraId="5B67069C" w14:textId="77777777" w:rsidR="00497740" w:rsidRPr="00432872" w:rsidRDefault="00497740" w:rsidP="00BC63FC">
            <w:pPr>
              <w:rPr>
                <w:rFonts w:eastAsia="Times New Roman" w:cstheme="majorHAnsi"/>
                <w:sz w:val="22"/>
                <w:szCs w:val="22"/>
                <w:lang w:eastAsia="fo-FO" w:bidi="ar-SA"/>
              </w:rPr>
            </w:pPr>
          </w:p>
        </w:tc>
        <w:tc>
          <w:tcPr>
            <w:tcW w:w="490" w:type="dxa"/>
            <w:tcBorders>
              <w:top w:val="single" w:sz="4" w:space="0" w:color="auto"/>
              <w:left w:val="nil"/>
              <w:bottom w:val="single" w:sz="4" w:space="0" w:color="auto"/>
              <w:right w:val="nil"/>
            </w:tcBorders>
          </w:tcPr>
          <w:p w14:paraId="1A7579F9" w14:textId="77777777" w:rsidR="00497740" w:rsidRPr="00432872" w:rsidRDefault="00497740" w:rsidP="00BC63FC">
            <w:pPr>
              <w:rPr>
                <w:rFonts w:eastAsia="Times New Roman" w:cstheme="majorHAnsi"/>
                <w:sz w:val="22"/>
                <w:szCs w:val="22"/>
                <w:lang w:eastAsia="fo-FO" w:bidi="ar-SA"/>
              </w:rPr>
            </w:pPr>
          </w:p>
        </w:tc>
        <w:tc>
          <w:tcPr>
            <w:tcW w:w="500" w:type="dxa"/>
            <w:tcBorders>
              <w:top w:val="single" w:sz="4" w:space="0" w:color="auto"/>
              <w:left w:val="nil"/>
              <w:bottom w:val="single" w:sz="4" w:space="0" w:color="auto"/>
              <w:right w:val="nil"/>
            </w:tcBorders>
            <w:shd w:val="clear" w:color="auto" w:fill="auto"/>
            <w:noWrap/>
            <w:vAlign w:val="bottom"/>
            <w:hideMark/>
          </w:tcPr>
          <w:p w14:paraId="27D4FD21" w14:textId="77777777" w:rsidR="00497740" w:rsidRPr="00432872" w:rsidRDefault="00497740" w:rsidP="00BC63FC">
            <w:pPr>
              <w:rPr>
                <w:rFonts w:eastAsia="Times New Roman" w:cstheme="majorHAnsi"/>
                <w:sz w:val="22"/>
                <w:szCs w:val="22"/>
                <w:lang w:eastAsia="fo-FO" w:bidi="ar-SA"/>
              </w:rPr>
            </w:pPr>
          </w:p>
        </w:tc>
        <w:tc>
          <w:tcPr>
            <w:tcW w:w="505" w:type="dxa"/>
            <w:tcBorders>
              <w:top w:val="single" w:sz="4" w:space="0" w:color="auto"/>
              <w:left w:val="nil"/>
              <w:bottom w:val="single" w:sz="4" w:space="0" w:color="auto"/>
              <w:right w:val="nil"/>
            </w:tcBorders>
            <w:shd w:val="clear" w:color="auto" w:fill="auto"/>
            <w:noWrap/>
            <w:vAlign w:val="bottom"/>
            <w:hideMark/>
          </w:tcPr>
          <w:p w14:paraId="30FFB341" w14:textId="77777777" w:rsidR="00497740" w:rsidRPr="00432872" w:rsidRDefault="00497740" w:rsidP="00BC63FC">
            <w:pPr>
              <w:rPr>
                <w:rFonts w:eastAsia="Times New Roman" w:cstheme="majorHAnsi"/>
                <w:sz w:val="22"/>
                <w:szCs w:val="22"/>
                <w:lang w:eastAsia="fo-FO" w:bidi="ar-SA"/>
              </w:rPr>
            </w:pPr>
          </w:p>
        </w:tc>
        <w:tc>
          <w:tcPr>
            <w:tcW w:w="505" w:type="dxa"/>
            <w:tcBorders>
              <w:top w:val="single" w:sz="4" w:space="0" w:color="auto"/>
              <w:left w:val="nil"/>
              <w:bottom w:val="single" w:sz="4" w:space="0" w:color="auto"/>
              <w:right w:val="nil"/>
            </w:tcBorders>
            <w:shd w:val="clear" w:color="auto" w:fill="auto"/>
            <w:noWrap/>
            <w:vAlign w:val="bottom"/>
            <w:hideMark/>
          </w:tcPr>
          <w:p w14:paraId="5C8C9D67" w14:textId="77777777" w:rsidR="00497740" w:rsidRPr="00432872" w:rsidRDefault="00497740" w:rsidP="00BC63FC">
            <w:pPr>
              <w:rPr>
                <w:rFonts w:eastAsia="Times New Roman" w:cstheme="majorHAnsi"/>
                <w:sz w:val="22"/>
                <w:szCs w:val="22"/>
                <w:lang w:eastAsia="fo-FO" w:bidi="ar-SA"/>
              </w:rPr>
            </w:pPr>
          </w:p>
        </w:tc>
        <w:tc>
          <w:tcPr>
            <w:tcW w:w="1602" w:type="dxa"/>
            <w:gridSpan w:val="3"/>
            <w:tcBorders>
              <w:top w:val="single" w:sz="4" w:space="0" w:color="auto"/>
              <w:left w:val="nil"/>
              <w:bottom w:val="single" w:sz="4" w:space="0" w:color="auto"/>
            </w:tcBorders>
            <w:shd w:val="clear" w:color="auto" w:fill="auto"/>
            <w:noWrap/>
            <w:vAlign w:val="bottom"/>
            <w:hideMark/>
          </w:tcPr>
          <w:p w14:paraId="45EACF7C" w14:textId="77777777" w:rsidR="00497740" w:rsidRPr="00432872" w:rsidRDefault="00497740" w:rsidP="00BC63FC">
            <w:pPr>
              <w:rPr>
                <w:rFonts w:eastAsia="Times New Roman" w:cstheme="majorHAnsi"/>
                <w:b/>
                <w:bCs/>
                <w:sz w:val="22"/>
                <w:szCs w:val="22"/>
                <w:lang w:eastAsia="fo-FO" w:bidi="ar-SA"/>
              </w:rPr>
            </w:pPr>
            <w:proofErr w:type="spellStart"/>
            <w:r w:rsidRPr="00432872">
              <w:rPr>
                <w:rFonts w:eastAsia="Times New Roman" w:cstheme="majorHAnsi"/>
                <w:b/>
                <w:bCs/>
                <w:sz w:val="22"/>
                <w:szCs w:val="22"/>
                <w:lang w:eastAsia="fo-FO" w:bidi="ar-SA"/>
              </w:rPr>
              <w:t>Sýnisslag</w:t>
            </w:r>
            <w:proofErr w:type="spellEnd"/>
            <w:r w:rsidRPr="00432872">
              <w:rPr>
                <w:rFonts w:eastAsia="Times New Roman" w:cstheme="majorHAnsi"/>
                <w:b/>
                <w:bCs/>
                <w:sz w:val="22"/>
                <w:szCs w:val="22"/>
                <w:lang w:eastAsia="fo-FO" w:bidi="ar-SA"/>
              </w:rPr>
              <w:t>:</w:t>
            </w:r>
          </w:p>
        </w:tc>
        <w:tc>
          <w:tcPr>
            <w:tcW w:w="2268" w:type="dxa"/>
            <w:gridSpan w:val="4"/>
            <w:tcBorders>
              <w:top w:val="single" w:sz="4" w:space="0" w:color="auto"/>
              <w:bottom w:val="single" w:sz="4" w:space="0" w:color="auto"/>
              <w:right w:val="single" w:sz="4" w:space="0" w:color="auto"/>
            </w:tcBorders>
            <w:shd w:val="clear" w:color="auto" w:fill="DDEBF7"/>
            <w:noWrap/>
            <w:vAlign w:val="bottom"/>
            <w:hideMark/>
          </w:tcPr>
          <w:p w14:paraId="5C269107" w14:textId="77777777" w:rsidR="00497740" w:rsidRPr="00432872" w:rsidRDefault="00497740" w:rsidP="00BC63FC">
            <w:pPr>
              <w:rPr>
                <w:rFonts w:eastAsia="Times New Roman" w:cstheme="majorHAnsi"/>
                <w:color w:val="000000"/>
                <w:sz w:val="22"/>
                <w:szCs w:val="22"/>
                <w:lang w:eastAsia="fo-FO" w:bidi="ar-SA"/>
              </w:rPr>
            </w:pPr>
          </w:p>
        </w:tc>
      </w:tr>
      <w:tr w:rsidR="00497740" w:rsidRPr="00432872" w14:paraId="10363518" w14:textId="14506C79" w:rsidTr="00497740">
        <w:trPr>
          <w:trHeight w:val="340"/>
        </w:trPr>
        <w:tc>
          <w:tcPr>
            <w:tcW w:w="798" w:type="dxa"/>
            <w:tcBorders>
              <w:top w:val="single" w:sz="4" w:space="0" w:color="auto"/>
              <w:left w:val="single" w:sz="4" w:space="0" w:color="auto"/>
              <w:bottom w:val="single" w:sz="8" w:space="0" w:color="auto"/>
              <w:right w:val="nil"/>
            </w:tcBorders>
            <w:shd w:val="clear" w:color="auto" w:fill="auto"/>
            <w:noWrap/>
            <w:vAlign w:val="bottom"/>
            <w:hideMark/>
          </w:tcPr>
          <w:p w14:paraId="01282DB6" w14:textId="77777777" w:rsidR="00497740" w:rsidRPr="00432872" w:rsidRDefault="00497740" w:rsidP="00BC63FC">
            <w:pPr>
              <w:rPr>
                <w:rFonts w:eastAsia="Times New Roman" w:cstheme="majorHAnsi"/>
                <w:b/>
                <w:bCs/>
                <w:color w:val="000000"/>
                <w:sz w:val="22"/>
                <w:szCs w:val="22"/>
                <w:lang w:eastAsia="fo-FO" w:bidi="ar-SA"/>
              </w:rPr>
            </w:pPr>
            <w:r w:rsidRPr="00432872">
              <w:rPr>
                <w:rFonts w:eastAsia="Times New Roman" w:cstheme="majorHAnsi"/>
                <w:b/>
                <w:bCs/>
                <w:color w:val="000000"/>
                <w:sz w:val="22"/>
                <w:szCs w:val="22"/>
                <w:lang w:eastAsia="fo-FO" w:bidi="ar-SA"/>
              </w:rPr>
              <w:t>Aliøki:</w:t>
            </w:r>
          </w:p>
        </w:tc>
        <w:tc>
          <w:tcPr>
            <w:tcW w:w="3318" w:type="dxa"/>
            <w:gridSpan w:val="2"/>
            <w:tcBorders>
              <w:top w:val="single" w:sz="4" w:space="0" w:color="auto"/>
              <w:left w:val="nil"/>
              <w:bottom w:val="single" w:sz="8" w:space="0" w:color="auto"/>
              <w:right w:val="nil"/>
            </w:tcBorders>
            <w:shd w:val="clear" w:color="auto" w:fill="auto"/>
            <w:noWrap/>
            <w:vAlign w:val="bottom"/>
            <w:hideMark/>
          </w:tcPr>
          <w:p w14:paraId="09838401" w14:textId="2D5A9C3C" w:rsidR="00497740" w:rsidRPr="00432872" w:rsidRDefault="00497740"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0" w:type="dxa"/>
            <w:tcBorders>
              <w:top w:val="single" w:sz="4" w:space="0" w:color="auto"/>
              <w:left w:val="nil"/>
              <w:bottom w:val="nil"/>
              <w:right w:val="nil"/>
            </w:tcBorders>
            <w:shd w:val="clear" w:color="auto" w:fill="auto"/>
            <w:noWrap/>
            <w:vAlign w:val="bottom"/>
            <w:hideMark/>
          </w:tcPr>
          <w:p w14:paraId="156BC5C0" w14:textId="77777777" w:rsidR="00497740" w:rsidRPr="00432872" w:rsidRDefault="00497740" w:rsidP="00BC63FC">
            <w:pPr>
              <w:rPr>
                <w:rFonts w:eastAsia="Times New Roman" w:cstheme="majorHAnsi"/>
                <w:color w:val="000000"/>
                <w:sz w:val="22"/>
                <w:szCs w:val="22"/>
                <w:lang w:eastAsia="fo-FO" w:bidi="ar-SA"/>
              </w:rPr>
            </w:pPr>
          </w:p>
        </w:tc>
        <w:tc>
          <w:tcPr>
            <w:tcW w:w="490" w:type="dxa"/>
            <w:tcBorders>
              <w:top w:val="single" w:sz="4" w:space="0" w:color="auto"/>
              <w:left w:val="nil"/>
              <w:bottom w:val="single" w:sz="8" w:space="0" w:color="auto"/>
              <w:right w:val="nil"/>
            </w:tcBorders>
          </w:tcPr>
          <w:p w14:paraId="628E10BE" w14:textId="77777777" w:rsidR="00497740" w:rsidRPr="00432872" w:rsidRDefault="00497740" w:rsidP="00BC63FC">
            <w:pPr>
              <w:rPr>
                <w:rFonts w:eastAsia="Times New Roman" w:cstheme="majorHAnsi"/>
                <w:color w:val="000000"/>
                <w:sz w:val="22"/>
                <w:szCs w:val="22"/>
                <w:lang w:eastAsia="fo-FO" w:bidi="ar-SA"/>
              </w:rPr>
            </w:pPr>
          </w:p>
        </w:tc>
        <w:tc>
          <w:tcPr>
            <w:tcW w:w="500" w:type="dxa"/>
            <w:tcBorders>
              <w:top w:val="single" w:sz="4" w:space="0" w:color="auto"/>
              <w:left w:val="nil"/>
              <w:bottom w:val="single" w:sz="8" w:space="0" w:color="auto"/>
              <w:right w:val="nil"/>
            </w:tcBorders>
            <w:shd w:val="clear" w:color="auto" w:fill="auto"/>
            <w:noWrap/>
            <w:vAlign w:val="bottom"/>
            <w:hideMark/>
          </w:tcPr>
          <w:p w14:paraId="7F25397D" w14:textId="77777777" w:rsidR="00497740" w:rsidRPr="00432872" w:rsidRDefault="00497740"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single" w:sz="4" w:space="0" w:color="auto"/>
              <w:left w:val="nil"/>
              <w:bottom w:val="single" w:sz="8" w:space="0" w:color="auto"/>
              <w:right w:val="nil"/>
            </w:tcBorders>
            <w:shd w:val="clear" w:color="auto" w:fill="auto"/>
            <w:noWrap/>
            <w:vAlign w:val="bottom"/>
            <w:hideMark/>
          </w:tcPr>
          <w:p w14:paraId="521B62E6" w14:textId="77777777" w:rsidR="00497740" w:rsidRPr="00432872" w:rsidRDefault="00497740"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single" w:sz="4" w:space="0" w:color="auto"/>
              <w:left w:val="nil"/>
              <w:bottom w:val="single" w:sz="8" w:space="0" w:color="auto"/>
              <w:right w:val="nil"/>
            </w:tcBorders>
            <w:shd w:val="clear" w:color="auto" w:fill="auto"/>
            <w:noWrap/>
            <w:vAlign w:val="bottom"/>
            <w:hideMark/>
          </w:tcPr>
          <w:p w14:paraId="7FAE005F" w14:textId="77777777" w:rsidR="00497740" w:rsidRPr="00432872" w:rsidRDefault="00497740"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1602" w:type="dxa"/>
            <w:gridSpan w:val="3"/>
            <w:tcBorders>
              <w:top w:val="single" w:sz="4" w:space="0" w:color="auto"/>
              <w:left w:val="nil"/>
              <w:bottom w:val="nil"/>
              <w:right w:val="single" w:sz="4" w:space="0" w:color="auto"/>
            </w:tcBorders>
            <w:shd w:val="clear" w:color="auto" w:fill="auto"/>
            <w:noWrap/>
            <w:vAlign w:val="bottom"/>
            <w:hideMark/>
          </w:tcPr>
          <w:p w14:paraId="328AC1B6" w14:textId="728741B2" w:rsidR="00497740" w:rsidRPr="006973AE" w:rsidRDefault="00497740" w:rsidP="00BC63FC">
            <w:pPr>
              <w:rPr>
                <w:rFonts w:eastAsia="Times New Roman" w:cstheme="majorHAnsi"/>
                <w:b/>
                <w:bCs/>
                <w:color w:val="000000"/>
                <w:sz w:val="22"/>
                <w:szCs w:val="22"/>
                <w:lang w:eastAsia="fo-FO" w:bidi="ar-SA"/>
              </w:rPr>
            </w:pPr>
            <w:r w:rsidRPr="006973AE">
              <w:rPr>
                <w:rFonts w:eastAsia="Times New Roman" w:cstheme="majorHAnsi"/>
                <w:b/>
                <w:bCs/>
                <w:color w:val="000000"/>
                <w:sz w:val="22"/>
                <w:szCs w:val="22"/>
                <w:lang w:eastAsia="fo-FO" w:bidi="ar-SA"/>
              </w:rPr>
              <w:t>Dagfesting:</w:t>
            </w:r>
          </w:p>
        </w:tc>
        <w:tc>
          <w:tcPr>
            <w:tcW w:w="2268" w:type="dxa"/>
            <w:gridSpan w:val="4"/>
            <w:tcBorders>
              <w:top w:val="single" w:sz="4" w:space="0" w:color="auto"/>
              <w:left w:val="single" w:sz="4" w:space="0" w:color="auto"/>
              <w:bottom w:val="single" w:sz="8" w:space="0" w:color="auto"/>
              <w:right w:val="single" w:sz="4" w:space="0" w:color="auto"/>
            </w:tcBorders>
            <w:shd w:val="clear" w:color="auto" w:fill="auto"/>
            <w:vAlign w:val="bottom"/>
          </w:tcPr>
          <w:p w14:paraId="6C5E2390" w14:textId="77777777" w:rsidR="00497740" w:rsidRPr="00432872" w:rsidRDefault="00497740" w:rsidP="00BC63FC">
            <w:pPr>
              <w:rPr>
                <w:rFonts w:eastAsia="Times New Roman" w:cstheme="majorHAnsi"/>
                <w:color w:val="000000"/>
                <w:sz w:val="22"/>
                <w:szCs w:val="22"/>
                <w:lang w:eastAsia="fo-FO" w:bidi="ar-SA"/>
              </w:rPr>
            </w:pPr>
          </w:p>
        </w:tc>
      </w:tr>
      <w:tr w:rsidR="006973AE" w:rsidRPr="00432872" w14:paraId="5944DB94" w14:textId="77777777" w:rsidTr="00497740">
        <w:trPr>
          <w:trHeight w:val="289"/>
        </w:trPr>
        <w:tc>
          <w:tcPr>
            <w:tcW w:w="798" w:type="dxa"/>
            <w:tcBorders>
              <w:top w:val="nil"/>
              <w:left w:val="single" w:sz="8" w:space="0" w:color="auto"/>
              <w:bottom w:val="nil"/>
              <w:right w:val="single" w:sz="4" w:space="0" w:color="auto"/>
            </w:tcBorders>
            <w:shd w:val="clear" w:color="000000" w:fill="DDEBF7"/>
            <w:noWrap/>
            <w:vAlign w:val="bottom"/>
            <w:hideMark/>
          </w:tcPr>
          <w:p w14:paraId="0A9F8242" w14:textId="77777777" w:rsidR="006973AE" w:rsidRPr="00432872" w:rsidRDefault="006973AE"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Bólkur</w:t>
            </w:r>
          </w:p>
        </w:tc>
        <w:tc>
          <w:tcPr>
            <w:tcW w:w="1418" w:type="dxa"/>
            <w:tcBorders>
              <w:top w:val="nil"/>
              <w:left w:val="nil"/>
              <w:bottom w:val="nil"/>
              <w:right w:val="single" w:sz="4" w:space="0" w:color="auto"/>
            </w:tcBorders>
            <w:shd w:val="clear" w:color="000000" w:fill="DDEBF7"/>
            <w:noWrap/>
            <w:vAlign w:val="bottom"/>
            <w:hideMark/>
          </w:tcPr>
          <w:p w14:paraId="2454DBB8" w14:textId="77777777" w:rsidR="006973AE" w:rsidRPr="00432872" w:rsidRDefault="006973AE" w:rsidP="00BC63FC">
            <w:pPr>
              <w:rPr>
                <w:rFonts w:eastAsia="Times New Roman" w:cstheme="majorHAnsi"/>
                <w:color w:val="000000"/>
                <w:sz w:val="22"/>
                <w:szCs w:val="22"/>
                <w:lang w:eastAsia="fo-FO" w:bidi="ar-SA"/>
              </w:rPr>
            </w:pPr>
            <w:proofErr w:type="spellStart"/>
            <w:r w:rsidRPr="00432872">
              <w:rPr>
                <w:rFonts w:eastAsia="Times New Roman" w:cstheme="majorHAnsi"/>
                <w:color w:val="000000"/>
                <w:sz w:val="22"/>
                <w:szCs w:val="22"/>
                <w:lang w:eastAsia="fo-FO" w:bidi="ar-SA"/>
              </w:rPr>
              <w:t>Parametur</w:t>
            </w:r>
            <w:proofErr w:type="spellEnd"/>
          </w:p>
        </w:tc>
        <w:tc>
          <w:tcPr>
            <w:tcW w:w="1900" w:type="dxa"/>
            <w:tcBorders>
              <w:top w:val="nil"/>
              <w:left w:val="nil"/>
              <w:bottom w:val="nil"/>
              <w:right w:val="nil"/>
            </w:tcBorders>
            <w:shd w:val="clear" w:color="000000" w:fill="DDEBF7"/>
            <w:noWrap/>
            <w:vAlign w:val="bottom"/>
            <w:hideMark/>
          </w:tcPr>
          <w:p w14:paraId="667DEF18" w14:textId="77777777" w:rsidR="006973AE" w:rsidRPr="00432872" w:rsidRDefault="006973AE"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Stig</w:t>
            </w:r>
          </w:p>
        </w:tc>
        <w:tc>
          <w:tcPr>
            <w:tcW w:w="5803" w:type="dxa"/>
            <w:gridSpan w:val="11"/>
            <w:tcBorders>
              <w:top w:val="single" w:sz="8" w:space="0" w:color="auto"/>
              <w:left w:val="single" w:sz="4" w:space="0" w:color="auto"/>
              <w:bottom w:val="single" w:sz="4" w:space="0" w:color="auto"/>
              <w:right w:val="single" w:sz="4" w:space="0" w:color="000000"/>
            </w:tcBorders>
            <w:shd w:val="clear" w:color="000000" w:fill="DDEBF7"/>
          </w:tcPr>
          <w:p w14:paraId="25EADEA6" w14:textId="77777777" w:rsidR="006973AE" w:rsidRPr="00432872" w:rsidRDefault="006973AE" w:rsidP="00BC63FC">
            <w:pPr>
              <w:jc w:val="center"/>
              <w:rPr>
                <w:rFonts w:eastAsia="Times New Roman" w:cstheme="majorHAnsi"/>
                <w:color w:val="000000"/>
                <w:sz w:val="22"/>
                <w:szCs w:val="22"/>
                <w:lang w:eastAsia="fo-FO" w:bidi="ar-SA"/>
              </w:rPr>
            </w:pPr>
            <w:proofErr w:type="spellStart"/>
            <w:r w:rsidRPr="00432872">
              <w:rPr>
                <w:rFonts w:eastAsia="Times New Roman" w:cstheme="majorHAnsi"/>
                <w:color w:val="000000"/>
                <w:sz w:val="22"/>
                <w:szCs w:val="22"/>
                <w:lang w:eastAsia="fo-FO" w:bidi="ar-SA"/>
              </w:rPr>
              <w:t>Sýnisnummar</w:t>
            </w:r>
            <w:proofErr w:type="spellEnd"/>
          </w:p>
        </w:tc>
        <w:tc>
          <w:tcPr>
            <w:tcW w:w="567" w:type="dxa"/>
            <w:tcBorders>
              <w:top w:val="nil"/>
              <w:left w:val="nil"/>
              <w:right w:val="single" w:sz="12" w:space="0" w:color="auto"/>
            </w:tcBorders>
            <w:shd w:val="clear" w:color="auto" w:fill="DEEAF6"/>
            <w:noWrap/>
            <w:vAlign w:val="bottom"/>
            <w:hideMark/>
          </w:tcPr>
          <w:p w14:paraId="3E6C3BF4" w14:textId="1427BF2D" w:rsidR="006973AE" w:rsidRPr="00432872" w:rsidRDefault="006973AE" w:rsidP="00BC63FC">
            <w:pPr>
              <w:rPr>
                <w:rFonts w:eastAsia="Times New Roman" w:cstheme="majorHAnsi"/>
                <w:color w:val="000000"/>
                <w:sz w:val="22"/>
                <w:szCs w:val="22"/>
                <w:lang w:eastAsia="fo-FO" w:bidi="ar-SA"/>
              </w:rPr>
            </w:pPr>
            <w:proofErr w:type="spellStart"/>
            <w:r>
              <w:rPr>
                <w:rFonts w:eastAsia="Times New Roman" w:cstheme="majorHAnsi"/>
                <w:color w:val="000000"/>
                <w:sz w:val="22"/>
                <w:szCs w:val="22"/>
                <w:lang w:eastAsia="fo-FO" w:bidi="ar-SA"/>
              </w:rPr>
              <w:t>In-dex</w:t>
            </w:r>
            <w:proofErr w:type="spellEnd"/>
          </w:p>
        </w:tc>
      </w:tr>
      <w:tr w:rsidR="00BE1EA0" w:rsidRPr="00432872" w14:paraId="32086626" w14:textId="77777777" w:rsidTr="00497740">
        <w:trPr>
          <w:trHeight w:val="227"/>
        </w:trPr>
        <w:tc>
          <w:tcPr>
            <w:tcW w:w="798" w:type="dxa"/>
            <w:tcBorders>
              <w:top w:val="nil"/>
              <w:left w:val="single" w:sz="8" w:space="0" w:color="auto"/>
              <w:bottom w:val="nil"/>
              <w:right w:val="single" w:sz="4" w:space="0" w:color="auto"/>
            </w:tcBorders>
            <w:shd w:val="clear" w:color="000000" w:fill="DDEBF7"/>
            <w:noWrap/>
            <w:vAlign w:val="bottom"/>
            <w:hideMark/>
          </w:tcPr>
          <w:p w14:paraId="41A891BC" w14:textId="77777777" w:rsidR="006973AE" w:rsidRPr="00432872" w:rsidRDefault="006973AE"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1418" w:type="dxa"/>
            <w:tcBorders>
              <w:top w:val="nil"/>
              <w:left w:val="nil"/>
              <w:bottom w:val="nil"/>
              <w:right w:val="single" w:sz="4" w:space="0" w:color="auto"/>
            </w:tcBorders>
            <w:shd w:val="clear" w:color="000000" w:fill="DDEBF7"/>
            <w:noWrap/>
            <w:vAlign w:val="bottom"/>
            <w:hideMark/>
          </w:tcPr>
          <w:p w14:paraId="7AEBB262" w14:textId="77777777" w:rsidR="006973AE" w:rsidRPr="00432872" w:rsidRDefault="006973AE"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1900" w:type="dxa"/>
            <w:tcBorders>
              <w:top w:val="nil"/>
              <w:left w:val="nil"/>
              <w:bottom w:val="nil"/>
              <w:right w:val="nil"/>
            </w:tcBorders>
            <w:shd w:val="clear" w:color="000000" w:fill="DDEBF7"/>
            <w:noWrap/>
            <w:vAlign w:val="bottom"/>
            <w:hideMark/>
          </w:tcPr>
          <w:p w14:paraId="3F2758AE" w14:textId="77777777" w:rsidR="006973AE" w:rsidRPr="00432872" w:rsidRDefault="006973AE"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381E772" w14:textId="77777777" w:rsidR="006973AE" w:rsidRPr="00432872" w:rsidRDefault="006973AE" w:rsidP="00BC63FC">
            <w:pPr>
              <w:jc w:val="cente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shd w:val="clear" w:color="000000" w:fill="DDEBF7"/>
          </w:tcPr>
          <w:p w14:paraId="0998F142" w14:textId="77777777" w:rsidR="006973AE" w:rsidRPr="00432872" w:rsidRDefault="006973AE" w:rsidP="00BC63FC">
            <w:pPr>
              <w:jc w:val="center"/>
              <w:rPr>
                <w:rFonts w:eastAsia="Times New Roman" w:cstheme="majorHAnsi"/>
                <w:color w:val="000000"/>
                <w:sz w:val="22"/>
                <w:szCs w:val="22"/>
                <w:lang w:eastAsia="fo-FO" w:bidi="ar-SA"/>
              </w:rPr>
            </w:pPr>
          </w:p>
        </w:tc>
        <w:tc>
          <w:tcPr>
            <w:tcW w:w="5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B6C3995" w14:textId="77777777" w:rsidR="006973AE" w:rsidRPr="00432872" w:rsidRDefault="006973AE" w:rsidP="00BC63FC">
            <w:pPr>
              <w:jc w:val="cente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single" w:sz="4" w:space="0" w:color="auto"/>
              <w:left w:val="nil"/>
              <w:bottom w:val="single" w:sz="4" w:space="0" w:color="auto"/>
              <w:right w:val="single" w:sz="4" w:space="0" w:color="auto"/>
            </w:tcBorders>
            <w:shd w:val="clear" w:color="000000" w:fill="DDEBF7"/>
            <w:noWrap/>
            <w:vAlign w:val="bottom"/>
            <w:hideMark/>
          </w:tcPr>
          <w:p w14:paraId="11E9E359" w14:textId="77777777" w:rsidR="006973AE" w:rsidRPr="00432872" w:rsidRDefault="006973AE" w:rsidP="00BC63FC">
            <w:pPr>
              <w:jc w:val="cente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single" w:sz="4" w:space="0" w:color="auto"/>
              <w:left w:val="nil"/>
              <w:bottom w:val="single" w:sz="4" w:space="0" w:color="auto"/>
              <w:right w:val="single" w:sz="4" w:space="0" w:color="auto"/>
            </w:tcBorders>
            <w:shd w:val="clear" w:color="000000" w:fill="DDEBF7"/>
            <w:noWrap/>
            <w:vAlign w:val="bottom"/>
            <w:hideMark/>
          </w:tcPr>
          <w:p w14:paraId="54C3751E" w14:textId="77777777" w:rsidR="006973AE" w:rsidRPr="00432872" w:rsidRDefault="006973AE" w:rsidP="00BC63FC">
            <w:pPr>
              <w:jc w:val="cente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single" w:sz="4" w:space="0" w:color="auto"/>
              <w:left w:val="nil"/>
              <w:bottom w:val="single" w:sz="4" w:space="0" w:color="auto"/>
              <w:right w:val="single" w:sz="4" w:space="0" w:color="auto"/>
            </w:tcBorders>
            <w:shd w:val="clear" w:color="000000" w:fill="DDEBF7"/>
            <w:noWrap/>
            <w:vAlign w:val="bottom"/>
            <w:hideMark/>
          </w:tcPr>
          <w:p w14:paraId="6970EB0B" w14:textId="77777777" w:rsidR="006973AE" w:rsidRPr="00432872" w:rsidRDefault="006973AE" w:rsidP="00BC63FC">
            <w:pPr>
              <w:jc w:val="cente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000000" w:fill="DDEBF7"/>
            <w:noWrap/>
            <w:vAlign w:val="bottom"/>
            <w:hideMark/>
          </w:tcPr>
          <w:p w14:paraId="2BF5FB76" w14:textId="77777777" w:rsidR="006973AE" w:rsidRPr="00432872" w:rsidRDefault="006973AE" w:rsidP="00BC63FC">
            <w:pPr>
              <w:jc w:val="cente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000000" w:fill="DDEBF7"/>
            <w:noWrap/>
            <w:vAlign w:val="bottom"/>
            <w:hideMark/>
          </w:tcPr>
          <w:p w14:paraId="16BC9804" w14:textId="77777777" w:rsidR="006973AE" w:rsidRPr="00432872" w:rsidRDefault="006973AE" w:rsidP="00BC63FC">
            <w:pPr>
              <w:jc w:val="cente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000000" w:fill="DDEBF7"/>
            <w:noWrap/>
            <w:vAlign w:val="bottom"/>
            <w:hideMark/>
          </w:tcPr>
          <w:p w14:paraId="5C208321" w14:textId="77777777" w:rsidR="006973AE" w:rsidRPr="00432872" w:rsidRDefault="006973AE" w:rsidP="00BC63FC">
            <w:pPr>
              <w:jc w:val="cente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000000" w:fill="DDEBF7"/>
            <w:noWrap/>
            <w:vAlign w:val="bottom"/>
            <w:hideMark/>
          </w:tcPr>
          <w:p w14:paraId="6653733C" w14:textId="77777777" w:rsidR="006973AE" w:rsidRPr="00432872" w:rsidRDefault="006973AE" w:rsidP="00BC63FC">
            <w:pPr>
              <w:jc w:val="cente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000000" w:fill="DDEBF7"/>
            <w:noWrap/>
            <w:vAlign w:val="bottom"/>
            <w:hideMark/>
          </w:tcPr>
          <w:p w14:paraId="2A78B45E" w14:textId="77777777" w:rsidR="006973AE" w:rsidRPr="00432872" w:rsidRDefault="006973AE" w:rsidP="00BC63FC">
            <w:pPr>
              <w:jc w:val="cente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left w:val="nil"/>
              <w:bottom w:val="nil"/>
              <w:right w:val="single" w:sz="12" w:space="0" w:color="auto"/>
            </w:tcBorders>
            <w:shd w:val="clear" w:color="000000" w:fill="DDEBF7"/>
            <w:noWrap/>
            <w:vAlign w:val="bottom"/>
            <w:hideMark/>
          </w:tcPr>
          <w:p w14:paraId="73AC3F61" w14:textId="02572E24" w:rsidR="006973AE" w:rsidRPr="00432872" w:rsidRDefault="006973AE" w:rsidP="00BC63FC">
            <w:pPr>
              <w:rPr>
                <w:rFonts w:eastAsia="Times New Roman" w:cstheme="majorHAnsi"/>
                <w:color w:val="000000"/>
                <w:sz w:val="22"/>
                <w:szCs w:val="22"/>
                <w:lang w:eastAsia="fo-FO" w:bidi="ar-SA"/>
              </w:rPr>
            </w:pPr>
          </w:p>
        </w:tc>
      </w:tr>
      <w:tr w:rsidR="00497740" w:rsidRPr="00432872" w14:paraId="6A0C8FF4" w14:textId="77777777" w:rsidTr="00497740">
        <w:trPr>
          <w:trHeight w:val="340"/>
        </w:trPr>
        <w:tc>
          <w:tcPr>
            <w:tcW w:w="798" w:type="dxa"/>
            <w:tcBorders>
              <w:top w:val="nil"/>
              <w:left w:val="single" w:sz="8" w:space="0" w:color="auto"/>
              <w:bottom w:val="nil"/>
              <w:right w:val="nil"/>
            </w:tcBorders>
            <w:shd w:val="clear" w:color="000000" w:fill="DDEBF7"/>
            <w:noWrap/>
            <w:vAlign w:val="bottom"/>
          </w:tcPr>
          <w:p w14:paraId="074387AA"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single" w:sz="4" w:space="0" w:color="auto"/>
              <w:left w:val="single" w:sz="4" w:space="0" w:color="auto"/>
              <w:bottom w:val="single" w:sz="4" w:space="0" w:color="auto"/>
              <w:right w:val="nil"/>
            </w:tcBorders>
            <w:shd w:val="clear" w:color="auto" w:fill="auto"/>
            <w:noWrap/>
            <w:vAlign w:val="bottom"/>
          </w:tcPr>
          <w:p w14:paraId="44B83FA7" w14:textId="77777777" w:rsidR="009B62E6" w:rsidRPr="00432872" w:rsidRDefault="009B62E6" w:rsidP="00BC63FC">
            <w:pPr>
              <w:rPr>
                <w:rFonts w:eastAsia="Times New Roman" w:cstheme="majorHAnsi"/>
                <w:color w:val="000000"/>
                <w:sz w:val="22"/>
                <w:szCs w:val="22"/>
                <w:lang w:eastAsia="fo-FO" w:bidi="ar-SA"/>
              </w:rPr>
            </w:pPr>
            <w:proofErr w:type="spellStart"/>
            <w:r w:rsidRPr="00432872">
              <w:rPr>
                <w:rFonts w:eastAsia="Times New Roman" w:cstheme="majorHAnsi"/>
                <w:color w:val="000000"/>
                <w:sz w:val="22"/>
                <w:szCs w:val="22"/>
                <w:lang w:eastAsia="fo-FO" w:bidi="ar-SA"/>
              </w:rPr>
              <w:t>Botnslag</w:t>
            </w:r>
            <w:proofErr w:type="spellEnd"/>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EBAAA" w14:textId="77777777" w:rsidR="009B62E6" w:rsidRPr="002C02BB" w:rsidRDefault="009B62E6" w:rsidP="00BC63FC">
            <w:pPr>
              <w:rPr>
                <w:rFonts w:eastAsia="Times New Roman" w:cstheme="majorHAnsi"/>
                <w:color w:val="000000"/>
                <w:sz w:val="20"/>
                <w:szCs w:val="20"/>
                <w:lang w:eastAsia="fo-FO" w:bidi="ar-SA"/>
              </w:rPr>
            </w:pPr>
            <w:r w:rsidRPr="002C02BB">
              <w:rPr>
                <w:rFonts w:eastAsia="Times New Roman" w:cstheme="majorHAnsi"/>
                <w:color w:val="000000"/>
                <w:sz w:val="20"/>
                <w:szCs w:val="20"/>
                <w:lang w:eastAsia="fo-FO" w:bidi="ar-SA"/>
              </w:rPr>
              <w:t>B: bleytt, H: hart</w:t>
            </w:r>
          </w:p>
        </w:tc>
        <w:tc>
          <w:tcPr>
            <w:tcW w:w="500" w:type="dxa"/>
            <w:tcBorders>
              <w:top w:val="single" w:sz="4" w:space="0" w:color="auto"/>
              <w:left w:val="nil"/>
              <w:bottom w:val="single" w:sz="4" w:space="0" w:color="auto"/>
              <w:right w:val="single" w:sz="4" w:space="0" w:color="auto"/>
            </w:tcBorders>
            <w:shd w:val="clear" w:color="auto" w:fill="auto"/>
            <w:noWrap/>
            <w:vAlign w:val="center"/>
          </w:tcPr>
          <w:p w14:paraId="11FBF329" w14:textId="77777777" w:rsidR="009B62E6" w:rsidRPr="00432872" w:rsidRDefault="009B62E6" w:rsidP="00497740">
            <w:pPr>
              <w:jc w:val="right"/>
              <w:rPr>
                <w:rFonts w:eastAsia="Times New Roman" w:cstheme="majorHAnsi"/>
                <w:color w:val="000000"/>
                <w:sz w:val="22"/>
                <w:szCs w:val="22"/>
                <w:lang w:eastAsia="fo-FO" w:bidi="ar-SA"/>
              </w:rPr>
            </w:pPr>
          </w:p>
        </w:tc>
        <w:tc>
          <w:tcPr>
            <w:tcW w:w="490" w:type="dxa"/>
            <w:tcBorders>
              <w:top w:val="single" w:sz="4" w:space="0" w:color="auto"/>
              <w:left w:val="nil"/>
              <w:bottom w:val="single" w:sz="4" w:space="0" w:color="auto"/>
              <w:right w:val="single" w:sz="4" w:space="0" w:color="auto"/>
            </w:tcBorders>
            <w:vAlign w:val="center"/>
          </w:tcPr>
          <w:p w14:paraId="09AC38D9"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DA537" w14:textId="77777777" w:rsidR="009B62E6" w:rsidRPr="00432872" w:rsidRDefault="009B62E6" w:rsidP="00497740">
            <w:pPr>
              <w:jc w:val="right"/>
              <w:rPr>
                <w:rFonts w:eastAsia="Times New Roman" w:cstheme="majorHAnsi"/>
                <w:color w:val="000000"/>
                <w:sz w:val="22"/>
                <w:szCs w:val="22"/>
                <w:lang w:eastAsia="fo-FO" w:bidi="ar-SA"/>
              </w:rPr>
            </w:pPr>
          </w:p>
        </w:tc>
        <w:tc>
          <w:tcPr>
            <w:tcW w:w="505" w:type="dxa"/>
            <w:tcBorders>
              <w:top w:val="single" w:sz="4" w:space="0" w:color="auto"/>
              <w:left w:val="nil"/>
              <w:bottom w:val="single" w:sz="4" w:space="0" w:color="auto"/>
              <w:right w:val="single" w:sz="4" w:space="0" w:color="auto"/>
            </w:tcBorders>
            <w:shd w:val="clear" w:color="auto" w:fill="auto"/>
            <w:noWrap/>
            <w:vAlign w:val="center"/>
          </w:tcPr>
          <w:p w14:paraId="3987F44A" w14:textId="77777777" w:rsidR="009B62E6" w:rsidRPr="00432872" w:rsidRDefault="009B62E6" w:rsidP="00497740">
            <w:pPr>
              <w:jc w:val="right"/>
              <w:rPr>
                <w:rFonts w:eastAsia="Times New Roman" w:cstheme="majorHAnsi"/>
                <w:color w:val="000000"/>
                <w:sz w:val="22"/>
                <w:szCs w:val="22"/>
                <w:lang w:eastAsia="fo-FO" w:bidi="ar-SA"/>
              </w:rPr>
            </w:pPr>
          </w:p>
        </w:tc>
        <w:tc>
          <w:tcPr>
            <w:tcW w:w="505" w:type="dxa"/>
            <w:tcBorders>
              <w:top w:val="single" w:sz="4" w:space="0" w:color="auto"/>
              <w:left w:val="nil"/>
              <w:bottom w:val="single" w:sz="4" w:space="0" w:color="auto"/>
              <w:right w:val="single" w:sz="4" w:space="0" w:color="auto"/>
            </w:tcBorders>
            <w:shd w:val="clear" w:color="auto" w:fill="auto"/>
            <w:noWrap/>
            <w:vAlign w:val="center"/>
          </w:tcPr>
          <w:p w14:paraId="2FB39566" w14:textId="77777777" w:rsidR="009B62E6" w:rsidRPr="00432872" w:rsidRDefault="009B62E6" w:rsidP="00497740">
            <w:pPr>
              <w:jc w:val="right"/>
              <w:rPr>
                <w:rFonts w:eastAsia="Times New Roman" w:cstheme="majorHAnsi"/>
                <w:color w:val="000000"/>
                <w:sz w:val="22"/>
                <w:szCs w:val="22"/>
                <w:lang w:eastAsia="fo-FO" w:bidi="ar-SA"/>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14:paraId="17772DB8"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21A025"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097D09"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0EBB0D"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22ADA70"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0A9FB4"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nil"/>
              <w:left w:val="nil"/>
              <w:bottom w:val="nil"/>
              <w:right w:val="single" w:sz="12" w:space="0" w:color="auto"/>
            </w:tcBorders>
            <w:shd w:val="clear" w:color="000000" w:fill="DDEBF7"/>
            <w:noWrap/>
            <w:vAlign w:val="bottom"/>
          </w:tcPr>
          <w:p w14:paraId="4F9D8BE4" w14:textId="77777777" w:rsidR="009B62E6" w:rsidRPr="00432872" w:rsidRDefault="009B62E6" w:rsidP="00BC63FC">
            <w:pPr>
              <w:rPr>
                <w:rFonts w:eastAsia="Times New Roman" w:cstheme="majorHAnsi"/>
                <w:color w:val="000000"/>
                <w:sz w:val="22"/>
                <w:szCs w:val="22"/>
                <w:lang w:eastAsia="fo-FO" w:bidi="ar-SA"/>
              </w:rPr>
            </w:pPr>
          </w:p>
        </w:tc>
      </w:tr>
      <w:tr w:rsidR="00BE1EA0" w:rsidRPr="00432872" w14:paraId="76E6D966" w14:textId="77777777" w:rsidTr="00497740">
        <w:trPr>
          <w:trHeight w:val="50"/>
        </w:trPr>
        <w:tc>
          <w:tcPr>
            <w:tcW w:w="798" w:type="dxa"/>
            <w:tcBorders>
              <w:top w:val="nil"/>
              <w:left w:val="single" w:sz="8" w:space="0" w:color="auto"/>
              <w:bottom w:val="nil"/>
              <w:right w:val="nil"/>
            </w:tcBorders>
            <w:shd w:val="clear" w:color="000000" w:fill="DDEBF7"/>
            <w:noWrap/>
            <w:vAlign w:val="bottom"/>
          </w:tcPr>
          <w:p w14:paraId="7EFB7394"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single" w:sz="4" w:space="0" w:color="auto"/>
              <w:left w:val="single" w:sz="4" w:space="0" w:color="auto"/>
              <w:bottom w:val="single" w:sz="4" w:space="0" w:color="auto"/>
              <w:right w:val="nil"/>
            </w:tcBorders>
            <w:shd w:val="clear" w:color="auto" w:fill="DDEBF5"/>
            <w:noWrap/>
            <w:vAlign w:val="bottom"/>
          </w:tcPr>
          <w:p w14:paraId="0F8E0335" w14:textId="77777777" w:rsidR="009B62E6" w:rsidRPr="00432872" w:rsidRDefault="009B62E6" w:rsidP="00BC63FC">
            <w:pPr>
              <w:rPr>
                <w:rFonts w:eastAsia="Times New Roman" w:cstheme="majorHAnsi"/>
                <w:color w:val="000000"/>
                <w:sz w:val="22"/>
                <w:szCs w:val="22"/>
                <w:lang w:eastAsia="fo-FO" w:bidi="ar-SA"/>
              </w:rPr>
            </w:pPr>
          </w:p>
        </w:tc>
        <w:tc>
          <w:tcPr>
            <w:tcW w:w="1900" w:type="dxa"/>
            <w:tcBorders>
              <w:top w:val="single" w:sz="4" w:space="0" w:color="auto"/>
              <w:left w:val="single" w:sz="4" w:space="0" w:color="auto"/>
              <w:bottom w:val="single" w:sz="4" w:space="0" w:color="auto"/>
              <w:right w:val="single" w:sz="4" w:space="0" w:color="auto"/>
            </w:tcBorders>
            <w:shd w:val="clear" w:color="auto" w:fill="DDEBF5"/>
            <w:noWrap/>
            <w:vAlign w:val="bottom"/>
          </w:tcPr>
          <w:p w14:paraId="561DC745" w14:textId="77777777" w:rsidR="009B62E6" w:rsidRPr="002C02BB" w:rsidRDefault="009B62E6" w:rsidP="00BC63FC">
            <w:pPr>
              <w:rPr>
                <w:rFonts w:eastAsia="Times New Roman" w:cstheme="majorHAnsi"/>
                <w:color w:val="000000"/>
                <w:sz w:val="20"/>
                <w:szCs w:val="20"/>
                <w:lang w:eastAsia="fo-FO" w:bidi="ar-SA"/>
              </w:rPr>
            </w:pPr>
          </w:p>
        </w:tc>
        <w:tc>
          <w:tcPr>
            <w:tcW w:w="500" w:type="dxa"/>
            <w:tcBorders>
              <w:top w:val="single" w:sz="4" w:space="0" w:color="auto"/>
              <w:left w:val="nil"/>
              <w:bottom w:val="single" w:sz="4" w:space="0" w:color="auto"/>
              <w:right w:val="single" w:sz="4" w:space="0" w:color="auto"/>
            </w:tcBorders>
            <w:shd w:val="clear" w:color="auto" w:fill="DDEBF5"/>
            <w:noWrap/>
            <w:vAlign w:val="center"/>
          </w:tcPr>
          <w:p w14:paraId="4F7272B0" w14:textId="77777777" w:rsidR="009B62E6" w:rsidRPr="00432872" w:rsidRDefault="009B62E6" w:rsidP="00497740">
            <w:pPr>
              <w:jc w:val="right"/>
              <w:rPr>
                <w:rFonts w:eastAsia="Times New Roman" w:cstheme="majorHAnsi"/>
                <w:color w:val="000000"/>
                <w:sz w:val="22"/>
                <w:szCs w:val="22"/>
                <w:lang w:eastAsia="fo-FO" w:bidi="ar-SA"/>
              </w:rPr>
            </w:pPr>
          </w:p>
        </w:tc>
        <w:tc>
          <w:tcPr>
            <w:tcW w:w="490" w:type="dxa"/>
            <w:tcBorders>
              <w:top w:val="single" w:sz="4" w:space="0" w:color="auto"/>
              <w:left w:val="nil"/>
              <w:bottom w:val="single" w:sz="4" w:space="0" w:color="auto"/>
              <w:right w:val="single" w:sz="4" w:space="0" w:color="auto"/>
            </w:tcBorders>
            <w:shd w:val="clear" w:color="auto" w:fill="DDEBF5"/>
            <w:vAlign w:val="center"/>
          </w:tcPr>
          <w:p w14:paraId="74A6B4DB"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single" w:sz="4" w:space="0" w:color="auto"/>
              <w:left w:val="single" w:sz="4" w:space="0" w:color="auto"/>
              <w:bottom w:val="single" w:sz="4" w:space="0" w:color="auto"/>
              <w:right w:val="single" w:sz="4" w:space="0" w:color="auto"/>
            </w:tcBorders>
            <w:shd w:val="clear" w:color="auto" w:fill="DDEBF5"/>
            <w:noWrap/>
            <w:vAlign w:val="center"/>
          </w:tcPr>
          <w:p w14:paraId="3A753D7B" w14:textId="77777777" w:rsidR="009B62E6" w:rsidRPr="00432872" w:rsidRDefault="009B62E6" w:rsidP="00497740">
            <w:pPr>
              <w:jc w:val="right"/>
              <w:rPr>
                <w:rFonts w:eastAsia="Times New Roman" w:cstheme="majorHAnsi"/>
                <w:color w:val="000000"/>
                <w:sz w:val="22"/>
                <w:szCs w:val="22"/>
                <w:lang w:eastAsia="fo-FO" w:bidi="ar-SA"/>
              </w:rPr>
            </w:pPr>
          </w:p>
        </w:tc>
        <w:tc>
          <w:tcPr>
            <w:tcW w:w="505" w:type="dxa"/>
            <w:tcBorders>
              <w:top w:val="single" w:sz="4" w:space="0" w:color="auto"/>
              <w:left w:val="nil"/>
              <w:bottom w:val="single" w:sz="4" w:space="0" w:color="auto"/>
              <w:right w:val="single" w:sz="4" w:space="0" w:color="auto"/>
            </w:tcBorders>
            <w:shd w:val="clear" w:color="auto" w:fill="DDEBF5"/>
            <w:noWrap/>
            <w:vAlign w:val="center"/>
          </w:tcPr>
          <w:p w14:paraId="3EC45E57" w14:textId="77777777" w:rsidR="009B62E6" w:rsidRPr="00432872" w:rsidRDefault="009B62E6" w:rsidP="00497740">
            <w:pPr>
              <w:jc w:val="right"/>
              <w:rPr>
                <w:rFonts w:eastAsia="Times New Roman" w:cstheme="majorHAnsi"/>
                <w:color w:val="000000"/>
                <w:sz w:val="22"/>
                <w:szCs w:val="22"/>
                <w:lang w:eastAsia="fo-FO" w:bidi="ar-SA"/>
              </w:rPr>
            </w:pPr>
          </w:p>
        </w:tc>
        <w:tc>
          <w:tcPr>
            <w:tcW w:w="505" w:type="dxa"/>
            <w:tcBorders>
              <w:top w:val="single" w:sz="4" w:space="0" w:color="auto"/>
              <w:left w:val="nil"/>
              <w:bottom w:val="single" w:sz="4" w:space="0" w:color="auto"/>
              <w:right w:val="single" w:sz="4" w:space="0" w:color="auto"/>
            </w:tcBorders>
            <w:shd w:val="clear" w:color="auto" w:fill="DDEBF5"/>
            <w:noWrap/>
            <w:vAlign w:val="center"/>
          </w:tcPr>
          <w:p w14:paraId="0E641476" w14:textId="77777777" w:rsidR="009B62E6" w:rsidRPr="00432872" w:rsidRDefault="009B62E6" w:rsidP="00497740">
            <w:pPr>
              <w:jc w:val="right"/>
              <w:rPr>
                <w:rFonts w:eastAsia="Times New Roman" w:cstheme="majorHAnsi"/>
                <w:color w:val="000000"/>
                <w:sz w:val="22"/>
                <w:szCs w:val="22"/>
                <w:lang w:eastAsia="fo-FO" w:bidi="ar-SA"/>
              </w:rPr>
            </w:pPr>
          </w:p>
        </w:tc>
        <w:tc>
          <w:tcPr>
            <w:tcW w:w="468" w:type="dxa"/>
            <w:tcBorders>
              <w:top w:val="single" w:sz="4" w:space="0" w:color="auto"/>
              <w:left w:val="nil"/>
              <w:bottom w:val="single" w:sz="4" w:space="0" w:color="auto"/>
              <w:right w:val="single" w:sz="4" w:space="0" w:color="auto"/>
            </w:tcBorders>
            <w:shd w:val="clear" w:color="auto" w:fill="DDEBF5"/>
            <w:noWrap/>
            <w:vAlign w:val="center"/>
          </w:tcPr>
          <w:p w14:paraId="3071B914"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nil"/>
              <w:bottom w:val="single" w:sz="4" w:space="0" w:color="auto"/>
              <w:right w:val="single" w:sz="4" w:space="0" w:color="auto"/>
            </w:tcBorders>
            <w:shd w:val="clear" w:color="auto" w:fill="DDEBF5"/>
            <w:noWrap/>
            <w:vAlign w:val="center"/>
          </w:tcPr>
          <w:p w14:paraId="15D5EF50"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nil"/>
              <w:bottom w:val="single" w:sz="4" w:space="0" w:color="auto"/>
              <w:right w:val="single" w:sz="4" w:space="0" w:color="auto"/>
            </w:tcBorders>
            <w:shd w:val="clear" w:color="auto" w:fill="DDEBF5"/>
            <w:noWrap/>
            <w:vAlign w:val="center"/>
          </w:tcPr>
          <w:p w14:paraId="4B4A88A2"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nil"/>
              <w:bottom w:val="single" w:sz="4" w:space="0" w:color="auto"/>
              <w:right w:val="single" w:sz="4" w:space="0" w:color="auto"/>
            </w:tcBorders>
            <w:shd w:val="clear" w:color="auto" w:fill="DDEBF5"/>
            <w:noWrap/>
            <w:vAlign w:val="center"/>
          </w:tcPr>
          <w:p w14:paraId="05688E04"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nil"/>
              <w:bottom w:val="single" w:sz="4" w:space="0" w:color="auto"/>
              <w:right w:val="single" w:sz="4" w:space="0" w:color="auto"/>
            </w:tcBorders>
            <w:shd w:val="clear" w:color="auto" w:fill="DDEBF5"/>
            <w:noWrap/>
            <w:vAlign w:val="center"/>
          </w:tcPr>
          <w:p w14:paraId="171CD6CB"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nil"/>
              <w:bottom w:val="single" w:sz="4" w:space="0" w:color="auto"/>
              <w:right w:val="single" w:sz="4" w:space="0" w:color="auto"/>
            </w:tcBorders>
            <w:shd w:val="clear" w:color="auto" w:fill="DDEBF5"/>
            <w:noWrap/>
            <w:vAlign w:val="center"/>
          </w:tcPr>
          <w:p w14:paraId="4868EB15"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nil"/>
              <w:left w:val="nil"/>
              <w:bottom w:val="nil"/>
              <w:right w:val="single" w:sz="12" w:space="0" w:color="auto"/>
            </w:tcBorders>
            <w:shd w:val="clear" w:color="auto" w:fill="DDEBF5"/>
            <w:noWrap/>
            <w:vAlign w:val="bottom"/>
          </w:tcPr>
          <w:p w14:paraId="7C0F6D73" w14:textId="77777777" w:rsidR="009B62E6" w:rsidRPr="00432872" w:rsidRDefault="009B62E6" w:rsidP="00BC63FC">
            <w:pPr>
              <w:rPr>
                <w:rFonts w:eastAsia="Times New Roman" w:cstheme="majorHAnsi"/>
                <w:color w:val="000000"/>
                <w:sz w:val="22"/>
                <w:szCs w:val="22"/>
                <w:lang w:eastAsia="fo-FO" w:bidi="ar-SA"/>
              </w:rPr>
            </w:pPr>
          </w:p>
        </w:tc>
      </w:tr>
      <w:tr w:rsidR="00497740" w:rsidRPr="00432872" w14:paraId="7CD03176" w14:textId="77777777" w:rsidTr="00497740">
        <w:trPr>
          <w:trHeight w:val="340"/>
        </w:trPr>
        <w:tc>
          <w:tcPr>
            <w:tcW w:w="798" w:type="dxa"/>
            <w:tcBorders>
              <w:top w:val="nil"/>
              <w:left w:val="single" w:sz="8" w:space="0" w:color="auto"/>
              <w:bottom w:val="nil"/>
              <w:right w:val="nil"/>
            </w:tcBorders>
            <w:shd w:val="clear" w:color="000000" w:fill="DDEBF7"/>
            <w:noWrap/>
            <w:vAlign w:val="bottom"/>
            <w:hideMark/>
          </w:tcPr>
          <w:p w14:paraId="112F0B61" w14:textId="77777777" w:rsidR="009B62E6" w:rsidRPr="00432872" w:rsidRDefault="009B62E6" w:rsidP="00BC63FC">
            <w:pPr>
              <w:jc w:val="cente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I</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14:paraId="54D43C50"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xml:space="preserve">Djór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AAC1E" w14:textId="77777777" w:rsidR="009B62E6" w:rsidRPr="002C02BB" w:rsidRDefault="009B62E6" w:rsidP="00BC63FC">
            <w:pPr>
              <w:rPr>
                <w:rFonts w:eastAsia="Times New Roman" w:cstheme="majorHAnsi"/>
                <w:color w:val="000000"/>
                <w:sz w:val="20"/>
                <w:szCs w:val="20"/>
                <w:lang w:eastAsia="fo-FO" w:bidi="ar-SA"/>
              </w:rPr>
            </w:pPr>
            <w:r w:rsidRPr="002C02BB">
              <w:rPr>
                <w:rFonts w:eastAsia="Times New Roman" w:cstheme="majorHAnsi"/>
                <w:color w:val="000000"/>
                <w:sz w:val="20"/>
                <w:szCs w:val="20"/>
                <w:lang w:eastAsia="fo-FO" w:bidi="ar-SA"/>
              </w:rPr>
              <w:t>Ja (0)        Nei (1)</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3349D9AF"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3330DFDF"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94AEB"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008C229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1B16DEA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14:paraId="5767AB0B"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F19A13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549D560"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8BB864"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72D991C"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57BDA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single" w:sz="12" w:space="0" w:color="auto"/>
            </w:tcBorders>
            <w:shd w:val="clear" w:color="000000" w:fill="DDEBF7"/>
            <w:noWrap/>
            <w:vAlign w:val="bottom"/>
            <w:hideMark/>
          </w:tcPr>
          <w:p w14:paraId="5012D05C"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BE1EA0" w:rsidRPr="00432872" w14:paraId="2F691EED" w14:textId="77777777" w:rsidTr="00497740">
        <w:trPr>
          <w:trHeight w:val="227"/>
        </w:trPr>
        <w:tc>
          <w:tcPr>
            <w:tcW w:w="798" w:type="dxa"/>
            <w:tcBorders>
              <w:top w:val="nil"/>
              <w:left w:val="single" w:sz="8" w:space="0" w:color="auto"/>
              <w:bottom w:val="nil"/>
              <w:right w:val="nil"/>
            </w:tcBorders>
            <w:shd w:val="clear" w:color="000000" w:fill="DDEBF7"/>
            <w:noWrap/>
            <w:vAlign w:val="bottom"/>
            <w:hideMark/>
          </w:tcPr>
          <w:p w14:paraId="5A06661D"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nil"/>
              <w:left w:val="nil"/>
              <w:bottom w:val="nil"/>
              <w:right w:val="nil"/>
            </w:tcBorders>
            <w:shd w:val="clear" w:color="000000" w:fill="DDEBF7"/>
            <w:noWrap/>
            <w:vAlign w:val="bottom"/>
            <w:hideMark/>
          </w:tcPr>
          <w:p w14:paraId="42885641"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1900" w:type="dxa"/>
            <w:tcBorders>
              <w:top w:val="nil"/>
              <w:left w:val="nil"/>
              <w:bottom w:val="nil"/>
              <w:right w:val="nil"/>
            </w:tcBorders>
            <w:shd w:val="clear" w:color="000000" w:fill="DDEBF7"/>
            <w:noWrap/>
            <w:vAlign w:val="bottom"/>
            <w:hideMark/>
          </w:tcPr>
          <w:p w14:paraId="0361CECA" w14:textId="77777777" w:rsidR="009B62E6" w:rsidRPr="002C02BB" w:rsidRDefault="009B62E6" w:rsidP="00BC63FC">
            <w:pPr>
              <w:rPr>
                <w:rFonts w:eastAsia="Times New Roman" w:cstheme="majorHAnsi"/>
                <w:color w:val="000000"/>
                <w:sz w:val="20"/>
                <w:szCs w:val="20"/>
                <w:lang w:eastAsia="fo-FO" w:bidi="ar-SA"/>
              </w:rPr>
            </w:pPr>
            <w:r w:rsidRPr="002C02BB">
              <w:rPr>
                <w:rFonts w:eastAsia="Times New Roman" w:cstheme="majorHAnsi"/>
                <w:color w:val="000000"/>
                <w:sz w:val="20"/>
                <w:szCs w:val="20"/>
                <w:lang w:eastAsia="fo-FO" w:bidi="ar-SA"/>
              </w:rPr>
              <w:t> </w:t>
            </w:r>
          </w:p>
        </w:tc>
        <w:tc>
          <w:tcPr>
            <w:tcW w:w="500" w:type="dxa"/>
            <w:tcBorders>
              <w:top w:val="nil"/>
              <w:left w:val="nil"/>
              <w:bottom w:val="nil"/>
              <w:right w:val="nil"/>
            </w:tcBorders>
            <w:shd w:val="clear" w:color="000000" w:fill="DDEBF7"/>
            <w:noWrap/>
            <w:vAlign w:val="center"/>
            <w:hideMark/>
          </w:tcPr>
          <w:p w14:paraId="5A46C05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shd w:val="clear" w:color="000000" w:fill="DDEBF7"/>
            <w:vAlign w:val="center"/>
          </w:tcPr>
          <w:p w14:paraId="674CF8AE"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nil"/>
              <w:left w:val="single" w:sz="4" w:space="0" w:color="auto"/>
              <w:bottom w:val="nil"/>
              <w:right w:val="nil"/>
            </w:tcBorders>
            <w:shd w:val="clear" w:color="000000" w:fill="DDEBF7"/>
            <w:noWrap/>
            <w:vAlign w:val="center"/>
            <w:hideMark/>
          </w:tcPr>
          <w:p w14:paraId="0EED24D3"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nil"/>
              <w:right w:val="nil"/>
            </w:tcBorders>
            <w:shd w:val="clear" w:color="000000" w:fill="DDEBF7"/>
            <w:noWrap/>
            <w:vAlign w:val="center"/>
            <w:hideMark/>
          </w:tcPr>
          <w:p w14:paraId="3AAA5E90"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nil"/>
              <w:right w:val="nil"/>
            </w:tcBorders>
            <w:shd w:val="clear" w:color="000000" w:fill="DDEBF7"/>
            <w:noWrap/>
            <w:vAlign w:val="center"/>
            <w:hideMark/>
          </w:tcPr>
          <w:p w14:paraId="34FA7EB9"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nil"/>
              <w:right w:val="nil"/>
            </w:tcBorders>
            <w:shd w:val="clear" w:color="000000" w:fill="DDEBF7"/>
            <w:noWrap/>
            <w:vAlign w:val="center"/>
            <w:hideMark/>
          </w:tcPr>
          <w:p w14:paraId="08DC52D5"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center"/>
            <w:hideMark/>
          </w:tcPr>
          <w:p w14:paraId="07625DC5"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center"/>
            <w:hideMark/>
          </w:tcPr>
          <w:p w14:paraId="63B3FE5E"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center"/>
            <w:hideMark/>
          </w:tcPr>
          <w:p w14:paraId="0B32580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center"/>
            <w:hideMark/>
          </w:tcPr>
          <w:p w14:paraId="256701DF"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center"/>
            <w:hideMark/>
          </w:tcPr>
          <w:p w14:paraId="7BBF83E0"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single" w:sz="12" w:space="0" w:color="auto"/>
            </w:tcBorders>
            <w:shd w:val="clear" w:color="000000" w:fill="DDEBF7"/>
            <w:noWrap/>
            <w:vAlign w:val="bottom"/>
            <w:hideMark/>
          </w:tcPr>
          <w:p w14:paraId="7D332D98"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497740" w:rsidRPr="00432872" w14:paraId="1349A63E" w14:textId="77777777" w:rsidTr="00497740">
        <w:trPr>
          <w:trHeight w:val="340"/>
        </w:trPr>
        <w:tc>
          <w:tcPr>
            <w:tcW w:w="798" w:type="dxa"/>
            <w:tcBorders>
              <w:top w:val="nil"/>
              <w:left w:val="single" w:sz="8" w:space="0" w:color="auto"/>
              <w:bottom w:val="nil"/>
              <w:right w:val="nil"/>
            </w:tcBorders>
            <w:shd w:val="clear" w:color="000000" w:fill="DDEBF7"/>
            <w:noWrap/>
            <w:vAlign w:val="bottom"/>
            <w:hideMark/>
          </w:tcPr>
          <w:p w14:paraId="6ED42391"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14:paraId="5B6557BA" w14:textId="77777777" w:rsidR="009B62E6" w:rsidRPr="00432872" w:rsidRDefault="009B62E6" w:rsidP="00BC63FC">
            <w:pPr>
              <w:rPr>
                <w:rFonts w:eastAsia="Times New Roman" w:cstheme="majorHAnsi"/>
                <w:color w:val="000000"/>
                <w:sz w:val="22"/>
                <w:szCs w:val="22"/>
                <w:lang w:eastAsia="fo-FO" w:bidi="ar-SA"/>
              </w:rPr>
            </w:pPr>
            <w:proofErr w:type="spellStart"/>
            <w:r w:rsidRPr="00432872">
              <w:rPr>
                <w:rFonts w:eastAsia="Times New Roman" w:cstheme="majorHAnsi"/>
                <w:color w:val="000000"/>
                <w:sz w:val="22"/>
                <w:szCs w:val="22"/>
                <w:lang w:eastAsia="fo-FO" w:bidi="ar-SA"/>
              </w:rPr>
              <w:t>pH</w:t>
            </w:r>
            <w:proofErr w:type="spellEnd"/>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363B2" w14:textId="77777777" w:rsidR="009B62E6" w:rsidRPr="002C02BB" w:rsidRDefault="009B62E6" w:rsidP="00BC63FC">
            <w:pPr>
              <w:rPr>
                <w:rFonts w:eastAsia="Times New Roman" w:cstheme="majorHAnsi"/>
                <w:color w:val="000000"/>
                <w:sz w:val="20"/>
                <w:szCs w:val="20"/>
                <w:lang w:eastAsia="fo-FO" w:bidi="ar-SA"/>
              </w:rPr>
            </w:pPr>
            <w:r w:rsidRPr="002C02BB">
              <w:rPr>
                <w:rFonts w:eastAsia="Times New Roman" w:cstheme="majorHAnsi"/>
                <w:color w:val="000000"/>
                <w:sz w:val="20"/>
                <w:szCs w:val="20"/>
                <w:lang w:eastAsia="fo-FO" w:bidi="ar-SA"/>
              </w:rPr>
              <w:t>Mátað virði</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03747770"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2616BA03"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AD304"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5BAE16B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40A98720"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14:paraId="42B1B60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A04D55"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EC39138"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A6D4ED"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E438227"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EE50E53"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single" w:sz="12" w:space="0" w:color="auto"/>
            </w:tcBorders>
            <w:shd w:val="clear" w:color="000000" w:fill="DDEBF7"/>
            <w:noWrap/>
            <w:vAlign w:val="bottom"/>
            <w:hideMark/>
          </w:tcPr>
          <w:p w14:paraId="24635F3E"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497740" w:rsidRPr="00432872" w14:paraId="7D71AE99" w14:textId="77777777" w:rsidTr="00497740">
        <w:trPr>
          <w:trHeight w:val="340"/>
        </w:trPr>
        <w:tc>
          <w:tcPr>
            <w:tcW w:w="798" w:type="dxa"/>
            <w:tcBorders>
              <w:top w:val="nil"/>
              <w:left w:val="single" w:sz="8" w:space="0" w:color="auto"/>
              <w:bottom w:val="nil"/>
              <w:right w:val="single" w:sz="4" w:space="0" w:color="auto"/>
            </w:tcBorders>
            <w:shd w:val="clear" w:color="000000" w:fill="DDEBF7"/>
            <w:noWrap/>
            <w:vAlign w:val="bottom"/>
            <w:hideMark/>
          </w:tcPr>
          <w:p w14:paraId="0B7B4E67"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B6989" w14:textId="77777777" w:rsidR="009B62E6" w:rsidRPr="00432872" w:rsidRDefault="009B62E6" w:rsidP="00BC63FC">
            <w:pPr>
              <w:rPr>
                <w:rFonts w:eastAsia="Times New Roman" w:cstheme="majorHAnsi"/>
                <w:color w:val="000000"/>
                <w:sz w:val="22"/>
                <w:szCs w:val="22"/>
                <w:lang w:eastAsia="fo-FO" w:bidi="ar-SA"/>
              </w:rPr>
            </w:pPr>
            <w:proofErr w:type="spellStart"/>
            <w:r w:rsidRPr="00432872">
              <w:rPr>
                <w:rFonts w:eastAsia="Times New Roman" w:cstheme="majorHAnsi"/>
                <w:color w:val="000000"/>
                <w:sz w:val="22"/>
                <w:szCs w:val="22"/>
                <w:lang w:eastAsia="fo-FO" w:bidi="ar-SA"/>
              </w:rPr>
              <w:t>Eh</w:t>
            </w:r>
            <w:proofErr w:type="spellEnd"/>
            <w:r w:rsidRPr="00432872">
              <w:rPr>
                <w:rFonts w:eastAsia="Times New Roman" w:cstheme="majorHAnsi"/>
                <w:color w:val="000000"/>
                <w:sz w:val="22"/>
                <w:szCs w:val="22"/>
                <w:lang w:eastAsia="fo-FO" w:bidi="ar-SA"/>
              </w:rPr>
              <w:t xml:space="preserve"> (</w:t>
            </w:r>
            <w:proofErr w:type="spellStart"/>
            <w:r w:rsidRPr="00432872">
              <w:rPr>
                <w:rFonts w:eastAsia="Times New Roman" w:cstheme="majorHAnsi"/>
                <w:color w:val="000000"/>
                <w:sz w:val="22"/>
                <w:szCs w:val="22"/>
                <w:lang w:eastAsia="fo-FO" w:bidi="ar-SA"/>
              </w:rPr>
              <w:t>mV</w:t>
            </w:r>
            <w:proofErr w:type="spellEnd"/>
            <w:r w:rsidRPr="00432872">
              <w:rPr>
                <w:rFonts w:eastAsia="Times New Roman" w:cstheme="majorHAnsi"/>
                <w:color w:val="000000"/>
                <w:sz w:val="22"/>
                <w:szCs w:val="22"/>
                <w:lang w:eastAsia="fo-FO" w:bidi="ar-SA"/>
              </w:rPr>
              <w:t>)</w:t>
            </w:r>
          </w:p>
          <w:p w14:paraId="5D8C7560"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p w14:paraId="707FBE16"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FAC4681" w14:textId="77777777" w:rsidR="009B62E6" w:rsidRPr="002C02BB" w:rsidRDefault="009B62E6" w:rsidP="00BC63FC">
            <w:pPr>
              <w:rPr>
                <w:rFonts w:eastAsia="Times New Roman" w:cstheme="majorHAnsi"/>
                <w:color w:val="000000"/>
                <w:sz w:val="20"/>
                <w:szCs w:val="20"/>
                <w:lang w:eastAsia="fo-FO" w:bidi="ar-SA"/>
              </w:rPr>
            </w:pPr>
            <w:r w:rsidRPr="002C02BB">
              <w:rPr>
                <w:rFonts w:eastAsia="Times New Roman" w:cstheme="majorHAnsi"/>
                <w:color w:val="000000"/>
                <w:sz w:val="20"/>
                <w:szCs w:val="20"/>
                <w:lang w:eastAsia="fo-FO" w:bidi="ar-SA"/>
              </w:rPr>
              <w:t>Mátað virði</w:t>
            </w:r>
          </w:p>
        </w:tc>
        <w:tc>
          <w:tcPr>
            <w:tcW w:w="500" w:type="dxa"/>
            <w:tcBorders>
              <w:top w:val="nil"/>
              <w:left w:val="nil"/>
              <w:bottom w:val="single" w:sz="4" w:space="0" w:color="auto"/>
              <w:right w:val="single" w:sz="4" w:space="0" w:color="auto"/>
            </w:tcBorders>
            <w:shd w:val="clear" w:color="auto" w:fill="auto"/>
            <w:noWrap/>
            <w:vAlign w:val="center"/>
            <w:hideMark/>
          </w:tcPr>
          <w:p w14:paraId="3F19AE16"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57385922"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C050B5"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17E5040D"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47D92776"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single" w:sz="4" w:space="0" w:color="auto"/>
              <w:right w:val="single" w:sz="4" w:space="0" w:color="auto"/>
            </w:tcBorders>
            <w:shd w:val="clear" w:color="auto" w:fill="auto"/>
            <w:noWrap/>
            <w:vAlign w:val="center"/>
            <w:hideMark/>
          </w:tcPr>
          <w:p w14:paraId="70CBB14E"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515DFC90"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1DAF0AA3"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5F37DF63"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7D81C070"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75C082F8"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single" w:sz="12" w:space="0" w:color="auto"/>
            </w:tcBorders>
            <w:shd w:val="clear" w:color="000000" w:fill="DDEBF7"/>
            <w:noWrap/>
            <w:vAlign w:val="bottom"/>
            <w:hideMark/>
          </w:tcPr>
          <w:p w14:paraId="756D4EB7"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497740" w:rsidRPr="00432872" w14:paraId="1A9E7313" w14:textId="77777777" w:rsidTr="00497740">
        <w:trPr>
          <w:trHeight w:val="340"/>
        </w:trPr>
        <w:tc>
          <w:tcPr>
            <w:tcW w:w="798" w:type="dxa"/>
            <w:tcBorders>
              <w:top w:val="nil"/>
              <w:left w:val="single" w:sz="8" w:space="0" w:color="auto"/>
              <w:bottom w:val="nil"/>
              <w:right w:val="single" w:sz="4" w:space="0" w:color="auto"/>
            </w:tcBorders>
            <w:shd w:val="clear" w:color="000000" w:fill="DDEBF7"/>
            <w:noWrap/>
            <w:vAlign w:val="bottom"/>
            <w:hideMark/>
          </w:tcPr>
          <w:p w14:paraId="0D4427FC" w14:textId="77777777" w:rsidR="009B62E6" w:rsidRPr="00432872" w:rsidRDefault="009B62E6" w:rsidP="00BC63FC">
            <w:pPr>
              <w:jc w:val="cente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II</w:t>
            </w:r>
          </w:p>
        </w:tc>
        <w:tc>
          <w:tcPr>
            <w:tcW w:w="1418" w:type="dxa"/>
            <w:vMerge/>
            <w:tcBorders>
              <w:left w:val="single" w:sz="4" w:space="0" w:color="auto"/>
              <w:bottom w:val="single" w:sz="4" w:space="0" w:color="auto"/>
              <w:right w:val="single" w:sz="4" w:space="0" w:color="auto"/>
            </w:tcBorders>
            <w:shd w:val="clear" w:color="auto" w:fill="auto"/>
            <w:noWrap/>
            <w:vAlign w:val="bottom"/>
            <w:hideMark/>
          </w:tcPr>
          <w:p w14:paraId="0ABEA087" w14:textId="77777777" w:rsidR="009B62E6" w:rsidRPr="00432872" w:rsidRDefault="009B62E6" w:rsidP="00BC63FC">
            <w:pPr>
              <w:rPr>
                <w:rFonts w:eastAsia="Times New Roman" w:cstheme="majorHAnsi"/>
                <w:color w:val="000000"/>
                <w:sz w:val="22"/>
                <w:szCs w:val="22"/>
                <w:lang w:eastAsia="fo-FO" w:bidi="ar-SA"/>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E211470" w14:textId="77777777" w:rsidR="009B62E6" w:rsidRPr="002C02BB" w:rsidRDefault="009B62E6" w:rsidP="00BC63FC">
            <w:pPr>
              <w:rPr>
                <w:rFonts w:eastAsia="Times New Roman" w:cstheme="majorHAnsi"/>
                <w:color w:val="000000"/>
                <w:sz w:val="20"/>
                <w:szCs w:val="20"/>
                <w:lang w:eastAsia="fo-FO" w:bidi="ar-SA"/>
              </w:rPr>
            </w:pPr>
            <w:r w:rsidRPr="002C02BB">
              <w:rPr>
                <w:rFonts w:eastAsia="Times New Roman" w:cstheme="majorHAnsi"/>
                <w:color w:val="000000"/>
                <w:sz w:val="20"/>
                <w:szCs w:val="20"/>
                <w:lang w:eastAsia="fo-FO" w:bidi="ar-SA"/>
              </w:rPr>
              <w:t xml:space="preserve">Avvik frá </w:t>
            </w:r>
            <w:proofErr w:type="spellStart"/>
            <w:r w:rsidRPr="002C02BB">
              <w:rPr>
                <w:rFonts w:eastAsia="Times New Roman" w:cstheme="majorHAnsi"/>
                <w:color w:val="000000"/>
                <w:sz w:val="20"/>
                <w:szCs w:val="20"/>
                <w:lang w:eastAsia="fo-FO" w:bidi="ar-SA"/>
              </w:rPr>
              <w:t>std</w:t>
            </w:r>
            <w:proofErr w:type="spellEnd"/>
            <w:r w:rsidRPr="002C02BB">
              <w:rPr>
                <w:rFonts w:eastAsia="Times New Roman" w:cstheme="majorHAnsi"/>
                <w:color w:val="000000"/>
                <w:sz w:val="20"/>
                <w:szCs w:val="20"/>
                <w:lang w:eastAsia="fo-FO" w:bidi="ar-SA"/>
              </w:rPr>
              <w:t xml:space="preserve">. </w:t>
            </w:r>
            <w:proofErr w:type="spellStart"/>
            <w:r w:rsidRPr="002C02BB">
              <w:rPr>
                <w:rFonts w:eastAsia="Times New Roman" w:cstheme="majorHAnsi"/>
                <w:color w:val="000000"/>
                <w:sz w:val="20"/>
                <w:szCs w:val="20"/>
                <w:lang w:eastAsia="fo-FO" w:bidi="ar-SA"/>
              </w:rPr>
              <w:t>Buff</w:t>
            </w:r>
            <w:proofErr w:type="spellEnd"/>
            <w:r w:rsidRPr="002C02BB">
              <w:rPr>
                <w:rFonts w:eastAsia="Times New Roman" w:cstheme="majorHAnsi"/>
                <w:color w:val="000000"/>
                <w:sz w:val="20"/>
                <w:szCs w:val="20"/>
                <w:lang w:eastAsia="fo-FO" w:bidi="ar-SA"/>
              </w:rPr>
              <w:t>.</w:t>
            </w:r>
          </w:p>
        </w:tc>
        <w:tc>
          <w:tcPr>
            <w:tcW w:w="500" w:type="dxa"/>
            <w:tcBorders>
              <w:top w:val="nil"/>
              <w:left w:val="nil"/>
              <w:bottom w:val="single" w:sz="4" w:space="0" w:color="auto"/>
              <w:right w:val="single" w:sz="4" w:space="0" w:color="auto"/>
            </w:tcBorders>
            <w:shd w:val="clear" w:color="auto" w:fill="auto"/>
            <w:noWrap/>
            <w:vAlign w:val="center"/>
            <w:hideMark/>
          </w:tcPr>
          <w:p w14:paraId="6619EBC5"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0B76D1AA"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8562C37"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4CEB226E"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7394B7BD"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single" w:sz="4" w:space="0" w:color="auto"/>
              <w:right w:val="single" w:sz="4" w:space="0" w:color="auto"/>
            </w:tcBorders>
            <w:shd w:val="clear" w:color="auto" w:fill="auto"/>
            <w:noWrap/>
            <w:vAlign w:val="center"/>
            <w:hideMark/>
          </w:tcPr>
          <w:p w14:paraId="2B59CF70"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2F77C63E"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20FD0819"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262C7D2D"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13CAF5E0"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6C4753A3"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single" w:sz="12" w:space="0" w:color="auto"/>
            </w:tcBorders>
            <w:shd w:val="clear" w:color="000000" w:fill="DDEBF7"/>
            <w:noWrap/>
            <w:vAlign w:val="bottom"/>
            <w:hideMark/>
          </w:tcPr>
          <w:p w14:paraId="07607613"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497740" w:rsidRPr="00432872" w14:paraId="22C82D75" w14:textId="77777777" w:rsidTr="00497740">
        <w:trPr>
          <w:trHeight w:val="340"/>
        </w:trPr>
        <w:tc>
          <w:tcPr>
            <w:tcW w:w="798" w:type="dxa"/>
            <w:tcBorders>
              <w:top w:val="nil"/>
              <w:left w:val="single" w:sz="8" w:space="0" w:color="auto"/>
              <w:bottom w:val="nil"/>
              <w:right w:val="single" w:sz="4" w:space="0" w:color="auto"/>
            </w:tcBorders>
            <w:shd w:val="clear" w:color="000000" w:fill="DDEBF7"/>
            <w:noWrap/>
            <w:vAlign w:val="bottom"/>
            <w:hideMark/>
          </w:tcPr>
          <w:p w14:paraId="4BB14DE8"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vMerge/>
            <w:tcBorders>
              <w:left w:val="single" w:sz="4" w:space="0" w:color="auto"/>
              <w:bottom w:val="single" w:sz="4" w:space="0" w:color="auto"/>
              <w:right w:val="single" w:sz="4" w:space="0" w:color="auto"/>
            </w:tcBorders>
            <w:shd w:val="clear" w:color="auto" w:fill="auto"/>
            <w:noWrap/>
            <w:vAlign w:val="bottom"/>
            <w:hideMark/>
          </w:tcPr>
          <w:p w14:paraId="6C06AB59" w14:textId="77777777" w:rsidR="009B62E6" w:rsidRPr="00432872" w:rsidRDefault="009B62E6" w:rsidP="00BC63FC">
            <w:pPr>
              <w:rPr>
                <w:rFonts w:eastAsia="Times New Roman" w:cstheme="majorHAnsi"/>
                <w:color w:val="000000"/>
                <w:sz w:val="22"/>
                <w:szCs w:val="22"/>
                <w:lang w:eastAsia="fo-FO" w:bidi="ar-SA"/>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6E86F04" w14:textId="77777777" w:rsidR="009B62E6" w:rsidRPr="002C02BB" w:rsidRDefault="009B62E6" w:rsidP="00BC63FC">
            <w:pPr>
              <w:rPr>
                <w:rFonts w:eastAsia="Times New Roman" w:cstheme="majorHAnsi"/>
                <w:color w:val="000000"/>
                <w:sz w:val="20"/>
                <w:szCs w:val="20"/>
                <w:lang w:eastAsia="fo-FO" w:bidi="ar-SA"/>
              </w:rPr>
            </w:pPr>
            <w:r w:rsidRPr="002C02BB">
              <w:rPr>
                <w:rFonts w:eastAsia="Times New Roman" w:cstheme="majorHAnsi"/>
                <w:color w:val="000000"/>
                <w:sz w:val="20"/>
                <w:szCs w:val="20"/>
                <w:lang w:eastAsia="fo-FO" w:bidi="ar-SA"/>
              </w:rPr>
              <w:t xml:space="preserve"> + </w:t>
            </w:r>
            <w:proofErr w:type="spellStart"/>
            <w:r w:rsidRPr="002C02BB">
              <w:rPr>
                <w:rFonts w:eastAsia="Times New Roman" w:cstheme="majorHAnsi"/>
                <w:color w:val="000000"/>
                <w:sz w:val="20"/>
                <w:szCs w:val="20"/>
                <w:lang w:eastAsia="fo-FO" w:bidi="ar-SA"/>
              </w:rPr>
              <w:t>ref</w:t>
            </w:r>
            <w:proofErr w:type="spellEnd"/>
            <w:r w:rsidRPr="002C02BB">
              <w:rPr>
                <w:rFonts w:eastAsia="Times New Roman" w:cstheme="majorHAnsi"/>
                <w:color w:val="000000"/>
                <w:sz w:val="20"/>
                <w:szCs w:val="20"/>
                <w:lang w:eastAsia="fo-FO" w:bidi="ar-SA"/>
              </w:rPr>
              <w:t xml:space="preserve">. </w:t>
            </w:r>
            <w:proofErr w:type="spellStart"/>
            <w:r w:rsidRPr="002C02BB">
              <w:rPr>
                <w:rFonts w:eastAsia="Times New Roman" w:cstheme="majorHAnsi"/>
                <w:color w:val="000000"/>
                <w:sz w:val="20"/>
                <w:szCs w:val="20"/>
                <w:lang w:eastAsia="fo-FO" w:bidi="ar-SA"/>
              </w:rPr>
              <w:t>Potentiali</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14:paraId="2DF7C5B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1567FDF5"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864DA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285D317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1A3EA3FB"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single" w:sz="4" w:space="0" w:color="auto"/>
              <w:right w:val="single" w:sz="4" w:space="0" w:color="auto"/>
            </w:tcBorders>
            <w:shd w:val="clear" w:color="auto" w:fill="auto"/>
            <w:noWrap/>
            <w:vAlign w:val="center"/>
            <w:hideMark/>
          </w:tcPr>
          <w:p w14:paraId="7025852F"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6A735455"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65772F3F"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285C7315"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7DB7B561"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0BB658C1"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12" w:space="0" w:color="auto"/>
            </w:tcBorders>
            <w:shd w:val="clear" w:color="000000" w:fill="DDEBF7"/>
            <w:noWrap/>
            <w:vAlign w:val="bottom"/>
            <w:hideMark/>
          </w:tcPr>
          <w:p w14:paraId="6D77AA2B"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497740" w:rsidRPr="00432872" w14:paraId="1A0B1D2A" w14:textId="77777777" w:rsidTr="00497740">
        <w:trPr>
          <w:trHeight w:val="340"/>
        </w:trPr>
        <w:tc>
          <w:tcPr>
            <w:tcW w:w="798" w:type="dxa"/>
            <w:tcBorders>
              <w:top w:val="nil"/>
              <w:left w:val="single" w:sz="8" w:space="0" w:color="auto"/>
              <w:bottom w:val="nil"/>
              <w:right w:val="nil"/>
            </w:tcBorders>
            <w:shd w:val="clear" w:color="000000" w:fill="DDEBF7"/>
            <w:noWrap/>
            <w:vAlign w:val="bottom"/>
            <w:hideMark/>
          </w:tcPr>
          <w:p w14:paraId="7484A277"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14:paraId="1F599B94" w14:textId="77777777" w:rsidR="009B62E6" w:rsidRPr="00432872" w:rsidRDefault="009B62E6" w:rsidP="00BC63FC">
            <w:pPr>
              <w:rPr>
                <w:rFonts w:eastAsia="Times New Roman" w:cstheme="majorHAnsi"/>
                <w:color w:val="000000"/>
                <w:sz w:val="22"/>
                <w:szCs w:val="22"/>
                <w:lang w:eastAsia="fo-FO" w:bidi="ar-SA"/>
              </w:rPr>
            </w:pPr>
            <w:proofErr w:type="spellStart"/>
            <w:r w:rsidRPr="00432872">
              <w:rPr>
                <w:rFonts w:eastAsia="Times New Roman" w:cstheme="majorHAnsi"/>
                <w:color w:val="000000"/>
                <w:sz w:val="22"/>
                <w:szCs w:val="22"/>
                <w:lang w:eastAsia="fo-FO" w:bidi="ar-SA"/>
              </w:rPr>
              <w:t>pH</w:t>
            </w:r>
            <w:proofErr w:type="spellEnd"/>
            <w:r w:rsidRPr="00432872">
              <w:rPr>
                <w:rFonts w:eastAsia="Times New Roman" w:cstheme="majorHAnsi"/>
                <w:color w:val="000000"/>
                <w:sz w:val="22"/>
                <w:szCs w:val="22"/>
                <w:lang w:eastAsia="fo-FO" w:bidi="ar-SA"/>
              </w:rPr>
              <w:t>/</w:t>
            </w:r>
            <w:proofErr w:type="spellStart"/>
            <w:r w:rsidRPr="00432872">
              <w:rPr>
                <w:rFonts w:eastAsia="Times New Roman" w:cstheme="majorHAnsi"/>
                <w:color w:val="000000"/>
                <w:sz w:val="22"/>
                <w:szCs w:val="22"/>
                <w:lang w:eastAsia="fo-FO" w:bidi="ar-SA"/>
              </w:rPr>
              <w:t>Eh</w:t>
            </w:r>
            <w:proofErr w:type="spellEnd"/>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BB2496B" w14:textId="77777777" w:rsidR="009B62E6" w:rsidRPr="002C02BB" w:rsidRDefault="009B62E6" w:rsidP="00BC63FC">
            <w:pPr>
              <w:rPr>
                <w:rFonts w:eastAsia="Times New Roman" w:cstheme="majorHAnsi"/>
                <w:color w:val="000000"/>
                <w:sz w:val="20"/>
                <w:szCs w:val="20"/>
                <w:lang w:eastAsia="fo-FO" w:bidi="ar-SA"/>
              </w:rPr>
            </w:pPr>
            <w:r w:rsidRPr="002C02BB">
              <w:rPr>
                <w:rFonts w:eastAsia="Times New Roman" w:cstheme="majorHAnsi"/>
                <w:color w:val="000000"/>
                <w:sz w:val="20"/>
                <w:szCs w:val="20"/>
                <w:lang w:eastAsia="fo-FO" w:bidi="ar-SA"/>
              </w:rPr>
              <w:t>Stig frá mynd F1-1</w:t>
            </w:r>
          </w:p>
        </w:tc>
        <w:tc>
          <w:tcPr>
            <w:tcW w:w="500" w:type="dxa"/>
            <w:tcBorders>
              <w:top w:val="nil"/>
              <w:left w:val="nil"/>
              <w:bottom w:val="single" w:sz="4" w:space="0" w:color="auto"/>
              <w:right w:val="single" w:sz="4" w:space="0" w:color="auto"/>
            </w:tcBorders>
            <w:shd w:val="clear" w:color="auto" w:fill="auto"/>
            <w:noWrap/>
            <w:vAlign w:val="center"/>
            <w:hideMark/>
          </w:tcPr>
          <w:p w14:paraId="11B760BF"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43072ED1"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9BE0F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48114F4C"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5B1BF6F7"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single" w:sz="4" w:space="0" w:color="auto"/>
              <w:right w:val="single" w:sz="4" w:space="0" w:color="auto"/>
            </w:tcBorders>
            <w:shd w:val="clear" w:color="auto" w:fill="auto"/>
            <w:noWrap/>
            <w:vAlign w:val="center"/>
            <w:hideMark/>
          </w:tcPr>
          <w:p w14:paraId="5ADE523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1E043AA8"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234B077D"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106B12B1"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76B8C054"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28B740EA"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9422827"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497740" w:rsidRPr="00432872" w14:paraId="5E878267" w14:textId="77777777" w:rsidTr="00497740">
        <w:trPr>
          <w:trHeight w:val="340"/>
        </w:trPr>
        <w:tc>
          <w:tcPr>
            <w:tcW w:w="798" w:type="dxa"/>
            <w:tcBorders>
              <w:top w:val="nil"/>
              <w:left w:val="single" w:sz="8" w:space="0" w:color="auto"/>
              <w:bottom w:val="nil"/>
              <w:right w:val="nil"/>
            </w:tcBorders>
            <w:shd w:val="clear" w:color="000000" w:fill="DDEBF7"/>
            <w:noWrap/>
            <w:vAlign w:val="bottom"/>
            <w:hideMark/>
          </w:tcPr>
          <w:p w14:paraId="376A8231"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nil"/>
              <w:left w:val="nil"/>
              <w:bottom w:val="nil"/>
              <w:right w:val="nil"/>
            </w:tcBorders>
            <w:shd w:val="clear" w:color="000000" w:fill="DDEBF7"/>
            <w:noWrap/>
            <w:vAlign w:val="bottom"/>
            <w:hideMark/>
          </w:tcPr>
          <w:p w14:paraId="0C11528B"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1900" w:type="dxa"/>
            <w:tcBorders>
              <w:top w:val="nil"/>
              <w:left w:val="nil"/>
              <w:bottom w:val="nil"/>
              <w:right w:val="nil"/>
            </w:tcBorders>
            <w:shd w:val="clear" w:color="000000" w:fill="DDEBF7"/>
            <w:noWrap/>
            <w:vAlign w:val="bottom"/>
            <w:hideMark/>
          </w:tcPr>
          <w:p w14:paraId="0F984F94" w14:textId="77777777" w:rsidR="009B62E6" w:rsidRPr="002C02BB" w:rsidRDefault="009B62E6" w:rsidP="00BC63FC">
            <w:pPr>
              <w:rPr>
                <w:rFonts w:eastAsia="Times New Roman" w:cstheme="majorHAnsi"/>
                <w:b/>
                <w:bCs/>
                <w:color w:val="000000"/>
                <w:sz w:val="20"/>
                <w:szCs w:val="20"/>
                <w:lang w:eastAsia="fo-FO" w:bidi="ar-SA"/>
              </w:rPr>
            </w:pPr>
            <w:r w:rsidRPr="002C02BB">
              <w:rPr>
                <w:rFonts w:eastAsia="Times New Roman" w:cstheme="majorHAnsi"/>
                <w:b/>
                <w:bCs/>
                <w:color w:val="000000"/>
                <w:sz w:val="20"/>
                <w:szCs w:val="20"/>
                <w:lang w:eastAsia="fo-FO" w:bidi="ar-SA"/>
              </w:rPr>
              <w:t>Støða (sýni)</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1319344"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45EB81E0"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6E256F9"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642F7E2C"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0D085799"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single" w:sz="4" w:space="0" w:color="auto"/>
              <w:right w:val="single" w:sz="4" w:space="0" w:color="auto"/>
            </w:tcBorders>
            <w:shd w:val="clear" w:color="auto" w:fill="auto"/>
            <w:noWrap/>
            <w:vAlign w:val="center"/>
            <w:hideMark/>
          </w:tcPr>
          <w:p w14:paraId="1415347E"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B8A30"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604100B1"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38C47B6A"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64BF67AC"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1DF92D58"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single" w:sz="4" w:space="0" w:color="auto"/>
              <w:right w:val="single" w:sz="12" w:space="0" w:color="auto"/>
            </w:tcBorders>
            <w:shd w:val="clear" w:color="auto" w:fill="DDEBF5"/>
            <w:noWrap/>
            <w:vAlign w:val="bottom"/>
            <w:hideMark/>
          </w:tcPr>
          <w:p w14:paraId="7B4D461B"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BE1EA0" w:rsidRPr="00432872" w14:paraId="562ABE4D" w14:textId="77777777" w:rsidTr="00497740">
        <w:trPr>
          <w:trHeight w:val="227"/>
        </w:trPr>
        <w:tc>
          <w:tcPr>
            <w:tcW w:w="798" w:type="dxa"/>
            <w:tcBorders>
              <w:top w:val="nil"/>
              <w:left w:val="single" w:sz="8" w:space="0" w:color="auto"/>
              <w:bottom w:val="nil"/>
              <w:right w:val="nil"/>
            </w:tcBorders>
            <w:shd w:val="clear" w:color="000000" w:fill="DDEBF7"/>
            <w:noWrap/>
            <w:vAlign w:val="bottom"/>
            <w:hideMark/>
          </w:tcPr>
          <w:p w14:paraId="0FA2885B"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nil"/>
              <w:left w:val="nil"/>
              <w:bottom w:val="nil"/>
              <w:right w:val="nil"/>
            </w:tcBorders>
            <w:shd w:val="clear" w:color="000000" w:fill="DDEBF7"/>
            <w:noWrap/>
            <w:vAlign w:val="bottom"/>
            <w:hideMark/>
          </w:tcPr>
          <w:p w14:paraId="6955C3DA"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1900" w:type="dxa"/>
            <w:tcBorders>
              <w:top w:val="nil"/>
              <w:left w:val="nil"/>
              <w:bottom w:val="nil"/>
              <w:right w:val="single" w:sz="4" w:space="0" w:color="auto"/>
            </w:tcBorders>
            <w:shd w:val="clear" w:color="000000" w:fill="DDEBF7"/>
            <w:noWrap/>
            <w:vAlign w:val="bottom"/>
            <w:hideMark/>
          </w:tcPr>
          <w:p w14:paraId="1A477643" w14:textId="77777777" w:rsidR="009B62E6" w:rsidRPr="002C02BB" w:rsidRDefault="009B62E6" w:rsidP="00BC63FC">
            <w:pPr>
              <w:rPr>
                <w:rFonts w:eastAsia="Times New Roman" w:cstheme="majorHAnsi"/>
                <w:b/>
                <w:bCs/>
                <w:color w:val="000000"/>
                <w:sz w:val="20"/>
                <w:szCs w:val="20"/>
                <w:lang w:eastAsia="fo-FO" w:bidi="ar-SA"/>
              </w:rPr>
            </w:pPr>
            <w:r w:rsidRPr="002C02BB">
              <w:rPr>
                <w:rFonts w:eastAsia="Times New Roman" w:cstheme="majorHAnsi"/>
                <w:b/>
                <w:bCs/>
                <w:color w:val="000000"/>
                <w:sz w:val="20"/>
                <w:szCs w:val="20"/>
                <w:lang w:eastAsia="fo-FO" w:bidi="ar-SA"/>
              </w:rPr>
              <w:t> Støða bólkur II</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0A9AD"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nil"/>
              <w:left w:val="single" w:sz="4" w:space="0" w:color="auto"/>
              <w:bottom w:val="nil"/>
              <w:right w:val="nil"/>
            </w:tcBorders>
            <w:shd w:val="clear" w:color="000000" w:fill="DDEBF7"/>
          </w:tcPr>
          <w:p w14:paraId="42CA3AAC" w14:textId="77777777" w:rsidR="009B62E6" w:rsidRPr="00432872" w:rsidRDefault="009B62E6" w:rsidP="00BC63FC">
            <w:pPr>
              <w:rPr>
                <w:rFonts w:eastAsia="Times New Roman" w:cstheme="majorHAnsi"/>
                <w:color w:val="000000"/>
                <w:sz w:val="22"/>
                <w:szCs w:val="22"/>
                <w:lang w:eastAsia="fo-FO" w:bidi="ar-SA"/>
              </w:rPr>
            </w:pPr>
          </w:p>
        </w:tc>
        <w:tc>
          <w:tcPr>
            <w:tcW w:w="500" w:type="dxa"/>
            <w:tcBorders>
              <w:top w:val="nil"/>
              <w:left w:val="nil"/>
              <w:bottom w:val="nil"/>
              <w:right w:val="nil"/>
            </w:tcBorders>
            <w:shd w:val="clear" w:color="000000" w:fill="DDEBF7"/>
            <w:noWrap/>
            <w:vAlign w:val="bottom"/>
            <w:hideMark/>
          </w:tcPr>
          <w:p w14:paraId="6339B6BE"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nil"/>
              <w:right w:val="nil"/>
            </w:tcBorders>
            <w:shd w:val="clear" w:color="000000" w:fill="DDEBF7"/>
            <w:noWrap/>
            <w:vAlign w:val="bottom"/>
            <w:hideMark/>
          </w:tcPr>
          <w:p w14:paraId="38248432"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nil"/>
              <w:right w:val="nil"/>
            </w:tcBorders>
            <w:shd w:val="clear" w:color="000000" w:fill="DDEBF7"/>
            <w:noWrap/>
            <w:vAlign w:val="bottom"/>
            <w:hideMark/>
          </w:tcPr>
          <w:p w14:paraId="6BF03E97"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nil"/>
              <w:right w:val="nil"/>
            </w:tcBorders>
            <w:shd w:val="clear" w:color="000000" w:fill="DDEBF7"/>
            <w:noWrap/>
            <w:vAlign w:val="bottom"/>
            <w:hideMark/>
          </w:tcPr>
          <w:p w14:paraId="7A9E0B2E"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1C1FEC4F"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0FB94B46"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52897539" w14:textId="77777777" w:rsidR="009B62E6" w:rsidRPr="00432872" w:rsidRDefault="009B62E6" w:rsidP="00BC63FC">
            <w:pPr>
              <w:jc w:val="right"/>
              <w:rPr>
                <w:rFonts w:eastAsia="Times New Roman" w:cstheme="majorHAnsi"/>
                <w:b/>
                <w:bCs/>
                <w:color w:val="000000"/>
                <w:sz w:val="22"/>
                <w:szCs w:val="22"/>
                <w:lang w:eastAsia="fo-FO" w:bidi="ar-SA"/>
              </w:rPr>
            </w:pPr>
            <w:r w:rsidRPr="00432872">
              <w:rPr>
                <w:rFonts w:eastAsia="Times New Roman" w:cstheme="majorHAnsi"/>
                <w:b/>
                <w:bCs/>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7E62FFC4"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36FB1045"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left w:val="nil"/>
              <w:bottom w:val="nil"/>
              <w:right w:val="single" w:sz="12" w:space="0" w:color="auto"/>
            </w:tcBorders>
            <w:shd w:val="clear" w:color="000000" w:fill="DDEBF7"/>
            <w:noWrap/>
            <w:vAlign w:val="bottom"/>
            <w:hideMark/>
          </w:tcPr>
          <w:p w14:paraId="58ABE987"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BE1EA0" w:rsidRPr="00432872" w14:paraId="3C6E1B9D" w14:textId="77777777" w:rsidTr="00497740">
        <w:trPr>
          <w:trHeight w:val="283"/>
        </w:trPr>
        <w:tc>
          <w:tcPr>
            <w:tcW w:w="798" w:type="dxa"/>
            <w:tcBorders>
              <w:top w:val="nil"/>
              <w:left w:val="single" w:sz="8" w:space="0" w:color="auto"/>
              <w:bottom w:val="nil"/>
              <w:right w:val="nil"/>
            </w:tcBorders>
            <w:shd w:val="clear" w:color="000000" w:fill="DDEBF7"/>
            <w:noWrap/>
            <w:vAlign w:val="bottom"/>
            <w:hideMark/>
          </w:tcPr>
          <w:p w14:paraId="40D37D25"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nil"/>
              <w:left w:val="nil"/>
              <w:bottom w:val="nil"/>
              <w:right w:val="nil"/>
            </w:tcBorders>
            <w:shd w:val="clear" w:color="000000" w:fill="DDEBF7"/>
            <w:noWrap/>
            <w:vAlign w:val="bottom"/>
            <w:hideMark/>
          </w:tcPr>
          <w:p w14:paraId="0C74C0DF"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1900" w:type="dxa"/>
            <w:tcBorders>
              <w:top w:val="nil"/>
              <w:left w:val="nil"/>
              <w:bottom w:val="nil"/>
              <w:right w:val="nil"/>
            </w:tcBorders>
            <w:shd w:val="clear" w:color="000000" w:fill="DDEBF7"/>
            <w:noWrap/>
            <w:vAlign w:val="bottom"/>
            <w:hideMark/>
          </w:tcPr>
          <w:p w14:paraId="7617E8F9" w14:textId="77777777" w:rsidR="009B62E6" w:rsidRPr="002C02BB" w:rsidRDefault="009B62E6" w:rsidP="00BC63FC">
            <w:pPr>
              <w:rPr>
                <w:rFonts w:eastAsia="Times New Roman" w:cstheme="majorHAnsi"/>
                <w:color w:val="000000"/>
                <w:sz w:val="20"/>
                <w:szCs w:val="20"/>
                <w:lang w:eastAsia="fo-FO" w:bidi="ar-SA"/>
              </w:rPr>
            </w:pPr>
            <w:r w:rsidRPr="002C02BB">
              <w:rPr>
                <w:rFonts w:eastAsia="Times New Roman" w:cstheme="majorHAnsi"/>
                <w:color w:val="000000"/>
                <w:sz w:val="20"/>
                <w:szCs w:val="20"/>
                <w:lang w:eastAsia="fo-FO" w:bidi="ar-SA"/>
              </w:rPr>
              <w:t> </w:t>
            </w:r>
          </w:p>
        </w:tc>
        <w:tc>
          <w:tcPr>
            <w:tcW w:w="500" w:type="dxa"/>
            <w:tcBorders>
              <w:top w:val="single" w:sz="4" w:space="0" w:color="auto"/>
              <w:left w:val="nil"/>
              <w:bottom w:val="nil"/>
              <w:right w:val="nil"/>
            </w:tcBorders>
            <w:shd w:val="clear" w:color="000000" w:fill="DDEBF7"/>
            <w:noWrap/>
            <w:vAlign w:val="bottom"/>
            <w:hideMark/>
          </w:tcPr>
          <w:p w14:paraId="0E51A0FB"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nil"/>
              <w:left w:val="nil"/>
              <w:bottom w:val="nil"/>
              <w:right w:val="nil"/>
            </w:tcBorders>
            <w:shd w:val="clear" w:color="000000" w:fill="DDEBF7"/>
          </w:tcPr>
          <w:p w14:paraId="6C996EDC" w14:textId="77777777" w:rsidR="009B62E6" w:rsidRPr="00432872" w:rsidRDefault="009B62E6" w:rsidP="00BC63FC">
            <w:pPr>
              <w:rPr>
                <w:rFonts w:eastAsia="Times New Roman" w:cstheme="majorHAnsi"/>
                <w:color w:val="000000"/>
                <w:sz w:val="22"/>
                <w:szCs w:val="22"/>
                <w:lang w:eastAsia="fo-FO" w:bidi="ar-SA"/>
              </w:rPr>
            </w:pPr>
          </w:p>
        </w:tc>
        <w:tc>
          <w:tcPr>
            <w:tcW w:w="500" w:type="dxa"/>
            <w:tcBorders>
              <w:top w:val="nil"/>
              <w:left w:val="nil"/>
              <w:bottom w:val="nil"/>
              <w:right w:val="nil"/>
            </w:tcBorders>
            <w:shd w:val="clear" w:color="000000" w:fill="DDEBF7"/>
            <w:noWrap/>
            <w:vAlign w:val="bottom"/>
            <w:hideMark/>
          </w:tcPr>
          <w:p w14:paraId="553ED82B"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nil"/>
              <w:right w:val="nil"/>
            </w:tcBorders>
            <w:shd w:val="clear" w:color="000000" w:fill="DDEBF7"/>
            <w:noWrap/>
            <w:vAlign w:val="bottom"/>
            <w:hideMark/>
          </w:tcPr>
          <w:p w14:paraId="66F7D956"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nil"/>
              <w:right w:val="nil"/>
            </w:tcBorders>
            <w:shd w:val="clear" w:color="000000" w:fill="DDEBF7"/>
            <w:noWrap/>
            <w:vAlign w:val="bottom"/>
            <w:hideMark/>
          </w:tcPr>
          <w:p w14:paraId="4D59B1C6"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nil"/>
              <w:right w:val="nil"/>
            </w:tcBorders>
            <w:shd w:val="clear" w:color="000000" w:fill="DDEBF7"/>
            <w:noWrap/>
            <w:vAlign w:val="bottom"/>
            <w:hideMark/>
          </w:tcPr>
          <w:p w14:paraId="0505EA9A"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4F05B81D"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297503C8"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091EE1EE"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00CE2BE0"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0075DDA3"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single" w:sz="12" w:space="0" w:color="auto"/>
            </w:tcBorders>
            <w:shd w:val="clear" w:color="000000" w:fill="DDEBF7"/>
            <w:noWrap/>
            <w:vAlign w:val="bottom"/>
            <w:hideMark/>
          </w:tcPr>
          <w:p w14:paraId="44C45E9A"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BE1EA0" w:rsidRPr="00432872" w14:paraId="64269AC2" w14:textId="77777777" w:rsidTr="00497740">
        <w:trPr>
          <w:trHeight w:val="283"/>
        </w:trPr>
        <w:tc>
          <w:tcPr>
            <w:tcW w:w="798" w:type="dxa"/>
            <w:tcBorders>
              <w:top w:val="nil"/>
              <w:left w:val="single" w:sz="8" w:space="0" w:color="auto"/>
              <w:bottom w:val="nil"/>
              <w:right w:val="nil"/>
            </w:tcBorders>
            <w:shd w:val="clear" w:color="000000" w:fill="DDEBF7"/>
            <w:noWrap/>
            <w:vAlign w:val="center"/>
            <w:hideMark/>
          </w:tcPr>
          <w:p w14:paraId="67262336" w14:textId="77777777" w:rsidR="009B62E6" w:rsidRPr="00432872" w:rsidRDefault="009B62E6" w:rsidP="00BC63FC">
            <w:pPr>
              <w:jc w:val="center"/>
              <w:rPr>
                <w:rFonts w:eastAsia="Times New Roman" w:cstheme="majorHAnsi"/>
                <w:color w:val="000000"/>
                <w:sz w:val="22"/>
                <w:szCs w:val="22"/>
                <w:lang w:eastAsia="fo-FO" w:bidi="ar-SA"/>
              </w:rPr>
            </w:pPr>
          </w:p>
        </w:tc>
        <w:tc>
          <w:tcPr>
            <w:tcW w:w="3318" w:type="dxa"/>
            <w:gridSpan w:val="2"/>
            <w:tcBorders>
              <w:top w:val="nil"/>
              <w:left w:val="nil"/>
              <w:bottom w:val="nil"/>
              <w:right w:val="nil"/>
            </w:tcBorders>
            <w:shd w:val="clear" w:color="000000" w:fill="DDEBF7"/>
            <w:noWrap/>
            <w:vAlign w:val="center"/>
            <w:hideMark/>
          </w:tcPr>
          <w:p w14:paraId="3D21ABE7"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xml:space="preserve">Hiti í </w:t>
            </w:r>
            <w:proofErr w:type="spellStart"/>
            <w:r w:rsidRPr="00432872">
              <w:rPr>
                <w:rFonts w:eastAsia="Times New Roman" w:cstheme="majorHAnsi"/>
                <w:color w:val="000000"/>
                <w:sz w:val="22"/>
                <w:szCs w:val="22"/>
                <w:lang w:eastAsia="fo-FO" w:bidi="ar-SA"/>
              </w:rPr>
              <w:t>buffara</w:t>
            </w:r>
            <w:proofErr w:type="spellEnd"/>
            <w:r w:rsidRPr="00432872">
              <w:rPr>
                <w:rFonts w:eastAsia="Times New Roman" w:cstheme="majorHAnsi"/>
                <w:color w:val="000000"/>
                <w:sz w:val="22"/>
                <w:szCs w:val="22"/>
                <w:lang w:eastAsia="fo-FO" w:bidi="ar-SA"/>
              </w:rPr>
              <w:t>:</w:t>
            </w:r>
          </w:p>
        </w:tc>
        <w:tc>
          <w:tcPr>
            <w:tcW w:w="500" w:type="dxa"/>
            <w:tcBorders>
              <w:top w:val="nil"/>
              <w:left w:val="nil"/>
              <w:bottom w:val="nil"/>
              <w:right w:val="nil"/>
            </w:tcBorders>
            <w:shd w:val="clear" w:color="000000" w:fill="DDEBF7"/>
            <w:vAlign w:val="center"/>
          </w:tcPr>
          <w:p w14:paraId="4FCC9C3A" w14:textId="77777777" w:rsidR="009B62E6" w:rsidRPr="00432872" w:rsidRDefault="009B62E6" w:rsidP="00BC63FC">
            <w:pPr>
              <w:rPr>
                <w:rFonts w:eastAsia="Times New Roman" w:cstheme="majorHAnsi"/>
                <w:color w:val="000000"/>
                <w:sz w:val="22"/>
                <w:szCs w:val="22"/>
                <w:lang w:eastAsia="fo-FO" w:bidi="ar-SA"/>
              </w:rPr>
            </w:pPr>
          </w:p>
        </w:tc>
        <w:tc>
          <w:tcPr>
            <w:tcW w:w="2468" w:type="dxa"/>
            <w:gridSpan w:val="5"/>
            <w:tcBorders>
              <w:top w:val="nil"/>
              <w:left w:val="nil"/>
              <w:bottom w:val="nil"/>
              <w:right w:val="nil"/>
            </w:tcBorders>
            <w:shd w:val="clear" w:color="000000" w:fill="DDEBF7"/>
            <w:noWrap/>
            <w:vAlign w:val="center"/>
            <w:hideMark/>
          </w:tcPr>
          <w:p w14:paraId="779238B4"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Hiti í sjónum:</w:t>
            </w:r>
          </w:p>
        </w:tc>
        <w:tc>
          <w:tcPr>
            <w:tcW w:w="2835" w:type="dxa"/>
            <w:gridSpan w:val="5"/>
            <w:tcBorders>
              <w:top w:val="nil"/>
              <w:left w:val="nil"/>
              <w:bottom w:val="nil"/>
              <w:right w:val="nil"/>
            </w:tcBorders>
            <w:shd w:val="clear" w:color="000000" w:fill="DDEBF7"/>
            <w:noWrap/>
            <w:vAlign w:val="center"/>
            <w:hideMark/>
          </w:tcPr>
          <w:p w14:paraId="3F965737"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xml:space="preserve">Hiti í </w:t>
            </w:r>
            <w:proofErr w:type="spellStart"/>
            <w:r w:rsidRPr="00432872">
              <w:rPr>
                <w:rFonts w:eastAsia="Times New Roman" w:cstheme="majorHAnsi"/>
                <w:color w:val="000000"/>
                <w:sz w:val="22"/>
                <w:szCs w:val="22"/>
                <w:lang w:eastAsia="fo-FO" w:bidi="ar-SA"/>
              </w:rPr>
              <w:t>sedimenti</w:t>
            </w:r>
            <w:proofErr w:type="spellEnd"/>
            <w:r w:rsidRPr="00432872">
              <w:rPr>
                <w:rFonts w:eastAsia="Times New Roman" w:cstheme="majorHAnsi"/>
                <w:color w:val="000000"/>
                <w:sz w:val="22"/>
                <w:szCs w:val="22"/>
                <w:lang w:eastAsia="fo-FO" w:bidi="ar-SA"/>
              </w:rPr>
              <w:t>:</w:t>
            </w:r>
          </w:p>
        </w:tc>
        <w:tc>
          <w:tcPr>
            <w:tcW w:w="567" w:type="dxa"/>
            <w:tcBorders>
              <w:top w:val="nil"/>
              <w:left w:val="nil"/>
              <w:bottom w:val="nil"/>
              <w:right w:val="single" w:sz="12" w:space="0" w:color="auto"/>
            </w:tcBorders>
            <w:shd w:val="clear" w:color="000000" w:fill="DDEBF7"/>
            <w:noWrap/>
            <w:vAlign w:val="center"/>
            <w:hideMark/>
          </w:tcPr>
          <w:p w14:paraId="059C9C58"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BE1EA0" w:rsidRPr="00432872" w14:paraId="1529F2EE" w14:textId="77777777" w:rsidTr="00497740">
        <w:trPr>
          <w:trHeight w:val="283"/>
        </w:trPr>
        <w:tc>
          <w:tcPr>
            <w:tcW w:w="798" w:type="dxa"/>
            <w:tcBorders>
              <w:top w:val="nil"/>
              <w:left w:val="single" w:sz="8" w:space="0" w:color="auto"/>
              <w:bottom w:val="nil"/>
              <w:right w:val="nil"/>
            </w:tcBorders>
            <w:shd w:val="clear" w:color="000000" w:fill="DDEBF7"/>
            <w:noWrap/>
            <w:vAlign w:val="center"/>
            <w:hideMark/>
          </w:tcPr>
          <w:p w14:paraId="380BE68F" w14:textId="77777777" w:rsidR="009B62E6" w:rsidRPr="00432872" w:rsidRDefault="009B62E6" w:rsidP="00BC63FC">
            <w:pPr>
              <w:jc w:val="center"/>
              <w:rPr>
                <w:rFonts w:eastAsia="Times New Roman" w:cstheme="majorHAnsi"/>
                <w:color w:val="000000"/>
                <w:sz w:val="22"/>
                <w:szCs w:val="22"/>
                <w:lang w:eastAsia="fo-FO" w:bidi="ar-SA"/>
              </w:rPr>
            </w:pPr>
          </w:p>
        </w:tc>
        <w:tc>
          <w:tcPr>
            <w:tcW w:w="3318" w:type="dxa"/>
            <w:gridSpan w:val="2"/>
            <w:tcBorders>
              <w:top w:val="nil"/>
              <w:left w:val="nil"/>
              <w:bottom w:val="nil"/>
              <w:right w:val="nil"/>
            </w:tcBorders>
            <w:shd w:val="clear" w:color="000000" w:fill="DDEBF7"/>
            <w:noWrap/>
            <w:vAlign w:val="center"/>
            <w:hideMark/>
          </w:tcPr>
          <w:p w14:paraId="3B98CCDF" w14:textId="77777777" w:rsidR="009B62E6" w:rsidRPr="00432872" w:rsidRDefault="009B62E6" w:rsidP="00BC63FC">
            <w:pPr>
              <w:rPr>
                <w:rFonts w:eastAsia="Times New Roman" w:cstheme="majorHAnsi"/>
                <w:color w:val="000000"/>
                <w:sz w:val="22"/>
                <w:szCs w:val="22"/>
                <w:lang w:eastAsia="fo-FO" w:bidi="ar-SA"/>
              </w:rPr>
            </w:pPr>
            <w:proofErr w:type="spellStart"/>
            <w:r w:rsidRPr="00432872">
              <w:rPr>
                <w:rFonts w:eastAsia="Times New Roman" w:cstheme="majorHAnsi"/>
                <w:color w:val="000000"/>
                <w:sz w:val="22"/>
                <w:szCs w:val="22"/>
                <w:lang w:eastAsia="fo-FO" w:bidi="ar-SA"/>
              </w:rPr>
              <w:t>pH</w:t>
            </w:r>
            <w:proofErr w:type="spellEnd"/>
            <w:r w:rsidRPr="00432872">
              <w:rPr>
                <w:rFonts w:eastAsia="Times New Roman" w:cstheme="majorHAnsi"/>
                <w:color w:val="000000"/>
                <w:sz w:val="22"/>
                <w:szCs w:val="22"/>
                <w:lang w:eastAsia="fo-FO" w:bidi="ar-SA"/>
              </w:rPr>
              <w:t xml:space="preserve"> í </w:t>
            </w:r>
            <w:r>
              <w:rPr>
                <w:rFonts w:eastAsia="Times New Roman" w:cstheme="majorHAnsi"/>
                <w:color w:val="000000"/>
                <w:sz w:val="22"/>
                <w:szCs w:val="22"/>
                <w:lang w:eastAsia="fo-FO" w:bidi="ar-SA"/>
              </w:rPr>
              <w:t>vegleiðing</w:t>
            </w:r>
            <w:r w:rsidRPr="00432872">
              <w:rPr>
                <w:rFonts w:eastAsia="Times New Roman" w:cstheme="majorHAnsi"/>
                <w:color w:val="000000"/>
                <w:sz w:val="22"/>
                <w:szCs w:val="22"/>
                <w:lang w:eastAsia="fo-FO" w:bidi="ar-SA"/>
              </w:rPr>
              <w:t xml:space="preserve"> </w:t>
            </w:r>
            <w:proofErr w:type="spellStart"/>
            <w:r w:rsidRPr="00432872">
              <w:rPr>
                <w:rFonts w:eastAsia="Times New Roman" w:cstheme="majorHAnsi"/>
                <w:color w:val="000000"/>
                <w:sz w:val="22"/>
                <w:szCs w:val="22"/>
                <w:lang w:eastAsia="fo-FO" w:bidi="ar-SA"/>
              </w:rPr>
              <w:t>buffara</w:t>
            </w:r>
            <w:proofErr w:type="spellEnd"/>
            <w:r w:rsidRPr="00432872">
              <w:rPr>
                <w:rFonts w:eastAsia="Times New Roman" w:cstheme="majorHAnsi"/>
                <w:color w:val="000000"/>
                <w:sz w:val="22"/>
                <w:szCs w:val="22"/>
                <w:lang w:eastAsia="fo-FO" w:bidi="ar-SA"/>
              </w:rPr>
              <w:t>:</w:t>
            </w:r>
          </w:p>
        </w:tc>
        <w:tc>
          <w:tcPr>
            <w:tcW w:w="500" w:type="dxa"/>
            <w:tcBorders>
              <w:top w:val="nil"/>
              <w:left w:val="nil"/>
              <w:bottom w:val="nil"/>
              <w:right w:val="nil"/>
            </w:tcBorders>
            <w:shd w:val="clear" w:color="000000" w:fill="DDEBF7"/>
            <w:vAlign w:val="center"/>
          </w:tcPr>
          <w:p w14:paraId="6FF86771" w14:textId="77777777" w:rsidR="009B62E6" w:rsidRPr="00432872" w:rsidRDefault="009B62E6" w:rsidP="00BC63FC">
            <w:pPr>
              <w:rPr>
                <w:rFonts w:eastAsia="Times New Roman" w:cstheme="majorHAnsi"/>
                <w:color w:val="000000"/>
                <w:sz w:val="22"/>
                <w:szCs w:val="22"/>
                <w:lang w:eastAsia="fo-FO" w:bidi="ar-SA"/>
              </w:rPr>
            </w:pPr>
          </w:p>
        </w:tc>
        <w:tc>
          <w:tcPr>
            <w:tcW w:w="2468" w:type="dxa"/>
            <w:gridSpan w:val="5"/>
            <w:tcBorders>
              <w:top w:val="nil"/>
              <w:left w:val="nil"/>
              <w:bottom w:val="nil"/>
              <w:right w:val="nil"/>
            </w:tcBorders>
            <w:shd w:val="clear" w:color="000000" w:fill="DDEBF7"/>
            <w:noWrap/>
            <w:vAlign w:val="center"/>
            <w:hideMark/>
          </w:tcPr>
          <w:p w14:paraId="27A5517D" w14:textId="77777777" w:rsidR="009B62E6" w:rsidRPr="00432872" w:rsidRDefault="009B62E6" w:rsidP="00BC63FC">
            <w:pPr>
              <w:rPr>
                <w:rFonts w:eastAsia="Times New Roman" w:cstheme="majorHAnsi"/>
                <w:color w:val="000000"/>
                <w:sz w:val="22"/>
                <w:szCs w:val="22"/>
                <w:lang w:eastAsia="fo-FO" w:bidi="ar-SA"/>
              </w:rPr>
            </w:pPr>
            <w:proofErr w:type="spellStart"/>
            <w:r w:rsidRPr="00432872">
              <w:rPr>
                <w:rFonts w:eastAsia="Times New Roman" w:cstheme="majorHAnsi"/>
                <w:color w:val="000000"/>
                <w:sz w:val="22"/>
                <w:szCs w:val="22"/>
                <w:lang w:eastAsia="fo-FO" w:bidi="ar-SA"/>
              </w:rPr>
              <w:t>Eh</w:t>
            </w:r>
            <w:proofErr w:type="spellEnd"/>
            <w:r w:rsidRPr="00432872">
              <w:rPr>
                <w:rFonts w:eastAsia="Times New Roman" w:cstheme="majorHAnsi"/>
                <w:color w:val="000000"/>
                <w:sz w:val="22"/>
                <w:szCs w:val="22"/>
                <w:lang w:eastAsia="fo-FO" w:bidi="ar-SA"/>
              </w:rPr>
              <w:t xml:space="preserve">  í stand. </w:t>
            </w:r>
            <w:proofErr w:type="spellStart"/>
            <w:r w:rsidRPr="00432872">
              <w:rPr>
                <w:rFonts w:eastAsia="Times New Roman" w:cstheme="majorHAnsi"/>
                <w:color w:val="000000"/>
                <w:sz w:val="22"/>
                <w:szCs w:val="22"/>
                <w:lang w:eastAsia="fo-FO" w:bidi="ar-SA"/>
              </w:rPr>
              <w:t>buffara</w:t>
            </w:r>
            <w:proofErr w:type="spellEnd"/>
            <w:r w:rsidRPr="00432872">
              <w:rPr>
                <w:rFonts w:eastAsia="Times New Roman" w:cstheme="majorHAnsi"/>
                <w:color w:val="000000"/>
                <w:sz w:val="22"/>
                <w:szCs w:val="22"/>
                <w:lang w:eastAsia="fo-FO" w:bidi="ar-SA"/>
              </w:rPr>
              <w:t>:</w:t>
            </w:r>
          </w:p>
        </w:tc>
        <w:tc>
          <w:tcPr>
            <w:tcW w:w="2835" w:type="dxa"/>
            <w:gridSpan w:val="5"/>
            <w:tcBorders>
              <w:top w:val="nil"/>
              <w:left w:val="nil"/>
              <w:bottom w:val="nil"/>
              <w:right w:val="nil"/>
            </w:tcBorders>
            <w:shd w:val="clear" w:color="000000" w:fill="DDEBF7"/>
            <w:noWrap/>
            <w:vAlign w:val="center"/>
            <w:hideMark/>
          </w:tcPr>
          <w:p w14:paraId="0C33F092" w14:textId="77777777" w:rsidR="009B62E6" w:rsidRPr="00432872" w:rsidRDefault="009B62E6" w:rsidP="00BC63FC">
            <w:pPr>
              <w:rPr>
                <w:rFonts w:eastAsia="Times New Roman" w:cstheme="majorHAnsi"/>
                <w:color w:val="000000"/>
                <w:sz w:val="22"/>
                <w:szCs w:val="22"/>
                <w:lang w:eastAsia="fo-FO" w:bidi="ar-SA"/>
              </w:rPr>
            </w:pPr>
            <w:proofErr w:type="spellStart"/>
            <w:r w:rsidRPr="00432872">
              <w:rPr>
                <w:rFonts w:eastAsia="Times New Roman" w:cstheme="majorHAnsi"/>
                <w:color w:val="000000"/>
                <w:sz w:val="22"/>
                <w:szCs w:val="22"/>
                <w:lang w:eastAsia="fo-FO" w:bidi="ar-SA"/>
              </w:rPr>
              <w:t>Referansepotentiali</w:t>
            </w:r>
            <w:proofErr w:type="spellEnd"/>
            <w:r w:rsidRPr="00432872">
              <w:rPr>
                <w:rFonts w:eastAsia="Times New Roman" w:cstheme="majorHAnsi"/>
                <w:color w:val="000000"/>
                <w:sz w:val="22"/>
                <w:szCs w:val="22"/>
                <w:lang w:eastAsia="fo-FO" w:bidi="ar-SA"/>
              </w:rPr>
              <w:t>:</w:t>
            </w:r>
          </w:p>
        </w:tc>
        <w:tc>
          <w:tcPr>
            <w:tcW w:w="567" w:type="dxa"/>
            <w:tcBorders>
              <w:top w:val="nil"/>
              <w:left w:val="nil"/>
              <w:bottom w:val="nil"/>
              <w:right w:val="single" w:sz="12" w:space="0" w:color="auto"/>
            </w:tcBorders>
            <w:shd w:val="clear" w:color="000000" w:fill="DDEBF7"/>
            <w:noWrap/>
            <w:vAlign w:val="center"/>
            <w:hideMark/>
          </w:tcPr>
          <w:p w14:paraId="3FA0C171"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BE1EA0" w:rsidRPr="00432872" w14:paraId="190B7A15" w14:textId="77777777" w:rsidTr="00497740">
        <w:trPr>
          <w:trHeight w:val="227"/>
        </w:trPr>
        <w:tc>
          <w:tcPr>
            <w:tcW w:w="798" w:type="dxa"/>
            <w:tcBorders>
              <w:top w:val="nil"/>
              <w:left w:val="single" w:sz="8" w:space="0" w:color="auto"/>
              <w:bottom w:val="nil"/>
              <w:right w:val="nil"/>
            </w:tcBorders>
            <w:shd w:val="clear" w:color="000000" w:fill="DDEBF7"/>
            <w:noWrap/>
            <w:vAlign w:val="bottom"/>
            <w:hideMark/>
          </w:tcPr>
          <w:p w14:paraId="05595700"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nil"/>
              <w:left w:val="nil"/>
              <w:bottom w:val="nil"/>
              <w:right w:val="nil"/>
            </w:tcBorders>
            <w:shd w:val="clear" w:color="000000" w:fill="DDEBF7"/>
            <w:noWrap/>
            <w:vAlign w:val="bottom"/>
            <w:hideMark/>
          </w:tcPr>
          <w:p w14:paraId="4F6B59DD"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1900" w:type="dxa"/>
            <w:tcBorders>
              <w:top w:val="nil"/>
              <w:left w:val="nil"/>
              <w:bottom w:val="nil"/>
              <w:right w:val="nil"/>
            </w:tcBorders>
            <w:shd w:val="clear" w:color="000000" w:fill="DDEBF7"/>
            <w:noWrap/>
            <w:vAlign w:val="bottom"/>
            <w:hideMark/>
          </w:tcPr>
          <w:p w14:paraId="64635C55"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0" w:type="dxa"/>
            <w:tcBorders>
              <w:top w:val="nil"/>
              <w:left w:val="nil"/>
              <w:bottom w:val="single" w:sz="4" w:space="0" w:color="auto"/>
              <w:right w:val="nil"/>
            </w:tcBorders>
            <w:shd w:val="clear" w:color="000000" w:fill="DDEBF7"/>
            <w:noWrap/>
            <w:vAlign w:val="bottom"/>
            <w:hideMark/>
          </w:tcPr>
          <w:p w14:paraId="52DA1C0B"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nil"/>
              <w:left w:val="nil"/>
              <w:bottom w:val="single" w:sz="4" w:space="0" w:color="auto"/>
              <w:right w:val="nil"/>
            </w:tcBorders>
            <w:shd w:val="clear" w:color="000000" w:fill="DDEBF7"/>
          </w:tcPr>
          <w:p w14:paraId="1472B2CE" w14:textId="77777777" w:rsidR="009B62E6" w:rsidRPr="00432872" w:rsidRDefault="009B62E6" w:rsidP="00BC63FC">
            <w:pPr>
              <w:rPr>
                <w:rFonts w:eastAsia="Times New Roman" w:cstheme="majorHAnsi"/>
                <w:color w:val="000000"/>
                <w:sz w:val="22"/>
                <w:szCs w:val="22"/>
                <w:lang w:eastAsia="fo-FO" w:bidi="ar-SA"/>
              </w:rPr>
            </w:pPr>
          </w:p>
        </w:tc>
        <w:tc>
          <w:tcPr>
            <w:tcW w:w="500" w:type="dxa"/>
            <w:tcBorders>
              <w:top w:val="nil"/>
              <w:left w:val="nil"/>
              <w:bottom w:val="nil"/>
              <w:right w:val="nil"/>
            </w:tcBorders>
            <w:shd w:val="clear" w:color="000000" w:fill="DDEBF7"/>
            <w:noWrap/>
            <w:vAlign w:val="bottom"/>
            <w:hideMark/>
          </w:tcPr>
          <w:p w14:paraId="0F425664"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nil"/>
              <w:right w:val="nil"/>
            </w:tcBorders>
            <w:shd w:val="clear" w:color="000000" w:fill="DDEBF7"/>
            <w:noWrap/>
            <w:vAlign w:val="bottom"/>
            <w:hideMark/>
          </w:tcPr>
          <w:p w14:paraId="7EF8EDBA"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nil"/>
              <w:right w:val="nil"/>
            </w:tcBorders>
            <w:shd w:val="clear" w:color="000000" w:fill="DDEBF7"/>
            <w:noWrap/>
            <w:vAlign w:val="bottom"/>
            <w:hideMark/>
          </w:tcPr>
          <w:p w14:paraId="2EC4E9A3"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nil"/>
              <w:right w:val="nil"/>
            </w:tcBorders>
            <w:shd w:val="clear" w:color="000000" w:fill="DDEBF7"/>
            <w:noWrap/>
            <w:vAlign w:val="bottom"/>
            <w:hideMark/>
          </w:tcPr>
          <w:p w14:paraId="5343EFCD"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7053604A"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49A1E866"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635D7216"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12EE9873"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665B412D"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single" w:sz="12" w:space="0" w:color="auto"/>
            </w:tcBorders>
            <w:shd w:val="clear" w:color="000000" w:fill="DDEBF7"/>
            <w:noWrap/>
            <w:vAlign w:val="bottom"/>
            <w:hideMark/>
          </w:tcPr>
          <w:p w14:paraId="55E04D8A"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497740" w:rsidRPr="00432872" w14:paraId="355564BF" w14:textId="77777777" w:rsidTr="00497740">
        <w:trPr>
          <w:trHeight w:val="340"/>
        </w:trPr>
        <w:tc>
          <w:tcPr>
            <w:tcW w:w="798" w:type="dxa"/>
            <w:tcBorders>
              <w:top w:val="nil"/>
              <w:left w:val="single" w:sz="8" w:space="0" w:color="auto"/>
              <w:bottom w:val="nil"/>
              <w:right w:val="nil"/>
            </w:tcBorders>
            <w:shd w:val="clear" w:color="000000" w:fill="DDEBF7"/>
            <w:noWrap/>
            <w:vAlign w:val="center"/>
            <w:hideMark/>
          </w:tcPr>
          <w:p w14:paraId="68572E06"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38D976F"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Bløðrur</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775D0" w14:textId="16BDA194" w:rsidR="009B62E6" w:rsidRPr="00BE1EA0" w:rsidRDefault="009B62E6" w:rsidP="00BC63FC">
            <w:pPr>
              <w:rPr>
                <w:rFonts w:eastAsia="Times New Roman" w:cstheme="majorHAnsi"/>
                <w:color w:val="000000"/>
                <w:sz w:val="18"/>
                <w:szCs w:val="18"/>
                <w:lang w:eastAsia="fo-FO" w:bidi="ar-SA"/>
              </w:rPr>
            </w:pPr>
            <w:r w:rsidRPr="00BE1EA0">
              <w:rPr>
                <w:rFonts w:eastAsia="Times New Roman" w:cstheme="majorHAnsi"/>
                <w:color w:val="000000"/>
                <w:sz w:val="18"/>
                <w:szCs w:val="18"/>
                <w:lang w:eastAsia="fo-FO" w:bidi="ar-SA"/>
              </w:rPr>
              <w:t>Ja (4)</w:t>
            </w:r>
            <w:r w:rsidR="00BE1EA0">
              <w:rPr>
                <w:rFonts w:eastAsia="Times New Roman" w:cstheme="majorHAnsi"/>
                <w:color w:val="000000"/>
                <w:sz w:val="18"/>
                <w:szCs w:val="18"/>
                <w:lang w:eastAsia="fo-FO" w:bidi="ar-SA"/>
              </w:rPr>
              <w:t xml:space="preserve">  </w:t>
            </w:r>
            <w:r w:rsidRPr="00BE1EA0">
              <w:rPr>
                <w:rFonts w:eastAsia="Times New Roman" w:cstheme="majorHAnsi"/>
                <w:color w:val="000000"/>
                <w:sz w:val="18"/>
                <w:szCs w:val="18"/>
                <w:lang w:eastAsia="fo-FO" w:bidi="ar-SA"/>
              </w:rPr>
              <w:t xml:space="preserve"> Nei (0)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456F6309"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5D372C21"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4E25B"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588C73E8"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1F4763A0"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14:paraId="10C5AA86"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2B8F67"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4292926"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A1C82A0"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2CC1C94"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711555"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single" w:sz="12" w:space="0" w:color="auto"/>
            </w:tcBorders>
            <w:shd w:val="clear" w:color="000000" w:fill="DDEBF7"/>
            <w:noWrap/>
            <w:vAlign w:val="center"/>
            <w:hideMark/>
          </w:tcPr>
          <w:p w14:paraId="1C4C473B"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497740" w:rsidRPr="00432872" w14:paraId="761A8CF7" w14:textId="77777777" w:rsidTr="00497740">
        <w:trPr>
          <w:trHeight w:val="397"/>
        </w:trPr>
        <w:tc>
          <w:tcPr>
            <w:tcW w:w="798" w:type="dxa"/>
            <w:tcBorders>
              <w:top w:val="nil"/>
              <w:left w:val="single" w:sz="8" w:space="0" w:color="auto"/>
              <w:bottom w:val="nil"/>
              <w:right w:val="nil"/>
            </w:tcBorders>
            <w:shd w:val="clear" w:color="000000" w:fill="DDEBF7"/>
            <w:noWrap/>
            <w:vAlign w:val="center"/>
            <w:hideMark/>
          </w:tcPr>
          <w:p w14:paraId="2806C3B6"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nil"/>
              <w:left w:val="single" w:sz="4" w:space="0" w:color="auto"/>
              <w:bottom w:val="single" w:sz="4" w:space="0" w:color="auto"/>
              <w:right w:val="nil"/>
            </w:tcBorders>
            <w:shd w:val="clear" w:color="auto" w:fill="auto"/>
            <w:noWrap/>
            <w:vAlign w:val="center"/>
            <w:hideMark/>
          </w:tcPr>
          <w:p w14:paraId="268EEC2B"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Litur</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5406F94C" w14:textId="77777777" w:rsidR="009B62E6" w:rsidRPr="00BE1EA0" w:rsidRDefault="009B62E6" w:rsidP="00BC63FC">
            <w:pPr>
              <w:rPr>
                <w:rFonts w:eastAsia="Times New Roman" w:cstheme="majorHAnsi"/>
                <w:color w:val="000000"/>
                <w:sz w:val="18"/>
                <w:szCs w:val="18"/>
                <w:lang w:eastAsia="fo-FO" w:bidi="ar-SA"/>
              </w:rPr>
            </w:pPr>
            <w:r w:rsidRPr="00BE1EA0">
              <w:rPr>
                <w:rFonts w:eastAsia="Times New Roman" w:cstheme="majorHAnsi"/>
                <w:color w:val="000000"/>
                <w:sz w:val="18"/>
                <w:szCs w:val="18"/>
                <w:lang w:eastAsia="fo-FO" w:bidi="ar-SA"/>
              </w:rPr>
              <w:t>Ljósur/gráur (0) Brúnur/svartur (2)</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2A96C3FC"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74E9592F"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0F5A95"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6312DF5E"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660FFFCC"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single" w:sz="4" w:space="0" w:color="auto"/>
              <w:right w:val="single" w:sz="4" w:space="0" w:color="auto"/>
            </w:tcBorders>
            <w:shd w:val="clear" w:color="auto" w:fill="auto"/>
            <w:noWrap/>
            <w:vAlign w:val="center"/>
            <w:hideMark/>
          </w:tcPr>
          <w:p w14:paraId="0ED52F78"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238AD9D3"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20D33538"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61AD5658"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51D6663A"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291CAD5E"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single" w:sz="12" w:space="0" w:color="auto"/>
            </w:tcBorders>
            <w:shd w:val="clear" w:color="000000" w:fill="DDEBF7"/>
            <w:noWrap/>
            <w:vAlign w:val="bottom"/>
            <w:hideMark/>
          </w:tcPr>
          <w:p w14:paraId="4C33B103"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497740" w:rsidRPr="00432872" w14:paraId="53F0DF48" w14:textId="77777777" w:rsidTr="00497740">
        <w:trPr>
          <w:trHeight w:val="397"/>
        </w:trPr>
        <w:tc>
          <w:tcPr>
            <w:tcW w:w="798" w:type="dxa"/>
            <w:tcBorders>
              <w:top w:val="nil"/>
              <w:left w:val="single" w:sz="8" w:space="0" w:color="auto"/>
              <w:bottom w:val="nil"/>
              <w:right w:val="nil"/>
            </w:tcBorders>
            <w:shd w:val="clear" w:color="000000" w:fill="DDEBF7"/>
            <w:noWrap/>
            <w:vAlign w:val="center"/>
            <w:hideMark/>
          </w:tcPr>
          <w:p w14:paraId="739EC781"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nil"/>
              <w:left w:val="single" w:sz="4" w:space="0" w:color="auto"/>
              <w:bottom w:val="single" w:sz="4" w:space="0" w:color="auto"/>
              <w:right w:val="nil"/>
            </w:tcBorders>
            <w:shd w:val="clear" w:color="auto" w:fill="auto"/>
            <w:noWrap/>
            <w:vAlign w:val="center"/>
            <w:hideMark/>
          </w:tcPr>
          <w:p w14:paraId="2D588FBC"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xml:space="preserve">Luktur </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398EDA1E" w14:textId="77777777" w:rsidR="009B62E6" w:rsidRPr="00BE1EA0" w:rsidRDefault="009B62E6" w:rsidP="00BC63FC">
            <w:pPr>
              <w:rPr>
                <w:rFonts w:eastAsia="Times New Roman" w:cstheme="majorHAnsi"/>
                <w:color w:val="000000"/>
                <w:sz w:val="18"/>
                <w:szCs w:val="18"/>
                <w:lang w:eastAsia="fo-FO" w:bidi="ar-SA"/>
              </w:rPr>
            </w:pPr>
            <w:r w:rsidRPr="00BE1EA0">
              <w:rPr>
                <w:rFonts w:eastAsia="Times New Roman" w:cstheme="majorHAnsi"/>
                <w:color w:val="000000"/>
                <w:sz w:val="18"/>
                <w:szCs w:val="18"/>
                <w:lang w:eastAsia="fo-FO" w:bidi="ar-SA"/>
              </w:rPr>
              <w:t>Eingin (0)     Nakað  (2)  Ramur (4)</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38527AEE"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4F42C19F"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F0ABD56"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6A0E7E81"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49181B24"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single" w:sz="4" w:space="0" w:color="auto"/>
              <w:right w:val="single" w:sz="4" w:space="0" w:color="auto"/>
            </w:tcBorders>
            <w:shd w:val="clear" w:color="auto" w:fill="auto"/>
            <w:noWrap/>
            <w:vAlign w:val="center"/>
            <w:hideMark/>
          </w:tcPr>
          <w:p w14:paraId="3CD60CB8"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7AB2C41C"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371A5B23"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09271606"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3B84A285"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6A5BA6F3"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single" w:sz="12" w:space="0" w:color="auto"/>
            </w:tcBorders>
            <w:shd w:val="clear" w:color="000000" w:fill="DDEBF7"/>
            <w:noWrap/>
            <w:vAlign w:val="bottom"/>
            <w:hideMark/>
          </w:tcPr>
          <w:p w14:paraId="5920A1ED"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497740" w:rsidRPr="00432872" w14:paraId="1F8702BC" w14:textId="77777777" w:rsidTr="00497740">
        <w:trPr>
          <w:trHeight w:val="397"/>
        </w:trPr>
        <w:tc>
          <w:tcPr>
            <w:tcW w:w="798" w:type="dxa"/>
            <w:tcBorders>
              <w:top w:val="nil"/>
              <w:left w:val="single" w:sz="8" w:space="0" w:color="auto"/>
              <w:bottom w:val="nil"/>
              <w:right w:val="nil"/>
            </w:tcBorders>
            <w:shd w:val="clear" w:color="000000" w:fill="DDEBF7"/>
            <w:noWrap/>
            <w:vAlign w:val="center"/>
            <w:hideMark/>
          </w:tcPr>
          <w:p w14:paraId="5AB2B35B" w14:textId="77777777" w:rsidR="009B62E6" w:rsidRPr="00432872" w:rsidRDefault="009B62E6" w:rsidP="00BC63FC">
            <w:pPr>
              <w:jc w:val="cente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III</w:t>
            </w:r>
          </w:p>
        </w:tc>
        <w:tc>
          <w:tcPr>
            <w:tcW w:w="1418" w:type="dxa"/>
            <w:tcBorders>
              <w:top w:val="nil"/>
              <w:left w:val="single" w:sz="4" w:space="0" w:color="auto"/>
              <w:bottom w:val="single" w:sz="4" w:space="0" w:color="auto"/>
              <w:right w:val="nil"/>
            </w:tcBorders>
            <w:shd w:val="clear" w:color="auto" w:fill="auto"/>
            <w:noWrap/>
            <w:vAlign w:val="center"/>
            <w:hideMark/>
          </w:tcPr>
          <w:p w14:paraId="1497A0F9"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Fastleiki</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18072E0D" w14:textId="77777777" w:rsidR="009B62E6" w:rsidRPr="00BE1EA0" w:rsidRDefault="009B62E6" w:rsidP="00BC63FC">
            <w:pPr>
              <w:rPr>
                <w:rFonts w:eastAsia="Times New Roman" w:cstheme="majorHAnsi"/>
                <w:color w:val="000000"/>
                <w:sz w:val="18"/>
                <w:szCs w:val="18"/>
                <w:lang w:eastAsia="fo-FO" w:bidi="ar-SA"/>
              </w:rPr>
            </w:pPr>
            <w:r w:rsidRPr="00BE1EA0">
              <w:rPr>
                <w:rFonts w:eastAsia="Times New Roman" w:cstheme="majorHAnsi"/>
                <w:color w:val="000000"/>
                <w:sz w:val="18"/>
                <w:szCs w:val="18"/>
                <w:lang w:eastAsia="fo-FO" w:bidi="ar-SA"/>
              </w:rPr>
              <w:t xml:space="preserve">Fast (0)  </w:t>
            </w:r>
            <w:proofErr w:type="spellStart"/>
            <w:r w:rsidRPr="00BE1EA0">
              <w:rPr>
                <w:rFonts w:eastAsia="Times New Roman" w:cstheme="majorHAnsi"/>
                <w:color w:val="000000"/>
                <w:sz w:val="18"/>
                <w:szCs w:val="18"/>
                <w:lang w:eastAsia="fo-FO" w:bidi="ar-SA"/>
              </w:rPr>
              <w:t>Hálvbleytt</w:t>
            </w:r>
            <w:proofErr w:type="spellEnd"/>
            <w:r w:rsidRPr="00BE1EA0">
              <w:rPr>
                <w:rFonts w:eastAsia="Times New Roman" w:cstheme="majorHAnsi"/>
                <w:color w:val="000000"/>
                <w:sz w:val="18"/>
                <w:szCs w:val="18"/>
                <w:lang w:eastAsia="fo-FO" w:bidi="ar-SA"/>
              </w:rPr>
              <w:t xml:space="preserve"> (2)  Bleytt (4)</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667E6809"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1A6A0DC5"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19EF2A4"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79CF60A1"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23BB05CA"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single" w:sz="4" w:space="0" w:color="auto"/>
              <w:right w:val="single" w:sz="4" w:space="0" w:color="auto"/>
            </w:tcBorders>
            <w:shd w:val="clear" w:color="auto" w:fill="auto"/>
            <w:noWrap/>
            <w:vAlign w:val="center"/>
            <w:hideMark/>
          </w:tcPr>
          <w:p w14:paraId="58D9CF41"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36F0C548"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4DCD3EBC"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55EC9B7F"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711631DF"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7B8436F0"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single" w:sz="12" w:space="0" w:color="auto"/>
            </w:tcBorders>
            <w:shd w:val="clear" w:color="000000" w:fill="DDEBF7"/>
            <w:noWrap/>
            <w:vAlign w:val="bottom"/>
            <w:hideMark/>
          </w:tcPr>
          <w:p w14:paraId="1A3C8A01"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497740" w:rsidRPr="00432872" w14:paraId="355263F7" w14:textId="77777777" w:rsidTr="00497740">
        <w:trPr>
          <w:trHeight w:val="397"/>
        </w:trPr>
        <w:tc>
          <w:tcPr>
            <w:tcW w:w="798" w:type="dxa"/>
            <w:tcBorders>
              <w:top w:val="nil"/>
              <w:left w:val="single" w:sz="8" w:space="0" w:color="auto"/>
              <w:bottom w:val="nil"/>
              <w:right w:val="nil"/>
            </w:tcBorders>
            <w:shd w:val="clear" w:color="000000" w:fill="DDEBF7"/>
            <w:noWrap/>
            <w:vAlign w:val="center"/>
            <w:hideMark/>
          </w:tcPr>
          <w:p w14:paraId="1980ACE2"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nil"/>
              <w:left w:val="single" w:sz="4" w:space="0" w:color="auto"/>
              <w:bottom w:val="single" w:sz="4" w:space="0" w:color="auto"/>
              <w:right w:val="nil"/>
            </w:tcBorders>
            <w:shd w:val="clear" w:color="auto" w:fill="auto"/>
            <w:noWrap/>
            <w:vAlign w:val="center"/>
            <w:hideMark/>
          </w:tcPr>
          <w:p w14:paraId="7875119F" w14:textId="77777777" w:rsidR="009B62E6" w:rsidRPr="00432872" w:rsidRDefault="009B62E6" w:rsidP="00BC63FC">
            <w:pPr>
              <w:rPr>
                <w:rFonts w:eastAsia="Times New Roman" w:cstheme="majorHAnsi"/>
                <w:color w:val="000000"/>
                <w:sz w:val="22"/>
                <w:szCs w:val="22"/>
                <w:lang w:eastAsia="fo-FO" w:bidi="ar-SA"/>
              </w:rPr>
            </w:pPr>
            <w:proofErr w:type="spellStart"/>
            <w:r w:rsidRPr="00432872">
              <w:rPr>
                <w:rFonts w:eastAsia="Times New Roman" w:cstheme="majorHAnsi"/>
                <w:color w:val="000000"/>
                <w:sz w:val="22"/>
                <w:szCs w:val="22"/>
                <w:lang w:eastAsia="fo-FO" w:bidi="ar-SA"/>
              </w:rPr>
              <w:t>Grabbanøgd</w:t>
            </w:r>
            <w:proofErr w:type="spellEnd"/>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3E31F174" w14:textId="77777777" w:rsidR="009B62E6" w:rsidRPr="00BE1EA0" w:rsidRDefault="009B62E6" w:rsidP="00BC63FC">
            <w:pPr>
              <w:rPr>
                <w:rFonts w:eastAsia="Times New Roman" w:cstheme="majorHAnsi"/>
                <w:color w:val="000000"/>
                <w:sz w:val="18"/>
                <w:szCs w:val="18"/>
                <w:lang w:eastAsia="fo-FO" w:bidi="ar-SA"/>
              </w:rPr>
            </w:pPr>
            <w:r w:rsidRPr="00BE1EA0">
              <w:rPr>
                <w:rFonts w:eastAsia="Times New Roman" w:cstheme="majorHAnsi"/>
                <w:color w:val="000000"/>
                <w:sz w:val="18"/>
                <w:szCs w:val="18"/>
                <w:lang w:eastAsia="fo-FO" w:bidi="ar-SA"/>
              </w:rPr>
              <w:t>&lt;¼  (0),   ¼ - ¾  (1), &gt; ¾ (2)</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1D08D02D"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76270A70"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2C85E73"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6BDC540A"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7E9103E8"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single" w:sz="4" w:space="0" w:color="auto"/>
              <w:right w:val="single" w:sz="4" w:space="0" w:color="auto"/>
            </w:tcBorders>
            <w:shd w:val="clear" w:color="auto" w:fill="auto"/>
            <w:noWrap/>
            <w:vAlign w:val="center"/>
            <w:hideMark/>
          </w:tcPr>
          <w:p w14:paraId="1C4FDA4A"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3E75F7DD"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4EB2AEDA"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37EACBAB"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45943D3B"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62FDDFAA"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single" w:sz="12" w:space="0" w:color="auto"/>
            </w:tcBorders>
            <w:shd w:val="clear" w:color="000000" w:fill="DDEBF7"/>
            <w:noWrap/>
            <w:vAlign w:val="bottom"/>
            <w:hideMark/>
          </w:tcPr>
          <w:p w14:paraId="407A77CA"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497740" w:rsidRPr="00432872" w14:paraId="3B4BC010" w14:textId="77777777" w:rsidTr="00497740">
        <w:trPr>
          <w:trHeight w:val="397"/>
        </w:trPr>
        <w:tc>
          <w:tcPr>
            <w:tcW w:w="798" w:type="dxa"/>
            <w:tcBorders>
              <w:top w:val="nil"/>
              <w:left w:val="single" w:sz="8" w:space="0" w:color="auto"/>
              <w:bottom w:val="nil"/>
              <w:right w:val="nil"/>
            </w:tcBorders>
            <w:shd w:val="clear" w:color="000000" w:fill="DDEBF7"/>
            <w:noWrap/>
            <w:vAlign w:val="center"/>
            <w:hideMark/>
          </w:tcPr>
          <w:p w14:paraId="34D1BD91"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nil"/>
              <w:left w:val="single" w:sz="4" w:space="0" w:color="auto"/>
              <w:bottom w:val="single" w:sz="4" w:space="0" w:color="auto"/>
              <w:right w:val="nil"/>
            </w:tcBorders>
            <w:shd w:val="clear" w:color="auto" w:fill="auto"/>
            <w:noWrap/>
            <w:vAlign w:val="center"/>
            <w:hideMark/>
          </w:tcPr>
          <w:p w14:paraId="6D623E69" w14:textId="77777777" w:rsidR="009B62E6" w:rsidRPr="00432872" w:rsidRDefault="009B62E6" w:rsidP="00BC63FC">
            <w:pPr>
              <w:rPr>
                <w:rFonts w:eastAsia="Times New Roman" w:cstheme="majorHAnsi"/>
                <w:color w:val="000000"/>
                <w:sz w:val="22"/>
                <w:szCs w:val="22"/>
                <w:lang w:eastAsia="fo-FO" w:bidi="ar-SA"/>
              </w:rPr>
            </w:pPr>
            <w:proofErr w:type="spellStart"/>
            <w:r w:rsidRPr="00432872">
              <w:rPr>
                <w:rFonts w:eastAsia="Times New Roman" w:cstheme="majorHAnsi"/>
                <w:color w:val="000000"/>
                <w:sz w:val="22"/>
                <w:szCs w:val="22"/>
                <w:lang w:eastAsia="fo-FO" w:bidi="ar-SA"/>
              </w:rPr>
              <w:t>Evjutjúkd</w:t>
            </w:r>
            <w:proofErr w:type="spellEnd"/>
          </w:p>
        </w:tc>
        <w:tc>
          <w:tcPr>
            <w:tcW w:w="1900" w:type="dxa"/>
            <w:tcBorders>
              <w:top w:val="nil"/>
              <w:left w:val="single" w:sz="4" w:space="0" w:color="auto"/>
              <w:bottom w:val="single" w:sz="4" w:space="0" w:color="auto"/>
              <w:right w:val="single" w:sz="4" w:space="0" w:color="auto"/>
            </w:tcBorders>
            <w:shd w:val="clear" w:color="auto" w:fill="auto"/>
            <w:vAlign w:val="center"/>
            <w:hideMark/>
          </w:tcPr>
          <w:p w14:paraId="6D014112" w14:textId="77777777" w:rsidR="009B62E6" w:rsidRPr="00BE1EA0" w:rsidRDefault="009B62E6" w:rsidP="00BC63FC">
            <w:pPr>
              <w:rPr>
                <w:rFonts w:eastAsia="Times New Roman" w:cstheme="majorHAnsi"/>
                <w:color w:val="000000"/>
                <w:sz w:val="18"/>
                <w:szCs w:val="18"/>
                <w:lang w:eastAsia="fo-FO" w:bidi="ar-SA"/>
              </w:rPr>
            </w:pPr>
            <w:r w:rsidRPr="00BE1EA0">
              <w:rPr>
                <w:rFonts w:eastAsia="Times New Roman" w:cstheme="majorHAnsi"/>
                <w:color w:val="000000"/>
                <w:sz w:val="18"/>
                <w:szCs w:val="18"/>
                <w:lang w:eastAsia="fo-FO" w:bidi="ar-SA"/>
              </w:rPr>
              <w:t>&lt; 2 cm (0)    2-8 cm (1) &gt;8 cm (2)</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642A445A"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448D116E"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E26F8A"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73DE0561"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27814B0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single" w:sz="4" w:space="0" w:color="auto"/>
              <w:right w:val="single" w:sz="4" w:space="0" w:color="auto"/>
            </w:tcBorders>
            <w:shd w:val="clear" w:color="auto" w:fill="auto"/>
            <w:noWrap/>
            <w:vAlign w:val="center"/>
            <w:hideMark/>
          </w:tcPr>
          <w:p w14:paraId="26274D71"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4CD2A6FD"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485D27EE"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38D19E24"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5CACAC4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6759505E"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single" w:sz="12" w:space="0" w:color="auto"/>
            </w:tcBorders>
            <w:shd w:val="clear" w:color="000000" w:fill="DDEBF7"/>
            <w:noWrap/>
            <w:vAlign w:val="bottom"/>
            <w:hideMark/>
          </w:tcPr>
          <w:p w14:paraId="686D11AB"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497740" w:rsidRPr="00432872" w14:paraId="7759F29C" w14:textId="77777777" w:rsidTr="00497740">
        <w:trPr>
          <w:trHeight w:val="340"/>
        </w:trPr>
        <w:tc>
          <w:tcPr>
            <w:tcW w:w="798" w:type="dxa"/>
            <w:tcBorders>
              <w:top w:val="nil"/>
              <w:left w:val="single" w:sz="8" w:space="0" w:color="auto"/>
              <w:bottom w:val="nil"/>
              <w:right w:val="nil"/>
            </w:tcBorders>
            <w:shd w:val="clear" w:color="000000" w:fill="DDEBF7"/>
            <w:noWrap/>
            <w:vAlign w:val="center"/>
            <w:hideMark/>
          </w:tcPr>
          <w:p w14:paraId="6413F1B7"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nil"/>
              <w:left w:val="nil"/>
              <w:bottom w:val="nil"/>
              <w:right w:val="nil"/>
            </w:tcBorders>
            <w:shd w:val="clear" w:color="000000" w:fill="DDEBF7"/>
            <w:noWrap/>
            <w:vAlign w:val="center"/>
            <w:hideMark/>
          </w:tcPr>
          <w:p w14:paraId="6C2CD364"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EB6A256" w14:textId="77777777" w:rsidR="009B62E6" w:rsidRPr="00432872" w:rsidRDefault="009B62E6" w:rsidP="00BC63FC">
            <w:pPr>
              <w:rPr>
                <w:rFonts w:eastAsia="Times New Roman" w:cstheme="majorHAnsi"/>
                <w:color w:val="000000"/>
                <w:sz w:val="22"/>
                <w:szCs w:val="22"/>
                <w:lang w:eastAsia="fo-FO" w:bidi="ar-SA"/>
              </w:rPr>
            </w:pPr>
            <w:proofErr w:type="spellStart"/>
            <w:r w:rsidRPr="00432872">
              <w:rPr>
                <w:rFonts w:eastAsia="Times New Roman" w:cstheme="majorHAnsi"/>
                <w:color w:val="000000"/>
                <w:sz w:val="22"/>
                <w:szCs w:val="22"/>
                <w:lang w:eastAsia="fo-FO" w:bidi="ar-SA"/>
              </w:rPr>
              <w:t>Summur</w:t>
            </w:r>
            <w:proofErr w:type="spellEnd"/>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0F7E6C3A"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000A9C48"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21A13E7"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2D7A6308"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4B35F06A"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single" w:sz="4" w:space="0" w:color="auto"/>
              <w:right w:val="single" w:sz="4" w:space="0" w:color="auto"/>
            </w:tcBorders>
            <w:shd w:val="clear" w:color="auto" w:fill="auto"/>
            <w:noWrap/>
            <w:vAlign w:val="center"/>
            <w:hideMark/>
          </w:tcPr>
          <w:p w14:paraId="6F54E96C"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278BC90D"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38ACB218"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5439094D"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2B26ACDC"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05C23E41"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12" w:space="0" w:color="auto"/>
            </w:tcBorders>
            <w:shd w:val="clear" w:color="000000" w:fill="DDEBF7"/>
            <w:noWrap/>
            <w:vAlign w:val="bottom"/>
            <w:hideMark/>
          </w:tcPr>
          <w:p w14:paraId="07DAFE49"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497740" w:rsidRPr="00432872" w14:paraId="333AEBE4" w14:textId="77777777" w:rsidTr="00497740">
        <w:trPr>
          <w:trHeight w:val="340"/>
        </w:trPr>
        <w:tc>
          <w:tcPr>
            <w:tcW w:w="798" w:type="dxa"/>
            <w:tcBorders>
              <w:top w:val="nil"/>
              <w:left w:val="single" w:sz="8" w:space="0" w:color="auto"/>
              <w:bottom w:val="nil"/>
              <w:right w:val="nil"/>
            </w:tcBorders>
            <w:shd w:val="clear" w:color="000000" w:fill="DDEBF7"/>
            <w:noWrap/>
            <w:vAlign w:val="center"/>
            <w:hideMark/>
          </w:tcPr>
          <w:p w14:paraId="50BD3E6F"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nil"/>
              <w:left w:val="nil"/>
              <w:bottom w:val="nil"/>
              <w:right w:val="nil"/>
            </w:tcBorders>
            <w:shd w:val="clear" w:color="000000" w:fill="DDEBF7"/>
            <w:noWrap/>
            <w:vAlign w:val="center"/>
            <w:hideMark/>
          </w:tcPr>
          <w:p w14:paraId="07111A98"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635ECC5" w14:textId="77777777" w:rsidR="009B62E6" w:rsidRPr="00432872" w:rsidRDefault="009B62E6" w:rsidP="00BC63FC">
            <w:pPr>
              <w:rPr>
                <w:rFonts w:eastAsia="Times New Roman" w:cstheme="majorHAnsi"/>
                <w:color w:val="000000"/>
                <w:sz w:val="22"/>
                <w:szCs w:val="22"/>
                <w:lang w:eastAsia="fo-FO" w:bidi="ar-SA"/>
              </w:rPr>
            </w:pPr>
            <w:proofErr w:type="spellStart"/>
            <w:r w:rsidRPr="00432872">
              <w:rPr>
                <w:rFonts w:eastAsia="Times New Roman" w:cstheme="majorHAnsi"/>
                <w:color w:val="000000"/>
                <w:sz w:val="22"/>
                <w:szCs w:val="22"/>
                <w:lang w:eastAsia="fo-FO" w:bidi="ar-SA"/>
              </w:rPr>
              <w:t>Korr</w:t>
            </w:r>
            <w:proofErr w:type="spellEnd"/>
            <w:r w:rsidRPr="00432872">
              <w:rPr>
                <w:rFonts w:eastAsia="Times New Roman" w:cstheme="majorHAnsi"/>
                <w:color w:val="000000"/>
                <w:sz w:val="22"/>
                <w:szCs w:val="22"/>
                <w:lang w:eastAsia="fo-FO" w:bidi="ar-SA"/>
              </w:rPr>
              <w:t xml:space="preserve">. </w:t>
            </w:r>
            <w:r>
              <w:rPr>
                <w:rFonts w:eastAsia="Times New Roman" w:cstheme="majorHAnsi"/>
                <w:color w:val="000000"/>
                <w:sz w:val="22"/>
                <w:szCs w:val="22"/>
                <w:lang w:eastAsia="fo-FO" w:bidi="ar-SA"/>
              </w:rPr>
              <w:t>s</w:t>
            </w:r>
            <w:r w:rsidRPr="00432872">
              <w:rPr>
                <w:rFonts w:eastAsia="Times New Roman" w:cstheme="majorHAnsi"/>
                <w:color w:val="000000"/>
                <w:sz w:val="22"/>
                <w:szCs w:val="22"/>
                <w:lang w:eastAsia="fo-FO" w:bidi="ar-SA"/>
              </w:rPr>
              <w:t>um (*0.22)</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4DC91A35"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36FF3886"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8283B47"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3A770163"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027D10B4"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single" w:sz="4" w:space="0" w:color="auto"/>
              <w:right w:val="single" w:sz="4" w:space="0" w:color="auto"/>
            </w:tcBorders>
            <w:shd w:val="clear" w:color="auto" w:fill="auto"/>
            <w:noWrap/>
            <w:vAlign w:val="center"/>
            <w:hideMark/>
          </w:tcPr>
          <w:p w14:paraId="12F685C9"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167732F0"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75E9CD2B"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2570DC5D"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75C2AB6E"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48379E63"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12" w:space="0" w:color="auto"/>
            </w:tcBorders>
            <w:shd w:val="clear" w:color="auto" w:fill="auto"/>
            <w:noWrap/>
            <w:vAlign w:val="center"/>
            <w:hideMark/>
          </w:tcPr>
          <w:p w14:paraId="18C40685"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497740" w:rsidRPr="00432872" w14:paraId="10E79A15" w14:textId="77777777" w:rsidTr="00497740">
        <w:trPr>
          <w:trHeight w:val="340"/>
        </w:trPr>
        <w:tc>
          <w:tcPr>
            <w:tcW w:w="798" w:type="dxa"/>
            <w:tcBorders>
              <w:top w:val="nil"/>
              <w:left w:val="single" w:sz="8" w:space="0" w:color="auto"/>
              <w:bottom w:val="nil"/>
              <w:right w:val="nil"/>
            </w:tcBorders>
            <w:shd w:val="clear" w:color="000000" w:fill="DDEBF7"/>
            <w:noWrap/>
            <w:vAlign w:val="center"/>
            <w:hideMark/>
          </w:tcPr>
          <w:p w14:paraId="76785FEB"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nil"/>
              <w:left w:val="nil"/>
              <w:bottom w:val="nil"/>
              <w:right w:val="nil"/>
            </w:tcBorders>
            <w:shd w:val="clear" w:color="000000" w:fill="DDEBF7"/>
            <w:noWrap/>
            <w:vAlign w:val="center"/>
            <w:hideMark/>
          </w:tcPr>
          <w:p w14:paraId="0304AF43"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1900" w:type="dxa"/>
            <w:tcBorders>
              <w:top w:val="nil"/>
              <w:left w:val="nil"/>
              <w:bottom w:val="nil"/>
              <w:right w:val="nil"/>
            </w:tcBorders>
            <w:shd w:val="clear" w:color="000000" w:fill="DDEBF7"/>
            <w:noWrap/>
            <w:vAlign w:val="center"/>
            <w:hideMark/>
          </w:tcPr>
          <w:p w14:paraId="65C45E9A" w14:textId="77777777" w:rsidR="009B62E6" w:rsidRPr="00432872" w:rsidRDefault="009B62E6" w:rsidP="00BC63FC">
            <w:pPr>
              <w:rPr>
                <w:rFonts w:eastAsia="Times New Roman" w:cstheme="majorHAnsi"/>
                <w:b/>
                <w:bCs/>
                <w:color w:val="000000"/>
                <w:sz w:val="22"/>
                <w:szCs w:val="22"/>
                <w:lang w:eastAsia="fo-FO" w:bidi="ar-SA"/>
              </w:rPr>
            </w:pPr>
            <w:r w:rsidRPr="00432872">
              <w:rPr>
                <w:rFonts w:eastAsia="Times New Roman" w:cstheme="majorHAnsi"/>
                <w:b/>
                <w:bCs/>
                <w:color w:val="000000"/>
                <w:sz w:val="22"/>
                <w:szCs w:val="22"/>
                <w:lang w:eastAsia="fo-FO" w:bidi="ar-SA"/>
              </w:rPr>
              <w:t>Støða (sýni)</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E1BCE"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502D80DB"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CB53549"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4ECA28A8"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single" w:sz="4" w:space="0" w:color="auto"/>
            </w:tcBorders>
            <w:shd w:val="clear" w:color="auto" w:fill="auto"/>
            <w:noWrap/>
            <w:vAlign w:val="center"/>
            <w:hideMark/>
          </w:tcPr>
          <w:p w14:paraId="3C8687AD"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single" w:sz="4" w:space="0" w:color="auto"/>
              <w:right w:val="single" w:sz="4" w:space="0" w:color="auto"/>
            </w:tcBorders>
            <w:shd w:val="clear" w:color="auto" w:fill="auto"/>
            <w:noWrap/>
            <w:vAlign w:val="center"/>
            <w:hideMark/>
          </w:tcPr>
          <w:p w14:paraId="100FDF1A"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4BEEA776"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1D9B2A7E"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64B9E855"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4" w:space="0" w:color="auto"/>
            </w:tcBorders>
            <w:shd w:val="clear" w:color="auto" w:fill="auto"/>
            <w:noWrap/>
            <w:vAlign w:val="center"/>
            <w:hideMark/>
          </w:tcPr>
          <w:p w14:paraId="4B12E66F"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tcBorders>
            <w:shd w:val="clear" w:color="auto" w:fill="auto"/>
            <w:noWrap/>
            <w:vAlign w:val="center"/>
            <w:hideMark/>
          </w:tcPr>
          <w:p w14:paraId="2F1F1D3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right w:val="single" w:sz="12" w:space="0" w:color="auto"/>
            </w:tcBorders>
            <w:shd w:val="clear" w:color="auto" w:fill="DBE5F1" w:themeFill="accent1" w:themeFillTint="33"/>
            <w:noWrap/>
            <w:vAlign w:val="bottom"/>
            <w:hideMark/>
          </w:tcPr>
          <w:p w14:paraId="57AFDE14"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BE1EA0" w:rsidRPr="00432872" w14:paraId="7CF5671E" w14:textId="77777777" w:rsidTr="00497740">
        <w:trPr>
          <w:trHeight w:val="227"/>
        </w:trPr>
        <w:tc>
          <w:tcPr>
            <w:tcW w:w="798" w:type="dxa"/>
            <w:tcBorders>
              <w:top w:val="nil"/>
              <w:left w:val="single" w:sz="8" w:space="0" w:color="auto"/>
              <w:bottom w:val="nil"/>
              <w:right w:val="nil"/>
            </w:tcBorders>
            <w:shd w:val="clear" w:color="000000" w:fill="DDEBF7"/>
            <w:noWrap/>
            <w:vAlign w:val="bottom"/>
            <w:hideMark/>
          </w:tcPr>
          <w:p w14:paraId="200ED1ED"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nil"/>
              <w:left w:val="nil"/>
              <w:bottom w:val="nil"/>
              <w:right w:val="nil"/>
            </w:tcBorders>
            <w:shd w:val="clear" w:color="000000" w:fill="DDEBF7"/>
            <w:noWrap/>
            <w:vAlign w:val="bottom"/>
            <w:hideMark/>
          </w:tcPr>
          <w:p w14:paraId="739830B5"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1900" w:type="dxa"/>
            <w:tcBorders>
              <w:top w:val="nil"/>
              <w:left w:val="nil"/>
              <w:bottom w:val="nil"/>
              <w:right w:val="single" w:sz="4" w:space="0" w:color="auto"/>
            </w:tcBorders>
            <w:shd w:val="clear" w:color="000000" w:fill="DDEBF7"/>
            <w:noWrap/>
            <w:vAlign w:val="bottom"/>
            <w:hideMark/>
          </w:tcPr>
          <w:p w14:paraId="30919820" w14:textId="77777777" w:rsidR="009B62E6" w:rsidRPr="00432872" w:rsidRDefault="009B62E6" w:rsidP="00BC63FC">
            <w:pPr>
              <w:rPr>
                <w:rFonts w:eastAsia="Times New Roman" w:cstheme="majorHAnsi"/>
                <w:b/>
                <w:bCs/>
                <w:color w:val="000000"/>
                <w:sz w:val="22"/>
                <w:szCs w:val="22"/>
                <w:lang w:eastAsia="fo-FO" w:bidi="ar-SA"/>
              </w:rPr>
            </w:pPr>
            <w:r w:rsidRPr="00432872">
              <w:rPr>
                <w:rFonts w:eastAsia="Times New Roman" w:cstheme="majorHAnsi"/>
                <w:b/>
                <w:bCs/>
                <w:color w:val="000000"/>
                <w:sz w:val="22"/>
                <w:szCs w:val="22"/>
                <w:lang w:eastAsia="fo-FO" w:bidi="ar-SA"/>
              </w:rPr>
              <w:t>Støða bólkur III</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5CD94"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nil"/>
              <w:left w:val="single" w:sz="4" w:space="0" w:color="auto"/>
              <w:bottom w:val="nil"/>
              <w:right w:val="nil"/>
            </w:tcBorders>
            <w:shd w:val="clear" w:color="000000" w:fill="DDEBF7"/>
          </w:tcPr>
          <w:p w14:paraId="142C8B53" w14:textId="77777777" w:rsidR="009B62E6" w:rsidRPr="00432872" w:rsidRDefault="009B62E6" w:rsidP="00BC63FC">
            <w:pPr>
              <w:rPr>
                <w:rFonts w:eastAsia="Times New Roman" w:cstheme="majorHAnsi"/>
                <w:color w:val="000000"/>
                <w:sz w:val="22"/>
                <w:szCs w:val="22"/>
                <w:lang w:eastAsia="fo-FO" w:bidi="ar-SA"/>
              </w:rPr>
            </w:pPr>
          </w:p>
        </w:tc>
        <w:tc>
          <w:tcPr>
            <w:tcW w:w="500" w:type="dxa"/>
            <w:tcBorders>
              <w:top w:val="nil"/>
              <w:left w:val="nil"/>
              <w:bottom w:val="nil"/>
              <w:right w:val="nil"/>
            </w:tcBorders>
            <w:shd w:val="clear" w:color="000000" w:fill="DDEBF7"/>
            <w:noWrap/>
            <w:vAlign w:val="bottom"/>
            <w:hideMark/>
          </w:tcPr>
          <w:p w14:paraId="0BE9997E"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nil"/>
              <w:right w:val="nil"/>
            </w:tcBorders>
            <w:shd w:val="clear" w:color="000000" w:fill="DDEBF7"/>
            <w:noWrap/>
            <w:vAlign w:val="bottom"/>
            <w:hideMark/>
          </w:tcPr>
          <w:p w14:paraId="1BB21BF1"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nil"/>
              <w:right w:val="nil"/>
            </w:tcBorders>
            <w:shd w:val="clear" w:color="000000" w:fill="DDEBF7"/>
            <w:noWrap/>
            <w:vAlign w:val="bottom"/>
            <w:hideMark/>
          </w:tcPr>
          <w:p w14:paraId="1AE6A3A0"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nil"/>
              <w:right w:val="nil"/>
            </w:tcBorders>
            <w:shd w:val="clear" w:color="000000" w:fill="DDEBF7"/>
            <w:noWrap/>
            <w:vAlign w:val="bottom"/>
            <w:hideMark/>
          </w:tcPr>
          <w:p w14:paraId="1D1FF802"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6E7A381F"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61C7DD78"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4B882720" w14:textId="77777777" w:rsidR="009B62E6" w:rsidRPr="00432872" w:rsidRDefault="009B62E6" w:rsidP="00BC63FC">
            <w:pPr>
              <w:jc w:val="right"/>
              <w:rPr>
                <w:rFonts w:eastAsia="Times New Roman" w:cstheme="majorHAnsi"/>
                <w:b/>
                <w:bCs/>
                <w:color w:val="000000"/>
                <w:sz w:val="22"/>
                <w:szCs w:val="22"/>
                <w:lang w:eastAsia="fo-FO" w:bidi="ar-SA"/>
              </w:rPr>
            </w:pPr>
            <w:r w:rsidRPr="00432872">
              <w:rPr>
                <w:rFonts w:eastAsia="Times New Roman" w:cstheme="majorHAnsi"/>
                <w:b/>
                <w:bCs/>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4151CAFF"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nil"/>
              <w:right w:val="nil"/>
            </w:tcBorders>
            <w:shd w:val="clear" w:color="000000" w:fill="DDEBF7"/>
            <w:noWrap/>
            <w:vAlign w:val="bottom"/>
            <w:hideMark/>
          </w:tcPr>
          <w:p w14:paraId="79E56057"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left w:val="nil"/>
              <w:bottom w:val="nil"/>
              <w:right w:val="single" w:sz="12" w:space="0" w:color="auto"/>
            </w:tcBorders>
            <w:shd w:val="clear" w:color="000000" w:fill="DDEBF7"/>
            <w:noWrap/>
            <w:vAlign w:val="bottom"/>
            <w:hideMark/>
          </w:tcPr>
          <w:p w14:paraId="6FADE349"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BE1EA0" w:rsidRPr="00432872" w14:paraId="4A16F2DB" w14:textId="77777777" w:rsidTr="00497740">
        <w:trPr>
          <w:trHeight w:val="227"/>
        </w:trPr>
        <w:tc>
          <w:tcPr>
            <w:tcW w:w="798" w:type="dxa"/>
            <w:tcBorders>
              <w:top w:val="nil"/>
              <w:left w:val="single" w:sz="8" w:space="0" w:color="auto"/>
              <w:bottom w:val="nil"/>
              <w:right w:val="nil"/>
            </w:tcBorders>
            <w:shd w:val="clear" w:color="000000" w:fill="DDEBF7"/>
            <w:noWrap/>
            <w:vAlign w:val="bottom"/>
            <w:hideMark/>
          </w:tcPr>
          <w:p w14:paraId="6D81F6FC"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nil"/>
              <w:left w:val="nil"/>
              <w:bottom w:val="nil"/>
              <w:right w:val="nil"/>
            </w:tcBorders>
            <w:shd w:val="clear" w:color="000000" w:fill="DDEBF7"/>
            <w:noWrap/>
            <w:vAlign w:val="bottom"/>
            <w:hideMark/>
          </w:tcPr>
          <w:p w14:paraId="2DED22F3"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1900" w:type="dxa"/>
            <w:tcBorders>
              <w:top w:val="nil"/>
              <w:left w:val="nil"/>
              <w:bottom w:val="nil"/>
              <w:right w:val="nil"/>
            </w:tcBorders>
            <w:shd w:val="clear" w:color="000000" w:fill="DDEBF7"/>
            <w:noWrap/>
            <w:vAlign w:val="bottom"/>
            <w:hideMark/>
          </w:tcPr>
          <w:p w14:paraId="7D62926D"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0" w:type="dxa"/>
            <w:tcBorders>
              <w:top w:val="single" w:sz="4" w:space="0" w:color="auto"/>
              <w:left w:val="nil"/>
              <w:bottom w:val="single" w:sz="4" w:space="0" w:color="auto"/>
              <w:right w:val="nil"/>
            </w:tcBorders>
            <w:shd w:val="clear" w:color="000000" w:fill="DDEBF7"/>
            <w:noWrap/>
            <w:vAlign w:val="bottom"/>
            <w:hideMark/>
          </w:tcPr>
          <w:p w14:paraId="49984ABF"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nil"/>
              <w:left w:val="nil"/>
              <w:bottom w:val="single" w:sz="4" w:space="0" w:color="auto"/>
              <w:right w:val="nil"/>
            </w:tcBorders>
            <w:shd w:val="clear" w:color="000000" w:fill="DDEBF7"/>
          </w:tcPr>
          <w:p w14:paraId="727851A2" w14:textId="77777777" w:rsidR="009B62E6" w:rsidRPr="00432872" w:rsidRDefault="009B62E6" w:rsidP="00BC63FC">
            <w:pPr>
              <w:rPr>
                <w:rFonts w:eastAsia="Times New Roman" w:cstheme="majorHAnsi"/>
                <w:color w:val="000000"/>
                <w:sz w:val="22"/>
                <w:szCs w:val="22"/>
                <w:lang w:eastAsia="fo-FO" w:bidi="ar-SA"/>
              </w:rPr>
            </w:pPr>
          </w:p>
        </w:tc>
        <w:tc>
          <w:tcPr>
            <w:tcW w:w="500" w:type="dxa"/>
            <w:tcBorders>
              <w:top w:val="nil"/>
              <w:left w:val="nil"/>
              <w:bottom w:val="single" w:sz="4" w:space="0" w:color="auto"/>
              <w:right w:val="nil"/>
            </w:tcBorders>
            <w:shd w:val="clear" w:color="000000" w:fill="DDEBF7"/>
            <w:noWrap/>
            <w:vAlign w:val="bottom"/>
            <w:hideMark/>
          </w:tcPr>
          <w:p w14:paraId="0CE0A24D"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nil"/>
            </w:tcBorders>
            <w:shd w:val="clear" w:color="000000" w:fill="DDEBF7"/>
            <w:noWrap/>
            <w:vAlign w:val="bottom"/>
            <w:hideMark/>
          </w:tcPr>
          <w:p w14:paraId="20BF0D8F"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nil"/>
              <w:left w:val="nil"/>
              <w:bottom w:val="single" w:sz="4" w:space="0" w:color="auto"/>
              <w:right w:val="nil"/>
            </w:tcBorders>
            <w:shd w:val="clear" w:color="000000" w:fill="DDEBF7"/>
            <w:noWrap/>
            <w:vAlign w:val="bottom"/>
            <w:hideMark/>
          </w:tcPr>
          <w:p w14:paraId="5C77F985"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nil"/>
              <w:left w:val="nil"/>
              <w:bottom w:val="single" w:sz="4" w:space="0" w:color="auto"/>
              <w:right w:val="nil"/>
            </w:tcBorders>
            <w:shd w:val="clear" w:color="000000" w:fill="DDEBF7"/>
            <w:noWrap/>
            <w:vAlign w:val="bottom"/>
            <w:hideMark/>
          </w:tcPr>
          <w:p w14:paraId="01AC439A"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nil"/>
            </w:tcBorders>
            <w:shd w:val="clear" w:color="000000" w:fill="DDEBF7"/>
            <w:noWrap/>
            <w:vAlign w:val="bottom"/>
            <w:hideMark/>
          </w:tcPr>
          <w:p w14:paraId="48AA2E15"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nil"/>
            </w:tcBorders>
            <w:shd w:val="clear" w:color="000000" w:fill="DDEBF7"/>
            <w:noWrap/>
            <w:vAlign w:val="bottom"/>
            <w:hideMark/>
          </w:tcPr>
          <w:p w14:paraId="43B6ABE1"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nil"/>
            </w:tcBorders>
            <w:shd w:val="clear" w:color="000000" w:fill="DDEBF7"/>
            <w:noWrap/>
            <w:vAlign w:val="bottom"/>
            <w:hideMark/>
          </w:tcPr>
          <w:p w14:paraId="51ECB5D2"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nil"/>
            </w:tcBorders>
            <w:shd w:val="clear" w:color="000000" w:fill="DDEBF7"/>
            <w:noWrap/>
            <w:vAlign w:val="bottom"/>
            <w:hideMark/>
          </w:tcPr>
          <w:p w14:paraId="01082664"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nil"/>
            </w:tcBorders>
            <w:shd w:val="clear" w:color="000000" w:fill="DDEBF7"/>
            <w:noWrap/>
            <w:vAlign w:val="bottom"/>
            <w:hideMark/>
          </w:tcPr>
          <w:p w14:paraId="30B5696D"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nil"/>
              <w:left w:val="nil"/>
              <w:bottom w:val="single" w:sz="4" w:space="0" w:color="auto"/>
              <w:right w:val="single" w:sz="12" w:space="0" w:color="auto"/>
            </w:tcBorders>
            <w:shd w:val="clear" w:color="000000" w:fill="DDEBF7"/>
            <w:noWrap/>
            <w:vAlign w:val="bottom"/>
            <w:hideMark/>
          </w:tcPr>
          <w:p w14:paraId="3A9A3CB0"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497740" w:rsidRPr="00432872" w14:paraId="11B33F4D" w14:textId="77777777" w:rsidTr="00497740">
        <w:trPr>
          <w:trHeight w:val="340"/>
        </w:trPr>
        <w:tc>
          <w:tcPr>
            <w:tcW w:w="798" w:type="dxa"/>
            <w:tcBorders>
              <w:top w:val="nil"/>
              <w:left w:val="single" w:sz="8" w:space="0" w:color="auto"/>
              <w:bottom w:val="nil"/>
              <w:right w:val="nil"/>
            </w:tcBorders>
            <w:shd w:val="clear" w:color="000000" w:fill="DDEBF7"/>
            <w:noWrap/>
            <w:vAlign w:val="bottom"/>
            <w:hideMark/>
          </w:tcPr>
          <w:p w14:paraId="6D6FA5A8" w14:textId="77777777" w:rsidR="009B62E6" w:rsidRPr="00432872" w:rsidRDefault="009B62E6" w:rsidP="00BC63FC">
            <w:pPr>
              <w:jc w:val="cente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II &amp; III</w:t>
            </w:r>
          </w:p>
        </w:tc>
        <w:tc>
          <w:tcPr>
            <w:tcW w:w="3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2FFA9"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Miðalvirði ( Bólkur II og III)</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6EA50"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5CD7B289"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929CE"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60F59D39"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499D884C"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14:paraId="3B82975D"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BF596C4"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7A597B9"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6BA68B9"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8507D37"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2E0720F"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12" w:space="0" w:color="auto"/>
            </w:tcBorders>
            <w:shd w:val="clear" w:color="auto" w:fill="auto"/>
            <w:noWrap/>
            <w:vAlign w:val="bottom"/>
            <w:hideMark/>
          </w:tcPr>
          <w:p w14:paraId="57848370"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497740" w:rsidRPr="00432872" w14:paraId="4E815AE1" w14:textId="77777777" w:rsidTr="00497740">
        <w:trPr>
          <w:trHeight w:val="340"/>
        </w:trPr>
        <w:tc>
          <w:tcPr>
            <w:tcW w:w="798" w:type="dxa"/>
            <w:tcBorders>
              <w:top w:val="nil"/>
              <w:left w:val="single" w:sz="8" w:space="0" w:color="auto"/>
              <w:bottom w:val="nil"/>
              <w:right w:val="nil"/>
            </w:tcBorders>
            <w:shd w:val="clear" w:color="000000" w:fill="DDEBF7"/>
            <w:noWrap/>
            <w:vAlign w:val="bottom"/>
            <w:hideMark/>
          </w:tcPr>
          <w:p w14:paraId="249017C2"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nil"/>
              <w:left w:val="nil"/>
              <w:bottom w:val="nil"/>
              <w:right w:val="nil"/>
            </w:tcBorders>
            <w:shd w:val="clear" w:color="000000" w:fill="DDEBF7"/>
            <w:noWrap/>
            <w:vAlign w:val="bottom"/>
            <w:hideMark/>
          </w:tcPr>
          <w:p w14:paraId="46EC3C73"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1900" w:type="dxa"/>
            <w:tcBorders>
              <w:top w:val="nil"/>
              <w:left w:val="nil"/>
              <w:bottom w:val="nil"/>
              <w:right w:val="nil"/>
            </w:tcBorders>
            <w:shd w:val="clear" w:color="000000" w:fill="DDEBF7"/>
            <w:noWrap/>
            <w:vAlign w:val="bottom"/>
            <w:hideMark/>
          </w:tcPr>
          <w:p w14:paraId="6FD7F2D9" w14:textId="77777777" w:rsidR="009B62E6" w:rsidRPr="00432872" w:rsidRDefault="009B62E6" w:rsidP="00BC63FC">
            <w:pPr>
              <w:jc w:val="right"/>
              <w:rPr>
                <w:rFonts w:eastAsia="Times New Roman" w:cstheme="majorHAnsi"/>
                <w:b/>
                <w:bCs/>
                <w:color w:val="000000"/>
                <w:sz w:val="22"/>
                <w:szCs w:val="22"/>
                <w:lang w:eastAsia="fo-FO" w:bidi="ar-SA"/>
              </w:rPr>
            </w:pPr>
            <w:r w:rsidRPr="00432872">
              <w:rPr>
                <w:rFonts w:eastAsia="Times New Roman" w:cstheme="majorHAnsi"/>
                <w:b/>
                <w:bCs/>
                <w:color w:val="000000"/>
                <w:sz w:val="22"/>
                <w:szCs w:val="22"/>
                <w:lang w:eastAsia="fo-FO" w:bidi="ar-SA"/>
              </w:rPr>
              <w:t>Støða (sýni)</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C5E53"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90" w:type="dxa"/>
            <w:tcBorders>
              <w:top w:val="single" w:sz="4" w:space="0" w:color="auto"/>
              <w:left w:val="nil"/>
              <w:bottom w:val="single" w:sz="4" w:space="0" w:color="auto"/>
              <w:right w:val="single" w:sz="4" w:space="0" w:color="auto"/>
            </w:tcBorders>
            <w:vAlign w:val="center"/>
          </w:tcPr>
          <w:p w14:paraId="060B7AC9"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22254"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129B9190"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752BF8C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14:paraId="32F31FB4"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1409F1"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FCE3C50"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5ECBA22"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5AD6194"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7851938" w14:textId="77777777" w:rsidR="009B62E6" w:rsidRPr="00432872" w:rsidRDefault="009B62E6" w:rsidP="00497740">
            <w:pPr>
              <w:jc w:val="right"/>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567" w:type="dxa"/>
            <w:tcBorders>
              <w:left w:val="single" w:sz="4" w:space="0" w:color="auto"/>
              <w:right w:val="single" w:sz="12" w:space="0" w:color="auto"/>
            </w:tcBorders>
            <w:shd w:val="clear" w:color="auto" w:fill="DDEBF7"/>
            <w:noWrap/>
            <w:vAlign w:val="bottom"/>
            <w:hideMark/>
          </w:tcPr>
          <w:p w14:paraId="78256ADB"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r>
      <w:tr w:rsidR="00BE1EA0" w:rsidRPr="00432872" w14:paraId="18020678" w14:textId="77777777" w:rsidTr="00497740">
        <w:trPr>
          <w:trHeight w:val="227"/>
        </w:trPr>
        <w:tc>
          <w:tcPr>
            <w:tcW w:w="798" w:type="dxa"/>
            <w:tcBorders>
              <w:top w:val="nil"/>
              <w:left w:val="single" w:sz="8" w:space="0" w:color="auto"/>
              <w:bottom w:val="nil"/>
              <w:right w:val="nil"/>
            </w:tcBorders>
            <w:shd w:val="clear" w:color="000000" w:fill="DDEBF7"/>
            <w:noWrap/>
            <w:vAlign w:val="bottom"/>
            <w:hideMark/>
          </w:tcPr>
          <w:p w14:paraId="53884560"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nil"/>
              <w:left w:val="nil"/>
              <w:bottom w:val="single" w:sz="4" w:space="0" w:color="auto"/>
              <w:right w:val="nil"/>
            </w:tcBorders>
            <w:shd w:val="clear" w:color="000000" w:fill="DDEBF7"/>
            <w:noWrap/>
            <w:vAlign w:val="bottom"/>
            <w:hideMark/>
          </w:tcPr>
          <w:p w14:paraId="2DDA5356" w14:textId="77777777" w:rsidR="009B62E6" w:rsidRPr="00432872" w:rsidRDefault="009B62E6" w:rsidP="00BC63FC">
            <w:pPr>
              <w:rPr>
                <w:rFonts w:eastAsia="Times New Roman" w:cstheme="majorHAnsi"/>
                <w:color w:val="000000"/>
                <w:sz w:val="22"/>
                <w:szCs w:val="22"/>
                <w:lang w:eastAsia="fo-FO" w:bidi="ar-SA"/>
              </w:rPr>
            </w:pPr>
            <w:r w:rsidRPr="00432872">
              <w:rPr>
                <w:rFonts w:eastAsia="Times New Roman" w:cstheme="majorHAnsi"/>
                <w:color w:val="000000"/>
                <w:sz w:val="22"/>
                <w:szCs w:val="22"/>
                <w:lang w:eastAsia="fo-FO" w:bidi="ar-SA"/>
              </w:rPr>
              <w:t> </w:t>
            </w:r>
          </w:p>
        </w:tc>
        <w:tc>
          <w:tcPr>
            <w:tcW w:w="1900" w:type="dxa"/>
            <w:tcBorders>
              <w:top w:val="nil"/>
              <w:left w:val="nil"/>
              <w:bottom w:val="single" w:sz="4" w:space="0" w:color="auto"/>
              <w:right w:val="nil"/>
            </w:tcBorders>
            <w:shd w:val="clear" w:color="000000" w:fill="DDEBF7"/>
            <w:noWrap/>
            <w:vAlign w:val="bottom"/>
          </w:tcPr>
          <w:p w14:paraId="2BBBCD74" w14:textId="77777777" w:rsidR="009B62E6" w:rsidRPr="00432872" w:rsidRDefault="009B62E6" w:rsidP="00BC63FC">
            <w:pPr>
              <w:rPr>
                <w:rFonts w:eastAsia="Times New Roman" w:cstheme="majorHAnsi"/>
                <w:color w:val="000000"/>
                <w:sz w:val="22"/>
                <w:szCs w:val="22"/>
                <w:lang w:eastAsia="fo-FO" w:bidi="ar-SA"/>
              </w:rPr>
            </w:pPr>
          </w:p>
        </w:tc>
        <w:tc>
          <w:tcPr>
            <w:tcW w:w="500" w:type="dxa"/>
            <w:tcBorders>
              <w:top w:val="nil"/>
              <w:left w:val="nil"/>
              <w:bottom w:val="single" w:sz="4" w:space="0" w:color="auto"/>
              <w:right w:val="nil"/>
            </w:tcBorders>
            <w:shd w:val="clear" w:color="000000" w:fill="DDEBF7"/>
            <w:noWrap/>
            <w:vAlign w:val="bottom"/>
          </w:tcPr>
          <w:p w14:paraId="5EC5B25B" w14:textId="77777777" w:rsidR="009B62E6" w:rsidRPr="00432872" w:rsidRDefault="009B62E6" w:rsidP="00BC63FC">
            <w:pPr>
              <w:rPr>
                <w:rFonts w:eastAsia="Times New Roman" w:cstheme="majorHAnsi"/>
                <w:color w:val="000000"/>
                <w:sz w:val="22"/>
                <w:szCs w:val="22"/>
                <w:lang w:eastAsia="fo-FO" w:bidi="ar-SA"/>
              </w:rPr>
            </w:pPr>
          </w:p>
        </w:tc>
        <w:tc>
          <w:tcPr>
            <w:tcW w:w="490" w:type="dxa"/>
            <w:tcBorders>
              <w:top w:val="nil"/>
              <w:left w:val="nil"/>
              <w:bottom w:val="single" w:sz="4" w:space="0" w:color="auto"/>
              <w:right w:val="nil"/>
            </w:tcBorders>
            <w:shd w:val="clear" w:color="000000" w:fill="DDEBF7"/>
          </w:tcPr>
          <w:p w14:paraId="61583761" w14:textId="77777777" w:rsidR="009B62E6" w:rsidRPr="00432872" w:rsidRDefault="009B62E6" w:rsidP="00BC63FC">
            <w:pPr>
              <w:rPr>
                <w:rFonts w:eastAsia="Times New Roman" w:cstheme="majorHAnsi"/>
                <w:color w:val="000000"/>
                <w:sz w:val="22"/>
                <w:szCs w:val="22"/>
                <w:lang w:eastAsia="fo-FO" w:bidi="ar-SA"/>
              </w:rPr>
            </w:pPr>
          </w:p>
        </w:tc>
        <w:tc>
          <w:tcPr>
            <w:tcW w:w="500" w:type="dxa"/>
            <w:tcBorders>
              <w:top w:val="nil"/>
              <w:left w:val="nil"/>
              <w:bottom w:val="single" w:sz="4" w:space="0" w:color="auto"/>
              <w:right w:val="nil"/>
            </w:tcBorders>
            <w:shd w:val="clear" w:color="000000" w:fill="DDEBF7"/>
            <w:noWrap/>
            <w:vAlign w:val="bottom"/>
          </w:tcPr>
          <w:p w14:paraId="10517AC7" w14:textId="77777777" w:rsidR="009B62E6" w:rsidRPr="00432872" w:rsidRDefault="009B62E6" w:rsidP="00BC63FC">
            <w:pPr>
              <w:rPr>
                <w:rFonts w:eastAsia="Times New Roman" w:cstheme="majorHAnsi"/>
                <w:color w:val="000000"/>
                <w:sz w:val="22"/>
                <w:szCs w:val="22"/>
                <w:lang w:eastAsia="fo-FO" w:bidi="ar-SA"/>
              </w:rPr>
            </w:pPr>
          </w:p>
        </w:tc>
        <w:tc>
          <w:tcPr>
            <w:tcW w:w="505" w:type="dxa"/>
            <w:tcBorders>
              <w:top w:val="nil"/>
              <w:left w:val="nil"/>
              <w:bottom w:val="single" w:sz="4" w:space="0" w:color="auto"/>
              <w:right w:val="nil"/>
            </w:tcBorders>
            <w:shd w:val="clear" w:color="000000" w:fill="DDEBF7"/>
            <w:noWrap/>
            <w:vAlign w:val="bottom"/>
          </w:tcPr>
          <w:p w14:paraId="20DFE568" w14:textId="77777777" w:rsidR="009B62E6" w:rsidRPr="00432872" w:rsidRDefault="009B62E6" w:rsidP="00BC63FC">
            <w:pPr>
              <w:rPr>
                <w:rFonts w:eastAsia="Times New Roman" w:cstheme="majorHAnsi"/>
                <w:color w:val="000000"/>
                <w:sz w:val="22"/>
                <w:szCs w:val="22"/>
                <w:lang w:eastAsia="fo-FO" w:bidi="ar-SA"/>
              </w:rPr>
            </w:pPr>
          </w:p>
        </w:tc>
        <w:tc>
          <w:tcPr>
            <w:tcW w:w="505" w:type="dxa"/>
            <w:tcBorders>
              <w:top w:val="nil"/>
              <w:left w:val="nil"/>
              <w:bottom w:val="single" w:sz="4" w:space="0" w:color="auto"/>
              <w:right w:val="nil"/>
            </w:tcBorders>
            <w:shd w:val="clear" w:color="000000" w:fill="DDEBF7"/>
            <w:noWrap/>
            <w:vAlign w:val="bottom"/>
          </w:tcPr>
          <w:p w14:paraId="48709AB3" w14:textId="77777777" w:rsidR="009B62E6" w:rsidRPr="00432872" w:rsidRDefault="009B62E6" w:rsidP="00BC63FC">
            <w:pPr>
              <w:rPr>
                <w:rFonts w:eastAsia="Times New Roman" w:cstheme="majorHAnsi"/>
                <w:color w:val="000000"/>
                <w:sz w:val="22"/>
                <w:szCs w:val="22"/>
                <w:lang w:eastAsia="fo-FO" w:bidi="ar-SA"/>
              </w:rPr>
            </w:pPr>
          </w:p>
        </w:tc>
        <w:tc>
          <w:tcPr>
            <w:tcW w:w="468" w:type="dxa"/>
            <w:tcBorders>
              <w:top w:val="nil"/>
              <w:left w:val="nil"/>
              <w:bottom w:val="single" w:sz="4" w:space="0" w:color="auto"/>
              <w:right w:val="nil"/>
            </w:tcBorders>
            <w:shd w:val="clear" w:color="000000" w:fill="DDEBF7"/>
            <w:noWrap/>
            <w:vAlign w:val="bottom"/>
          </w:tcPr>
          <w:p w14:paraId="22EBAFA7" w14:textId="77777777" w:rsidR="009B62E6" w:rsidRPr="00432872" w:rsidRDefault="009B62E6" w:rsidP="00BC63FC">
            <w:pPr>
              <w:rPr>
                <w:rFonts w:eastAsia="Times New Roman" w:cstheme="majorHAnsi"/>
                <w:color w:val="000000"/>
                <w:sz w:val="22"/>
                <w:szCs w:val="22"/>
                <w:lang w:eastAsia="fo-FO" w:bidi="ar-SA"/>
              </w:rPr>
            </w:pPr>
          </w:p>
        </w:tc>
        <w:tc>
          <w:tcPr>
            <w:tcW w:w="567" w:type="dxa"/>
            <w:tcBorders>
              <w:top w:val="nil"/>
              <w:left w:val="nil"/>
              <w:bottom w:val="single" w:sz="4" w:space="0" w:color="auto"/>
              <w:right w:val="nil"/>
            </w:tcBorders>
            <w:shd w:val="clear" w:color="000000" w:fill="DDEBF7"/>
            <w:noWrap/>
            <w:vAlign w:val="bottom"/>
          </w:tcPr>
          <w:p w14:paraId="46BE5F5A" w14:textId="77777777" w:rsidR="009B62E6" w:rsidRPr="00432872" w:rsidRDefault="009B62E6" w:rsidP="00BC63FC">
            <w:pPr>
              <w:rPr>
                <w:rFonts w:eastAsia="Times New Roman" w:cstheme="majorHAnsi"/>
                <w:color w:val="000000"/>
                <w:sz w:val="22"/>
                <w:szCs w:val="22"/>
                <w:lang w:eastAsia="fo-FO" w:bidi="ar-SA"/>
              </w:rPr>
            </w:pPr>
          </w:p>
        </w:tc>
        <w:tc>
          <w:tcPr>
            <w:tcW w:w="567" w:type="dxa"/>
            <w:tcBorders>
              <w:top w:val="nil"/>
              <w:left w:val="nil"/>
              <w:bottom w:val="single" w:sz="4" w:space="0" w:color="auto"/>
              <w:right w:val="nil"/>
            </w:tcBorders>
            <w:shd w:val="clear" w:color="000000" w:fill="DDEBF7"/>
            <w:noWrap/>
            <w:vAlign w:val="bottom"/>
          </w:tcPr>
          <w:p w14:paraId="105CD6B1" w14:textId="77777777" w:rsidR="009B62E6" w:rsidRPr="00432872" w:rsidRDefault="009B62E6" w:rsidP="00BC63FC">
            <w:pPr>
              <w:rPr>
                <w:rFonts w:eastAsia="Times New Roman" w:cstheme="majorHAnsi"/>
                <w:color w:val="000000"/>
                <w:sz w:val="22"/>
                <w:szCs w:val="22"/>
                <w:lang w:eastAsia="fo-FO" w:bidi="ar-SA"/>
              </w:rPr>
            </w:pPr>
          </w:p>
        </w:tc>
        <w:tc>
          <w:tcPr>
            <w:tcW w:w="567" w:type="dxa"/>
            <w:tcBorders>
              <w:top w:val="nil"/>
              <w:left w:val="nil"/>
              <w:bottom w:val="single" w:sz="4" w:space="0" w:color="auto"/>
              <w:right w:val="nil"/>
            </w:tcBorders>
            <w:shd w:val="clear" w:color="000000" w:fill="DDEBF7"/>
            <w:noWrap/>
            <w:vAlign w:val="bottom"/>
          </w:tcPr>
          <w:p w14:paraId="54A4F35B" w14:textId="77777777" w:rsidR="009B62E6" w:rsidRPr="00432872" w:rsidRDefault="009B62E6" w:rsidP="00BC63FC">
            <w:pPr>
              <w:jc w:val="right"/>
              <w:rPr>
                <w:rFonts w:eastAsia="Times New Roman" w:cstheme="majorHAnsi"/>
                <w:b/>
                <w:bCs/>
                <w:color w:val="000000"/>
                <w:sz w:val="22"/>
                <w:szCs w:val="22"/>
                <w:lang w:eastAsia="fo-FO" w:bidi="ar-SA"/>
              </w:rPr>
            </w:pPr>
          </w:p>
        </w:tc>
        <w:tc>
          <w:tcPr>
            <w:tcW w:w="567" w:type="dxa"/>
            <w:tcBorders>
              <w:top w:val="nil"/>
              <w:left w:val="nil"/>
              <w:bottom w:val="single" w:sz="4" w:space="0" w:color="auto"/>
              <w:right w:val="nil"/>
            </w:tcBorders>
            <w:shd w:val="clear" w:color="000000" w:fill="DDEBF7"/>
            <w:noWrap/>
            <w:vAlign w:val="bottom"/>
          </w:tcPr>
          <w:p w14:paraId="5718C698" w14:textId="77777777" w:rsidR="009B62E6" w:rsidRPr="00432872" w:rsidRDefault="009B62E6" w:rsidP="00BC63FC">
            <w:pPr>
              <w:rPr>
                <w:rFonts w:eastAsia="Times New Roman" w:cstheme="majorHAnsi"/>
                <w:color w:val="000000"/>
                <w:sz w:val="22"/>
                <w:szCs w:val="22"/>
                <w:lang w:eastAsia="fo-FO" w:bidi="ar-SA"/>
              </w:rPr>
            </w:pPr>
          </w:p>
        </w:tc>
        <w:tc>
          <w:tcPr>
            <w:tcW w:w="567" w:type="dxa"/>
            <w:tcBorders>
              <w:left w:val="nil"/>
              <w:bottom w:val="single" w:sz="4" w:space="0" w:color="auto"/>
              <w:right w:val="nil"/>
            </w:tcBorders>
            <w:shd w:val="clear" w:color="000000" w:fill="DDEBF7"/>
            <w:noWrap/>
            <w:vAlign w:val="bottom"/>
          </w:tcPr>
          <w:p w14:paraId="6C879B92" w14:textId="77777777" w:rsidR="009B62E6" w:rsidRPr="00432872" w:rsidRDefault="009B62E6" w:rsidP="00BC63FC">
            <w:pPr>
              <w:rPr>
                <w:rFonts w:eastAsia="Times New Roman" w:cstheme="majorHAnsi"/>
                <w:color w:val="000000"/>
                <w:sz w:val="22"/>
                <w:szCs w:val="22"/>
                <w:lang w:eastAsia="fo-FO" w:bidi="ar-SA"/>
              </w:rPr>
            </w:pPr>
          </w:p>
        </w:tc>
        <w:tc>
          <w:tcPr>
            <w:tcW w:w="567" w:type="dxa"/>
            <w:tcBorders>
              <w:left w:val="nil"/>
              <w:right w:val="single" w:sz="12" w:space="0" w:color="auto"/>
            </w:tcBorders>
            <w:shd w:val="clear" w:color="000000" w:fill="DDEBF7"/>
            <w:noWrap/>
            <w:vAlign w:val="bottom"/>
          </w:tcPr>
          <w:p w14:paraId="29680E86" w14:textId="77777777" w:rsidR="009B62E6" w:rsidRPr="00432872" w:rsidRDefault="009B62E6" w:rsidP="00BC63FC">
            <w:pPr>
              <w:pBdr>
                <w:between w:val="single" w:sz="4" w:space="1" w:color="auto"/>
              </w:pBdr>
              <w:rPr>
                <w:rFonts w:eastAsia="Times New Roman" w:cstheme="majorHAnsi"/>
                <w:color w:val="000000"/>
                <w:sz w:val="22"/>
                <w:szCs w:val="22"/>
                <w:lang w:eastAsia="fo-FO" w:bidi="ar-SA"/>
              </w:rPr>
            </w:pPr>
          </w:p>
        </w:tc>
      </w:tr>
      <w:tr w:rsidR="00497740" w:rsidRPr="00432872" w14:paraId="3020F6B9" w14:textId="77777777" w:rsidTr="00497740">
        <w:trPr>
          <w:trHeight w:val="227"/>
        </w:trPr>
        <w:tc>
          <w:tcPr>
            <w:tcW w:w="798" w:type="dxa"/>
            <w:tcBorders>
              <w:top w:val="nil"/>
              <w:left w:val="single" w:sz="8" w:space="0" w:color="auto"/>
              <w:bottom w:val="nil"/>
              <w:right w:val="single" w:sz="4" w:space="0" w:color="auto"/>
            </w:tcBorders>
            <w:shd w:val="clear" w:color="000000" w:fill="DDEBF7"/>
            <w:noWrap/>
            <w:vAlign w:val="bottom"/>
          </w:tcPr>
          <w:p w14:paraId="20BEF0A1"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20B75" w14:textId="77777777" w:rsidR="009B62E6" w:rsidRPr="00432872" w:rsidRDefault="009B62E6" w:rsidP="00BC63FC">
            <w:pPr>
              <w:rPr>
                <w:rFonts w:eastAsia="Times New Roman" w:cstheme="majorHAnsi"/>
                <w:color w:val="000000"/>
                <w:sz w:val="22"/>
                <w:szCs w:val="22"/>
                <w:lang w:eastAsia="fo-FO" w:bidi="ar-SA"/>
              </w:rPr>
            </w:pPr>
            <w:r>
              <w:rPr>
                <w:rFonts w:eastAsia="Times New Roman" w:cstheme="majorHAnsi"/>
                <w:color w:val="000000"/>
                <w:sz w:val="22"/>
                <w:szCs w:val="22"/>
                <w:lang w:eastAsia="fo-FO" w:bidi="ar-SA"/>
              </w:rPr>
              <w:t>Sink</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E5F79" w14:textId="77777777" w:rsidR="009B62E6" w:rsidRPr="00432872" w:rsidRDefault="009B62E6" w:rsidP="00BC63FC">
            <w:pPr>
              <w:jc w:val="right"/>
              <w:rPr>
                <w:rFonts w:eastAsia="Times New Roman" w:cstheme="majorHAnsi"/>
                <w:color w:val="000000"/>
                <w:sz w:val="22"/>
                <w:szCs w:val="22"/>
                <w:lang w:eastAsia="fo-FO" w:bidi="ar-SA"/>
              </w:rPr>
            </w:pPr>
            <w:r>
              <w:rPr>
                <w:rFonts w:eastAsia="Times New Roman" w:cstheme="majorHAnsi"/>
                <w:color w:val="000000"/>
                <w:sz w:val="22"/>
                <w:szCs w:val="22"/>
                <w:lang w:eastAsia="fo-FO" w:bidi="ar-SA"/>
              </w:rPr>
              <w:t>mg/kg t.e.</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161E1" w14:textId="77777777" w:rsidR="009B62E6" w:rsidRPr="00432872" w:rsidRDefault="009B62E6" w:rsidP="00497740">
            <w:pPr>
              <w:jc w:val="right"/>
              <w:rPr>
                <w:rFonts w:eastAsia="Times New Roman" w:cstheme="majorHAnsi"/>
                <w:color w:val="000000"/>
                <w:sz w:val="22"/>
                <w:szCs w:val="22"/>
                <w:lang w:eastAsia="fo-FO" w:bidi="ar-SA"/>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44549BB3"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60D3F" w14:textId="77777777" w:rsidR="009B62E6" w:rsidRPr="00432872" w:rsidRDefault="009B62E6" w:rsidP="00497740">
            <w:pPr>
              <w:jc w:val="right"/>
              <w:rPr>
                <w:rFonts w:eastAsia="Times New Roman" w:cstheme="majorHAnsi"/>
                <w:color w:val="000000"/>
                <w:sz w:val="22"/>
                <w:szCs w:val="22"/>
                <w:lang w:eastAsia="fo-FO" w:bidi="ar-SA"/>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732C8" w14:textId="77777777" w:rsidR="009B62E6" w:rsidRPr="00432872" w:rsidRDefault="009B62E6" w:rsidP="00497740">
            <w:pPr>
              <w:jc w:val="right"/>
              <w:rPr>
                <w:rFonts w:eastAsia="Times New Roman" w:cstheme="majorHAnsi"/>
                <w:color w:val="000000"/>
                <w:sz w:val="22"/>
                <w:szCs w:val="22"/>
                <w:lang w:eastAsia="fo-FO" w:bidi="ar-SA"/>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3F719" w14:textId="77777777" w:rsidR="009B62E6" w:rsidRPr="00432872" w:rsidRDefault="009B62E6" w:rsidP="00497740">
            <w:pPr>
              <w:jc w:val="right"/>
              <w:rPr>
                <w:rFonts w:eastAsia="Times New Roman" w:cstheme="majorHAnsi"/>
                <w:color w:val="000000"/>
                <w:sz w:val="22"/>
                <w:szCs w:val="22"/>
                <w:lang w:eastAsia="fo-FO" w:bidi="ar-SA"/>
              </w:rPr>
            </w:pP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B6F1E"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2C776"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AD37C"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FF8D0" w14:textId="77777777" w:rsidR="009B62E6" w:rsidRPr="00432872" w:rsidRDefault="009B62E6" w:rsidP="00497740">
            <w:pPr>
              <w:jc w:val="right"/>
              <w:rPr>
                <w:rFonts w:eastAsia="Times New Roman" w:cstheme="majorHAnsi"/>
                <w:b/>
                <w:bCs/>
                <w:color w:val="000000"/>
                <w:sz w:val="22"/>
                <w:szCs w:val="22"/>
                <w:lang w:eastAsia="fo-FO" w:bidi="ar-SA"/>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92950"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2D586"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left w:val="single" w:sz="4" w:space="0" w:color="auto"/>
              <w:right w:val="single" w:sz="12" w:space="0" w:color="auto"/>
            </w:tcBorders>
            <w:shd w:val="clear" w:color="000000" w:fill="DDEBF7"/>
            <w:noWrap/>
            <w:vAlign w:val="bottom"/>
          </w:tcPr>
          <w:p w14:paraId="38C67270" w14:textId="77777777" w:rsidR="009B62E6" w:rsidRPr="00432872" w:rsidRDefault="009B62E6" w:rsidP="00BC63FC">
            <w:pPr>
              <w:pBdr>
                <w:between w:val="single" w:sz="4" w:space="1" w:color="auto"/>
              </w:pBdr>
              <w:rPr>
                <w:rFonts w:eastAsia="Times New Roman" w:cstheme="majorHAnsi"/>
                <w:color w:val="000000"/>
                <w:sz w:val="22"/>
                <w:szCs w:val="22"/>
                <w:lang w:eastAsia="fo-FO" w:bidi="ar-SA"/>
              </w:rPr>
            </w:pPr>
          </w:p>
        </w:tc>
      </w:tr>
      <w:tr w:rsidR="00497740" w:rsidRPr="00432872" w14:paraId="1230E999" w14:textId="77777777" w:rsidTr="00497740">
        <w:trPr>
          <w:trHeight w:val="227"/>
        </w:trPr>
        <w:tc>
          <w:tcPr>
            <w:tcW w:w="798" w:type="dxa"/>
            <w:tcBorders>
              <w:top w:val="nil"/>
              <w:left w:val="single" w:sz="8" w:space="0" w:color="auto"/>
              <w:bottom w:val="nil"/>
              <w:right w:val="single" w:sz="4" w:space="0" w:color="auto"/>
            </w:tcBorders>
            <w:shd w:val="clear" w:color="000000" w:fill="DDEBF7"/>
            <w:noWrap/>
            <w:vAlign w:val="bottom"/>
          </w:tcPr>
          <w:p w14:paraId="7BA5EE58"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5AFB0" w14:textId="77777777" w:rsidR="009B62E6" w:rsidRPr="00432872" w:rsidRDefault="009B62E6" w:rsidP="00BC63FC">
            <w:pPr>
              <w:rPr>
                <w:rFonts w:eastAsia="Times New Roman" w:cstheme="majorHAnsi"/>
                <w:color w:val="000000"/>
                <w:sz w:val="22"/>
                <w:szCs w:val="22"/>
                <w:lang w:eastAsia="fo-FO" w:bidi="ar-SA"/>
              </w:rPr>
            </w:pPr>
            <w:r>
              <w:rPr>
                <w:rFonts w:eastAsia="Times New Roman" w:cstheme="majorHAnsi"/>
                <w:color w:val="000000"/>
                <w:sz w:val="22"/>
                <w:szCs w:val="22"/>
                <w:lang w:eastAsia="fo-FO" w:bidi="ar-SA"/>
              </w:rPr>
              <w:t>Kopar</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1C763" w14:textId="77777777" w:rsidR="009B62E6" w:rsidRPr="00432872" w:rsidRDefault="009B62E6" w:rsidP="00BC63FC">
            <w:pPr>
              <w:jc w:val="right"/>
              <w:rPr>
                <w:rFonts w:eastAsia="Times New Roman" w:cstheme="majorHAnsi"/>
                <w:color w:val="000000"/>
                <w:sz w:val="22"/>
                <w:szCs w:val="22"/>
                <w:lang w:eastAsia="fo-FO" w:bidi="ar-SA"/>
              </w:rPr>
            </w:pPr>
            <w:r>
              <w:rPr>
                <w:rFonts w:eastAsia="Times New Roman" w:cstheme="majorHAnsi"/>
                <w:color w:val="000000"/>
                <w:sz w:val="22"/>
                <w:szCs w:val="22"/>
                <w:lang w:eastAsia="fo-FO" w:bidi="ar-SA"/>
              </w:rPr>
              <w:t>mg/kg t.e.</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AC947" w14:textId="77777777" w:rsidR="009B62E6" w:rsidRPr="00432872" w:rsidRDefault="009B62E6" w:rsidP="00497740">
            <w:pPr>
              <w:jc w:val="right"/>
              <w:rPr>
                <w:rFonts w:eastAsia="Times New Roman" w:cstheme="majorHAnsi"/>
                <w:color w:val="000000"/>
                <w:sz w:val="22"/>
                <w:szCs w:val="22"/>
                <w:lang w:eastAsia="fo-FO" w:bidi="ar-SA"/>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0C3877FF"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03345" w14:textId="77777777" w:rsidR="009B62E6" w:rsidRPr="00432872" w:rsidRDefault="009B62E6" w:rsidP="00497740">
            <w:pPr>
              <w:jc w:val="right"/>
              <w:rPr>
                <w:rFonts w:eastAsia="Times New Roman" w:cstheme="majorHAnsi"/>
                <w:color w:val="000000"/>
                <w:sz w:val="22"/>
                <w:szCs w:val="22"/>
                <w:lang w:eastAsia="fo-FO" w:bidi="ar-SA"/>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BE2C4" w14:textId="77777777" w:rsidR="009B62E6" w:rsidRPr="00432872" w:rsidRDefault="009B62E6" w:rsidP="00497740">
            <w:pPr>
              <w:jc w:val="right"/>
              <w:rPr>
                <w:rFonts w:eastAsia="Times New Roman" w:cstheme="majorHAnsi"/>
                <w:color w:val="000000"/>
                <w:sz w:val="22"/>
                <w:szCs w:val="22"/>
                <w:lang w:eastAsia="fo-FO" w:bidi="ar-SA"/>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7470D" w14:textId="77777777" w:rsidR="009B62E6" w:rsidRPr="00432872" w:rsidRDefault="009B62E6" w:rsidP="00497740">
            <w:pPr>
              <w:jc w:val="right"/>
              <w:rPr>
                <w:rFonts w:eastAsia="Times New Roman" w:cstheme="majorHAnsi"/>
                <w:color w:val="000000"/>
                <w:sz w:val="22"/>
                <w:szCs w:val="22"/>
                <w:lang w:eastAsia="fo-FO" w:bidi="ar-SA"/>
              </w:rPr>
            </w:pP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DB35B"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6B101"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15272"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4CC83" w14:textId="77777777" w:rsidR="009B62E6" w:rsidRPr="00432872" w:rsidRDefault="009B62E6" w:rsidP="00497740">
            <w:pPr>
              <w:jc w:val="right"/>
              <w:rPr>
                <w:rFonts w:eastAsia="Times New Roman" w:cstheme="majorHAnsi"/>
                <w:b/>
                <w:bCs/>
                <w:color w:val="000000"/>
                <w:sz w:val="22"/>
                <w:szCs w:val="22"/>
                <w:lang w:eastAsia="fo-FO" w:bidi="ar-SA"/>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6830C"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E4BCF"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left w:val="single" w:sz="4" w:space="0" w:color="auto"/>
              <w:right w:val="single" w:sz="12" w:space="0" w:color="auto"/>
            </w:tcBorders>
            <w:shd w:val="clear" w:color="000000" w:fill="DDEBF7"/>
            <w:noWrap/>
            <w:vAlign w:val="bottom"/>
          </w:tcPr>
          <w:p w14:paraId="5A0F25FB" w14:textId="77777777" w:rsidR="009B62E6" w:rsidRPr="00432872" w:rsidRDefault="009B62E6" w:rsidP="00BC63FC">
            <w:pPr>
              <w:pBdr>
                <w:between w:val="single" w:sz="4" w:space="1" w:color="auto"/>
              </w:pBdr>
              <w:rPr>
                <w:rFonts w:eastAsia="Times New Roman" w:cstheme="majorHAnsi"/>
                <w:color w:val="000000"/>
                <w:sz w:val="22"/>
                <w:szCs w:val="22"/>
                <w:lang w:eastAsia="fo-FO" w:bidi="ar-SA"/>
              </w:rPr>
            </w:pPr>
          </w:p>
        </w:tc>
      </w:tr>
      <w:tr w:rsidR="00497740" w:rsidRPr="00432872" w14:paraId="65BD1473" w14:textId="77777777" w:rsidTr="00497740">
        <w:trPr>
          <w:trHeight w:val="227"/>
        </w:trPr>
        <w:tc>
          <w:tcPr>
            <w:tcW w:w="798" w:type="dxa"/>
            <w:tcBorders>
              <w:top w:val="nil"/>
              <w:left w:val="single" w:sz="8" w:space="0" w:color="auto"/>
              <w:bottom w:val="nil"/>
              <w:right w:val="single" w:sz="4" w:space="0" w:color="auto"/>
            </w:tcBorders>
            <w:shd w:val="clear" w:color="000000" w:fill="DDEBF7"/>
            <w:noWrap/>
            <w:vAlign w:val="bottom"/>
          </w:tcPr>
          <w:p w14:paraId="797E5D22"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7D749" w14:textId="77777777" w:rsidR="009B62E6" w:rsidRPr="00432872" w:rsidRDefault="009B62E6" w:rsidP="00BC63FC">
            <w:pPr>
              <w:rPr>
                <w:rFonts w:eastAsia="Times New Roman" w:cstheme="majorHAnsi"/>
                <w:color w:val="000000"/>
                <w:sz w:val="22"/>
                <w:szCs w:val="22"/>
                <w:lang w:eastAsia="fo-FO" w:bidi="ar-SA"/>
              </w:rPr>
            </w:pPr>
            <w:r>
              <w:rPr>
                <w:rFonts w:eastAsia="Times New Roman" w:cstheme="majorHAnsi"/>
                <w:color w:val="000000"/>
                <w:sz w:val="22"/>
                <w:szCs w:val="22"/>
                <w:lang w:eastAsia="fo-FO" w:bidi="ar-SA"/>
              </w:rPr>
              <w:t>LOI</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B0820" w14:textId="77777777" w:rsidR="009B62E6" w:rsidRPr="00432872" w:rsidRDefault="009B62E6" w:rsidP="00BC63FC">
            <w:pPr>
              <w:jc w:val="right"/>
              <w:rPr>
                <w:rFonts w:eastAsia="Times New Roman" w:cstheme="majorHAnsi"/>
                <w:color w:val="000000"/>
                <w:sz w:val="22"/>
                <w:szCs w:val="22"/>
                <w:lang w:eastAsia="fo-FO" w:bidi="ar-SA"/>
              </w:rPr>
            </w:pPr>
            <w:r>
              <w:rPr>
                <w:rFonts w:eastAsia="Times New Roman" w:cstheme="majorHAnsi"/>
                <w:color w:val="000000"/>
                <w:sz w:val="22"/>
                <w:szCs w:val="22"/>
                <w:lang w:eastAsia="fo-FO" w:bidi="ar-SA"/>
              </w:rPr>
              <w:t>g/kg t.e.</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39029" w14:textId="77777777" w:rsidR="009B62E6" w:rsidRPr="00432872" w:rsidRDefault="009B62E6" w:rsidP="00497740">
            <w:pPr>
              <w:jc w:val="right"/>
              <w:rPr>
                <w:rFonts w:eastAsia="Times New Roman" w:cstheme="majorHAnsi"/>
                <w:color w:val="000000"/>
                <w:sz w:val="22"/>
                <w:szCs w:val="22"/>
                <w:lang w:eastAsia="fo-FO" w:bidi="ar-SA"/>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260E5B40" w14:textId="77777777" w:rsidR="009B62E6" w:rsidRPr="00432872" w:rsidRDefault="009B62E6" w:rsidP="00497740">
            <w:pPr>
              <w:jc w:val="right"/>
              <w:rPr>
                <w:rFonts w:eastAsia="Times New Roman" w:cstheme="majorHAnsi"/>
                <w:color w:val="000000"/>
                <w:sz w:val="22"/>
                <w:szCs w:val="22"/>
                <w:lang w:eastAsia="fo-FO" w:bidi="ar-SA"/>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F5E60" w14:textId="77777777" w:rsidR="009B62E6" w:rsidRPr="00432872" w:rsidRDefault="009B62E6" w:rsidP="00497740">
            <w:pPr>
              <w:jc w:val="right"/>
              <w:rPr>
                <w:rFonts w:eastAsia="Times New Roman" w:cstheme="majorHAnsi"/>
                <w:color w:val="000000"/>
                <w:sz w:val="22"/>
                <w:szCs w:val="22"/>
                <w:lang w:eastAsia="fo-FO" w:bidi="ar-SA"/>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43E3A" w14:textId="77777777" w:rsidR="009B62E6" w:rsidRPr="00432872" w:rsidRDefault="009B62E6" w:rsidP="00497740">
            <w:pPr>
              <w:jc w:val="right"/>
              <w:rPr>
                <w:rFonts w:eastAsia="Times New Roman" w:cstheme="majorHAnsi"/>
                <w:color w:val="000000"/>
                <w:sz w:val="22"/>
                <w:szCs w:val="22"/>
                <w:lang w:eastAsia="fo-FO" w:bidi="ar-SA"/>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3F723" w14:textId="77777777" w:rsidR="009B62E6" w:rsidRPr="00432872" w:rsidRDefault="009B62E6" w:rsidP="00497740">
            <w:pPr>
              <w:jc w:val="right"/>
              <w:rPr>
                <w:rFonts w:eastAsia="Times New Roman" w:cstheme="majorHAnsi"/>
                <w:color w:val="000000"/>
                <w:sz w:val="22"/>
                <w:szCs w:val="22"/>
                <w:lang w:eastAsia="fo-FO" w:bidi="ar-SA"/>
              </w:rPr>
            </w:pP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CB8CF"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A8E6E"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6D267"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274FC" w14:textId="77777777" w:rsidR="009B62E6" w:rsidRPr="00432872" w:rsidRDefault="009B62E6" w:rsidP="00497740">
            <w:pPr>
              <w:jc w:val="right"/>
              <w:rPr>
                <w:rFonts w:eastAsia="Times New Roman" w:cstheme="majorHAnsi"/>
                <w:b/>
                <w:bCs/>
                <w:color w:val="000000"/>
                <w:sz w:val="22"/>
                <w:szCs w:val="22"/>
                <w:lang w:eastAsia="fo-FO" w:bidi="ar-SA"/>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ED0E5"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0C9DD" w14:textId="77777777" w:rsidR="009B62E6" w:rsidRPr="00432872" w:rsidRDefault="009B62E6" w:rsidP="00497740">
            <w:pPr>
              <w:jc w:val="right"/>
              <w:rPr>
                <w:rFonts w:eastAsia="Times New Roman" w:cstheme="majorHAnsi"/>
                <w:color w:val="000000"/>
                <w:sz w:val="22"/>
                <w:szCs w:val="22"/>
                <w:lang w:eastAsia="fo-FO" w:bidi="ar-SA"/>
              </w:rPr>
            </w:pPr>
          </w:p>
        </w:tc>
        <w:tc>
          <w:tcPr>
            <w:tcW w:w="567" w:type="dxa"/>
            <w:tcBorders>
              <w:left w:val="single" w:sz="4" w:space="0" w:color="auto"/>
              <w:right w:val="single" w:sz="12" w:space="0" w:color="auto"/>
            </w:tcBorders>
            <w:shd w:val="clear" w:color="000000" w:fill="DDEBF7"/>
            <w:noWrap/>
            <w:vAlign w:val="bottom"/>
          </w:tcPr>
          <w:p w14:paraId="435D1A0C" w14:textId="77777777" w:rsidR="009B62E6" w:rsidRPr="00432872" w:rsidRDefault="009B62E6" w:rsidP="00BC63FC">
            <w:pPr>
              <w:pBdr>
                <w:between w:val="single" w:sz="4" w:space="1" w:color="auto"/>
              </w:pBdr>
              <w:rPr>
                <w:rFonts w:eastAsia="Times New Roman" w:cstheme="majorHAnsi"/>
                <w:color w:val="000000"/>
                <w:sz w:val="22"/>
                <w:szCs w:val="22"/>
                <w:lang w:eastAsia="fo-FO" w:bidi="ar-SA"/>
              </w:rPr>
            </w:pPr>
          </w:p>
        </w:tc>
      </w:tr>
      <w:tr w:rsidR="00BE1EA0" w:rsidRPr="00432872" w14:paraId="1DF3A34B" w14:textId="77777777" w:rsidTr="00497740">
        <w:trPr>
          <w:trHeight w:val="227"/>
        </w:trPr>
        <w:tc>
          <w:tcPr>
            <w:tcW w:w="798" w:type="dxa"/>
            <w:tcBorders>
              <w:top w:val="nil"/>
              <w:left w:val="single" w:sz="8" w:space="0" w:color="auto"/>
              <w:bottom w:val="nil"/>
              <w:right w:val="nil"/>
            </w:tcBorders>
            <w:shd w:val="clear" w:color="000000" w:fill="DDEBF7"/>
            <w:noWrap/>
            <w:vAlign w:val="bottom"/>
          </w:tcPr>
          <w:p w14:paraId="21C674AB" w14:textId="77777777" w:rsidR="009B62E6" w:rsidRPr="00432872" w:rsidRDefault="009B62E6" w:rsidP="00BC63FC">
            <w:pPr>
              <w:jc w:val="center"/>
              <w:rPr>
                <w:rFonts w:eastAsia="Times New Roman" w:cstheme="majorHAnsi"/>
                <w:color w:val="000000"/>
                <w:sz w:val="22"/>
                <w:szCs w:val="22"/>
                <w:lang w:eastAsia="fo-FO" w:bidi="ar-SA"/>
              </w:rPr>
            </w:pPr>
          </w:p>
        </w:tc>
        <w:tc>
          <w:tcPr>
            <w:tcW w:w="1418" w:type="dxa"/>
            <w:tcBorders>
              <w:top w:val="single" w:sz="4" w:space="0" w:color="auto"/>
              <w:left w:val="nil"/>
              <w:bottom w:val="single" w:sz="2" w:space="0" w:color="auto"/>
              <w:right w:val="nil"/>
            </w:tcBorders>
            <w:shd w:val="clear" w:color="000000" w:fill="DDEBF7"/>
            <w:noWrap/>
            <w:vAlign w:val="bottom"/>
          </w:tcPr>
          <w:p w14:paraId="55768562" w14:textId="77777777" w:rsidR="009B62E6" w:rsidRDefault="009B62E6" w:rsidP="00BC63FC">
            <w:pPr>
              <w:rPr>
                <w:rFonts w:eastAsia="Times New Roman" w:cstheme="majorHAnsi"/>
                <w:color w:val="000000"/>
                <w:sz w:val="22"/>
                <w:szCs w:val="22"/>
                <w:lang w:eastAsia="fo-FO" w:bidi="ar-SA"/>
              </w:rPr>
            </w:pPr>
          </w:p>
        </w:tc>
        <w:tc>
          <w:tcPr>
            <w:tcW w:w="1900" w:type="dxa"/>
            <w:tcBorders>
              <w:top w:val="single" w:sz="4" w:space="0" w:color="auto"/>
              <w:left w:val="nil"/>
              <w:bottom w:val="single" w:sz="2" w:space="0" w:color="auto"/>
              <w:right w:val="nil"/>
            </w:tcBorders>
            <w:shd w:val="clear" w:color="000000" w:fill="DDEBF7"/>
            <w:noWrap/>
            <w:vAlign w:val="bottom"/>
          </w:tcPr>
          <w:p w14:paraId="3EE7E275" w14:textId="77777777" w:rsidR="009B62E6" w:rsidRDefault="009B62E6" w:rsidP="00BC63FC">
            <w:pPr>
              <w:jc w:val="right"/>
              <w:rPr>
                <w:rFonts w:eastAsia="Times New Roman" w:cstheme="majorHAnsi"/>
                <w:color w:val="000000"/>
                <w:sz w:val="22"/>
                <w:szCs w:val="22"/>
                <w:lang w:eastAsia="fo-FO" w:bidi="ar-SA"/>
              </w:rPr>
            </w:pPr>
          </w:p>
        </w:tc>
        <w:tc>
          <w:tcPr>
            <w:tcW w:w="500" w:type="dxa"/>
            <w:tcBorders>
              <w:top w:val="single" w:sz="4" w:space="0" w:color="auto"/>
              <w:left w:val="nil"/>
              <w:bottom w:val="single" w:sz="2" w:space="0" w:color="auto"/>
              <w:right w:val="nil"/>
            </w:tcBorders>
            <w:shd w:val="clear" w:color="000000" w:fill="DDEBF7"/>
            <w:noWrap/>
            <w:vAlign w:val="bottom"/>
          </w:tcPr>
          <w:p w14:paraId="60E784E2" w14:textId="77777777" w:rsidR="009B62E6" w:rsidRPr="00432872" w:rsidRDefault="009B62E6" w:rsidP="00BC63FC">
            <w:pPr>
              <w:rPr>
                <w:rFonts w:eastAsia="Times New Roman" w:cstheme="majorHAnsi"/>
                <w:color w:val="000000"/>
                <w:sz w:val="22"/>
                <w:szCs w:val="22"/>
                <w:lang w:eastAsia="fo-FO" w:bidi="ar-SA"/>
              </w:rPr>
            </w:pPr>
          </w:p>
        </w:tc>
        <w:tc>
          <w:tcPr>
            <w:tcW w:w="490" w:type="dxa"/>
            <w:tcBorders>
              <w:top w:val="single" w:sz="4" w:space="0" w:color="auto"/>
              <w:left w:val="nil"/>
              <w:right w:val="nil"/>
            </w:tcBorders>
            <w:shd w:val="clear" w:color="000000" w:fill="DDEBF7"/>
          </w:tcPr>
          <w:p w14:paraId="2CE1BEE6" w14:textId="77777777" w:rsidR="009B62E6" w:rsidRPr="00432872" w:rsidRDefault="009B62E6" w:rsidP="00BC63FC">
            <w:pPr>
              <w:rPr>
                <w:rFonts w:eastAsia="Times New Roman" w:cstheme="majorHAnsi"/>
                <w:color w:val="000000"/>
                <w:sz w:val="22"/>
                <w:szCs w:val="22"/>
                <w:lang w:eastAsia="fo-FO" w:bidi="ar-SA"/>
              </w:rPr>
            </w:pPr>
          </w:p>
        </w:tc>
        <w:tc>
          <w:tcPr>
            <w:tcW w:w="500" w:type="dxa"/>
            <w:tcBorders>
              <w:top w:val="single" w:sz="4" w:space="0" w:color="auto"/>
              <w:left w:val="nil"/>
              <w:right w:val="nil"/>
            </w:tcBorders>
            <w:shd w:val="clear" w:color="000000" w:fill="DDEBF7"/>
            <w:noWrap/>
            <w:vAlign w:val="bottom"/>
          </w:tcPr>
          <w:p w14:paraId="6B654D80" w14:textId="77777777" w:rsidR="009B62E6" w:rsidRPr="00432872" w:rsidRDefault="009B62E6" w:rsidP="00BC63FC">
            <w:pPr>
              <w:rPr>
                <w:rFonts w:eastAsia="Times New Roman" w:cstheme="majorHAnsi"/>
                <w:color w:val="000000"/>
                <w:sz w:val="22"/>
                <w:szCs w:val="22"/>
                <w:lang w:eastAsia="fo-FO" w:bidi="ar-SA"/>
              </w:rPr>
            </w:pPr>
          </w:p>
        </w:tc>
        <w:tc>
          <w:tcPr>
            <w:tcW w:w="505" w:type="dxa"/>
            <w:tcBorders>
              <w:top w:val="single" w:sz="4" w:space="0" w:color="auto"/>
              <w:left w:val="nil"/>
              <w:right w:val="nil"/>
            </w:tcBorders>
            <w:shd w:val="clear" w:color="000000" w:fill="DDEBF7"/>
            <w:noWrap/>
            <w:vAlign w:val="bottom"/>
          </w:tcPr>
          <w:p w14:paraId="285B2070" w14:textId="77777777" w:rsidR="009B62E6" w:rsidRPr="00432872" w:rsidRDefault="009B62E6" w:rsidP="00BC63FC">
            <w:pPr>
              <w:rPr>
                <w:rFonts w:eastAsia="Times New Roman" w:cstheme="majorHAnsi"/>
                <w:color w:val="000000"/>
                <w:sz w:val="22"/>
                <w:szCs w:val="22"/>
                <w:lang w:eastAsia="fo-FO" w:bidi="ar-SA"/>
              </w:rPr>
            </w:pPr>
          </w:p>
        </w:tc>
        <w:tc>
          <w:tcPr>
            <w:tcW w:w="505" w:type="dxa"/>
            <w:tcBorders>
              <w:top w:val="single" w:sz="4" w:space="0" w:color="auto"/>
              <w:left w:val="nil"/>
              <w:right w:val="nil"/>
            </w:tcBorders>
            <w:shd w:val="clear" w:color="000000" w:fill="DDEBF7"/>
            <w:noWrap/>
            <w:vAlign w:val="bottom"/>
          </w:tcPr>
          <w:p w14:paraId="4AF822C2" w14:textId="77777777" w:rsidR="009B62E6" w:rsidRPr="00432872" w:rsidRDefault="009B62E6" w:rsidP="00BC63FC">
            <w:pPr>
              <w:rPr>
                <w:rFonts w:eastAsia="Times New Roman" w:cstheme="majorHAnsi"/>
                <w:color w:val="000000"/>
                <w:sz w:val="22"/>
                <w:szCs w:val="22"/>
                <w:lang w:eastAsia="fo-FO" w:bidi="ar-SA"/>
              </w:rPr>
            </w:pPr>
          </w:p>
        </w:tc>
        <w:tc>
          <w:tcPr>
            <w:tcW w:w="468" w:type="dxa"/>
            <w:tcBorders>
              <w:top w:val="single" w:sz="4" w:space="0" w:color="auto"/>
              <w:left w:val="nil"/>
              <w:bottom w:val="single" w:sz="2" w:space="0" w:color="auto"/>
              <w:right w:val="nil"/>
            </w:tcBorders>
            <w:shd w:val="clear" w:color="000000" w:fill="DDEBF7"/>
            <w:noWrap/>
            <w:vAlign w:val="bottom"/>
          </w:tcPr>
          <w:p w14:paraId="2C5A3D8D" w14:textId="77777777" w:rsidR="009B62E6" w:rsidRPr="00432872" w:rsidRDefault="009B62E6" w:rsidP="00BC63FC">
            <w:pPr>
              <w:rPr>
                <w:rFonts w:eastAsia="Times New Roman" w:cstheme="majorHAnsi"/>
                <w:color w:val="000000"/>
                <w:sz w:val="22"/>
                <w:szCs w:val="22"/>
                <w:lang w:eastAsia="fo-FO" w:bidi="ar-SA"/>
              </w:rPr>
            </w:pPr>
          </w:p>
        </w:tc>
        <w:tc>
          <w:tcPr>
            <w:tcW w:w="567" w:type="dxa"/>
            <w:tcBorders>
              <w:top w:val="single" w:sz="4" w:space="0" w:color="auto"/>
              <w:left w:val="nil"/>
              <w:bottom w:val="single" w:sz="2" w:space="0" w:color="auto"/>
              <w:right w:val="nil"/>
            </w:tcBorders>
            <w:shd w:val="clear" w:color="000000" w:fill="DDEBF7"/>
            <w:noWrap/>
            <w:vAlign w:val="bottom"/>
          </w:tcPr>
          <w:p w14:paraId="1CF8123B" w14:textId="77777777" w:rsidR="009B62E6" w:rsidRPr="00432872" w:rsidRDefault="009B62E6" w:rsidP="00BC63FC">
            <w:pPr>
              <w:rPr>
                <w:rFonts w:eastAsia="Times New Roman" w:cstheme="majorHAnsi"/>
                <w:color w:val="000000"/>
                <w:sz w:val="22"/>
                <w:szCs w:val="22"/>
                <w:lang w:eastAsia="fo-FO" w:bidi="ar-SA"/>
              </w:rPr>
            </w:pPr>
          </w:p>
        </w:tc>
        <w:tc>
          <w:tcPr>
            <w:tcW w:w="567" w:type="dxa"/>
            <w:tcBorders>
              <w:top w:val="single" w:sz="4" w:space="0" w:color="auto"/>
              <w:left w:val="nil"/>
              <w:bottom w:val="single" w:sz="4" w:space="0" w:color="auto"/>
              <w:right w:val="nil"/>
            </w:tcBorders>
            <w:shd w:val="clear" w:color="000000" w:fill="DDEBF7"/>
            <w:noWrap/>
            <w:vAlign w:val="bottom"/>
          </w:tcPr>
          <w:p w14:paraId="73E02A43" w14:textId="77777777" w:rsidR="009B62E6" w:rsidRPr="00432872" w:rsidRDefault="009B62E6" w:rsidP="00BC63FC">
            <w:pPr>
              <w:rPr>
                <w:rFonts w:eastAsia="Times New Roman" w:cstheme="majorHAnsi"/>
                <w:color w:val="000000"/>
                <w:sz w:val="22"/>
                <w:szCs w:val="22"/>
                <w:lang w:eastAsia="fo-FO" w:bidi="ar-SA"/>
              </w:rPr>
            </w:pPr>
          </w:p>
        </w:tc>
        <w:tc>
          <w:tcPr>
            <w:tcW w:w="567" w:type="dxa"/>
            <w:tcBorders>
              <w:top w:val="single" w:sz="4" w:space="0" w:color="auto"/>
              <w:left w:val="nil"/>
              <w:bottom w:val="single" w:sz="4" w:space="0" w:color="auto"/>
              <w:right w:val="nil"/>
            </w:tcBorders>
            <w:shd w:val="clear" w:color="000000" w:fill="DDEBF7"/>
            <w:noWrap/>
            <w:vAlign w:val="bottom"/>
          </w:tcPr>
          <w:p w14:paraId="79C23B75" w14:textId="77777777" w:rsidR="009B62E6" w:rsidRPr="00432872" w:rsidRDefault="009B62E6" w:rsidP="00BC63FC">
            <w:pPr>
              <w:jc w:val="right"/>
              <w:rPr>
                <w:rFonts w:eastAsia="Times New Roman" w:cstheme="majorHAnsi"/>
                <w:b/>
                <w:bCs/>
                <w:color w:val="000000"/>
                <w:sz w:val="22"/>
                <w:szCs w:val="22"/>
                <w:lang w:eastAsia="fo-FO" w:bidi="ar-SA"/>
              </w:rPr>
            </w:pPr>
          </w:p>
        </w:tc>
        <w:tc>
          <w:tcPr>
            <w:tcW w:w="567" w:type="dxa"/>
            <w:tcBorders>
              <w:top w:val="single" w:sz="4" w:space="0" w:color="auto"/>
              <w:left w:val="nil"/>
              <w:bottom w:val="single" w:sz="4" w:space="0" w:color="auto"/>
              <w:right w:val="nil"/>
            </w:tcBorders>
            <w:shd w:val="clear" w:color="000000" w:fill="DDEBF7"/>
            <w:noWrap/>
            <w:vAlign w:val="bottom"/>
          </w:tcPr>
          <w:p w14:paraId="2B6FDFBB" w14:textId="77777777" w:rsidR="009B62E6" w:rsidRPr="00432872" w:rsidRDefault="009B62E6" w:rsidP="00BC63FC">
            <w:pPr>
              <w:rPr>
                <w:rFonts w:eastAsia="Times New Roman" w:cstheme="majorHAnsi"/>
                <w:color w:val="000000"/>
                <w:sz w:val="22"/>
                <w:szCs w:val="22"/>
                <w:lang w:eastAsia="fo-FO" w:bidi="ar-SA"/>
              </w:rPr>
            </w:pPr>
          </w:p>
        </w:tc>
        <w:tc>
          <w:tcPr>
            <w:tcW w:w="567" w:type="dxa"/>
            <w:tcBorders>
              <w:top w:val="single" w:sz="4" w:space="0" w:color="auto"/>
              <w:left w:val="nil"/>
              <w:bottom w:val="single" w:sz="4" w:space="0" w:color="auto"/>
              <w:right w:val="nil"/>
            </w:tcBorders>
            <w:shd w:val="clear" w:color="000000" w:fill="DDEBF7"/>
            <w:noWrap/>
            <w:vAlign w:val="bottom"/>
          </w:tcPr>
          <w:p w14:paraId="7DE6D5E2" w14:textId="77777777" w:rsidR="009B62E6" w:rsidRPr="00432872" w:rsidRDefault="009B62E6" w:rsidP="00BC63FC">
            <w:pPr>
              <w:rPr>
                <w:rFonts w:eastAsia="Times New Roman" w:cstheme="majorHAnsi"/>
                <w:color w:val="000000"/>
                <w:sz w:val="22"/>
                <w:szCs w:val="22"/>
                <w:lang w:eastAsia="fo-FO" w:bidi="ar-SA"/>
              </w:rPr>
            </w:pPr>
          </w:p>
        </w:tc>
        <w:tc>
          <w:tcPr>
            <w:tcW w:w="567" w:type="dxa"/>
            <w:tcBorders>
              <w:left w:val="nil"/>
              <w:right w:val="single" w:sz="12" w:space="0" w:color="auto"/>
            </w:tcBorders>
            <w:shd w:val="clear" w:color="000000" w:fill="DDEBF7"/>
            <w:noWrap/>
            <w:vAlign w:val="bottom"/>
          </w:tcPr>
          <w:p w14:paraId="1BA82DD9" w14:textId="77777777" w:rsidR="009B62E6" w:rsidRPr="00432872" w:rsidRDefault="009B62E6" w:rsidP="00BC63FC">
            <w:pPr>
              <w:pBdr>
                <w:between w:val="single" w:sz="4" w:space="1" w:color="auto"/>
              </w:pBdr>
              <w:rPr>
                <w:rFonts w:eastAsia="Times New Roman" w:cstheme="majorHAnsi"/>
                <w:color w:val="000000"/>
                <w:sz w:val="22"/>
                <w:szCs w:val="22"/>
                <w:lang w:eastAsia="fo-FO" w:bidi="ar-SA"/>
              </w:rPr>
            </w:pPr>
          </w:p>
        </w:tc>
      </w:tr>
      <w:tr w:rsidR="00BE1EA0" w:rsidRPr="00EA47E6" w14:paraId="2611AEA3" w14:textId="77777777" w:rsidTr="00497740">
        <w:trPr>
          <w:trHeight w:val="227"/>
        </w:trPr>
        <w:tc>
          <w:tcPr>
            <w:tcW w:w="798" w:type="dxa"/>
            <w:tcBorders>
              <w:top w:val="nil"/>
              <w:left w:val="single" w:sz="8" w:space="0" w:color="auto"/>
              <w:bottom w:val="nil"/>
              <w:right w:val="single" w:sz="2" w:space="0" w:color="auto"/>
            </w:tcBorders>
            <w:shd w:val="clear" w:color="000000" w:fill="DDEBF7"/>
            <w:noWrap/>
            <w:vAlign w:val="bottom"/>
          </w:tcPr>
          <w:p w14:paraId="26CC3656" w14:textId="77777777" w:rsidR="005D142B" w:rsidRPr="00EA47E6" w:rsidRDefault="005D142B" w:rsidP="005D142B">
            <w:pPr>
              <w:rPr>
                <w:rFonts w:eastAsia="Times New Roman" w:cstheme="majorHAnsi"/>
                <w:color w:val="000000"/>
                <w:sz w:val="22"/>
                <w:szCs w:val="22"/>
                <w:lang w:eastAsia="fo-FO" w:bidi="ar-SA"/>
              </w:rPr>
            </w:pP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4D3CAA" w14:textId="77777777" w:rsidR="005D142B" w:rsidRPr="00EA47E6" w:rsidRDefault="005D142B" w:rsidP="005D142B">
            <w:pPr>
              <w:rPr>
                <w:rFonts w:eastAsia="Times New Roman" w:cstheme="majorHAnsi"/>
                <w:color w:val="000000"/>
                <w:sz w:val="22"/>
                <w:szCs w:val="22"/>
                <w:lang w:eastAsia="fo-FO" w:bidi="ar-SA"/>
              </w:rPr>
            </w:pPr>
            <w:r w:rsidRPr="00EA47E6">
              <w:rPr>
                <w:rFonts w:eastAsia="Times New Roman" w:cstheme="majorHAnsi"/>
                <w:color w:val="000000"/>
                <w:sz w:val="22"/>
                <w:szCs w:val="22"/>
                <w:lang w:eastAsia="fo-FO" w:bidi="ar-SA"/>
              </w:rPr>
              <w:t>Alideild</w:t>
            </w:r>
          </w:p>
        </w:tc>
        <w:tc>
          <w:tcPr>
            <w:tcW w:w="190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1CFACF" w14:textId="77777777" w:rsidR="005D142B" w:rsidRPr="00EA47E6" w:rsidRDefault="005D142B" w:rsidP="005D142B">
            <w:pPr>
              <w:rPr>
                <w:rFonts w:eastAsia="Times New Roman" w:cstheme="majorHAnsi"/>
                <w:color w:val="000000"/>
                <w:sz w:val="22"/>
                <w:szCs w:val="22"/>
                <w:lang w:eastAsia="fo-FO" w:bidi="ar-SA"/>
              </w:rPr>
            </w:pPr>
            <w:r w:rsidRPr="00EA47E6">
              <w:rPr>
                <w:rFonts w:eastAsia="Times New Roman" w:cstheme="majorHAnsi"/>
                <w:color w:val="000000"/>
                <w:sz w:val="22"/>
                <w:szCs w:val="22"/>
                <w:lang w:eastAsia="fo-FO" w:bidi="ar-SA"/>
              </w:rPr>
              <w:t>Einføld støða</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CEA1C2" w14:textId="77777777" w:rsidR="005D142B" w:rsidRPr="00EA47E6" w:rsidRDefault="005D142B" w:rsidP="00497740">
            <w:pPr>
              <w:jc w:val="right"/>
              <w:rPr>
                <w:rFonts w:eastAsia="Times New Roman" w:cstheme="majorHAnsi"/>
                <w:color w:val="000000"/>
                <w:sz w:val="22"/>
                <w:szCs w:val="22"/>
                <w:lang w:eastAsia="fo-FO" w:bidi="ar-SA"/>
              </w:rPr>
            </w:pPr>
          </w:p>
        </w:tc>
        <w:tc>
          <w:tcPr>
            <w:tcW w:w="490" w:type="dxa"/>
            <w:tcBorders>
              <w:top w:val="nil"/>
              <w:left w:val="single" w:sz="2" w:space="0" w:color="auto"/>
              <w:bottom w:val="nil"/>
              <w:right w:val="nil"/>
            </w:tcBorders>
            <w:shd w:val="clear" w:color="000000" w:fill="DDEBF7"/>
          </w:tcPr>
          <w:p w14:paraId="29204FB1" w14:textId="77777777" w:rsidR="005D142B" w:rsidRPr="00EA47E6" w:rsidRDefault="005D142B" w:rsidP="005D142B">
            <w:pPr>
              <w:rPr>
                <w:rFonts w:eastAsia="Times New Roman" w:cstheme="majorHAnsi"/>
                <w:color w:val="000000"/>
                <w:sz w:val="22"/>
                <w:szCs w:val="22"/>
                <w:highlight w:val="green"/>
                <w:lang w:eastAsia="fo-FO" w:bidi="ar-SA"/>
              </w:rPr>
            </w:pPr>
          </w:p>
        </w:tc>
        <w:tc>
          <w:tcPr>
            <w:tcW w:w="500" w:type="dxa"/>
            <w:tcBorders>
              <w:top w:val="nil"/>
              <w:left w:val="nil"/>
              <w:bottom w:val="nil"/>
            </w:tcBorders>
            <w:shd w:val="clear" w:color="000000" w:fill="DDEBF7"/>
            <w:noWrap/>
            <w:vAlign w:val="bottom"/>
          </w:tcPr>
          <w:p w14:paraId="579E0653" w14:textId="77777777" w:rsidR="005D142B" w:rsidRPr="00EA47E6" w:rsidRDefault="005D142B" w:rsidP="005D142B">
            <w:pPr>
              <w:rPr>
                <w:rFonts w:eastAsia="Times New Roman" w:cstheme="majorHAnsi"/>
                <w:color w:val="000000"/>
                <w:sz w:val="22"/>
                <w:szCs w:val="22"/>
                <w:highlight w:val="green"/>
                <w:lang w:eastAsia="fo-FO" w:bidi="ar-SA"/>
              </w:rPr>
            </w:pPr>
          </w:p>
        </w:tc>
        <w:tc>
          <w:tcPr>
            <w:tcW w:w="505" w:type="dxa"/>
            <w:tcBorders>
              <w:left w:val="nil"/>
            </w:tcBorders>
            <w:shd w:val="clear" w:color="auto" w:fill="DBE5F1" w:themeFill="accent1" w:themeFillTint="33"/>
            <w:noWrap/>
            <w:vAlign w:val="bottom"/>
          </w:tcPr>
          <w:p w14:paraId="27E66CD6" w14:textId="77777777" w:rsidR="005D142B" w:rsidRPr="00EA47E6" w:rsidRDefault="005D142B" w:rsidP="005D142B">
            <w:pPr>
              <w:rPr>
                <w:rFonts w:eastAsia="Times New Roman" w:cstheme="majorHAnsi"/>
                <w:color w:val="000000"/>
                <w:sz w:val="22"/>
                <w:szCs w:val="22"/>
                <w:highlight w:val="green"/>
                <w:lang w:eastAsia="fo-FO" w:bidi="ar-SA"/>
              </w:rPr>
            </w:pPr>
          </w:p>
        </w:tc>
        <w:tc>
          <w:tcPr>
            <w:tcW w:w="505" w:type="dxa"/>
            <w:tcBorders>
              <w:right w:val="single" w:sz="4" w:space="0" w:color="auto"/>
            </w:tcBorders>
            <w:shd w:val="clear" w:color="auto" w:fill="DBE5F1" w:themeFill="accent1" w:themeFillTint="33"/>
            <w:vAlign w:val="bottom"/>
          </w:tcPr>
          <w:p w14:paraId="7F7AB7AA" w14:textId="77777777" w:rsidR="005D142B" w:rsidRPr="00EA47E6" w:rsidRDefault="005D142B" w:rsidP="005D142B">
            <w:pPr>
              <w:rPr>
                <w:rFonts w:eastAsia="Times New Roman" w:cstheme="majorHAnsi"/>
                <w:color w:val="000000"/>
                <w:sz w:val="22"/>
                <w:szCs w:val="22"/>
                <w:highlight w:val="green"/>
                <w:lang w:eastAsia="fo-FO" w:bidi="ar-SA"/>
              </w:rPr>
            </w:pPr>
          </w:p>
        </w:tc>
        <w:tc>
          <w:tcPr>
            <w:tcW w:w="1035" w:type="dxa"/>
            <w:gridSpan w:val="2"/>
            <w:tcBorders>
              <w:top w:val="single" w:sz="2" w:space="0" w:color="auto"/>
              <w:left w:val="single" w:sz="4" w:space="0" w:color="auto"/>
              <w:bottom w:val="single" w:sz="2" w:space="0" w:color="auto"/>
              <w:right w:val="single" w:sz="4" w:space="0" w:color="auto"/>
            </w:tcBorders>
            <w:shd w:val="clear" w:color="auto" w:fill="auto"/>
            <w:vAlign w:val="bottom"/>
          </w:tcPr>
          <w:p w14:paraId="5ABB4CF4" w14:textId="04FA6F1E" w:rsidR="005D142B" w:rsidRPr="00EA47E6" w:rsidRDefault="005D142B" w:rsidP="005D142B">
            <w:pPr>
              <w:rPr>
                <w:rFonts w:eastAsia="Times New Roman" w:cstheme="majorHAnsi"/>
                <w:color w:val="000000"/>
                <w:sz w:val="22"/>
                <w:szCs w:val="22"/>
                <w:lang w:eastAsia="fo-FO" w:bidi="ar-SA"/>
              </w:rPr>
            </w:pPr>
            <w:r w:rsidRPr="00EA47E6">
              <w:rPr>
                <w:rFonts w:eastAsia="Times New Roman" w:cstheme="majorHAnsi"/>
                <w:color w:val="000000"/>
                <w:sz w:val="22"/>
                <w:szCs w:val="22"/>
                <w:lang w:eastAsia="fo-FO" w:bidi="ar-SA"/>
              </w:rPr>
              <w:t>Alideild</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AEB6C54" w14:textId="49EE6C3D" w:rsidR="005D142B" w:rsidRPr="00EA47E6" w:rsidRDefault="005D142B" w:rsidP="005D142B">
            <w:pPr>
              <w:rPr>
                <w:rFonts w:eastAsia="Times New Roman" w:cstheme="majorHAnsi"/>
                <w:color w:val="000000"/>
                <w:sz w:val="22"/>
                <w:szCs w:val="22"/>
                <w:highlight w:val="green"/>
                <w:lang w:eastAsia="fo-FO" w:bidi="ar-SA"/>
              </w:rPr>
            </w:pPr>
            <w:r w:rsidRPr="00EA47E6">
              <w:rPr>
                <w:rFonts w:eastAsia="Times New Roman" w:cstheme="majorHAnsi"/>
                <w:color w:val="000000"/>
                <w:sz w:val="22"/>
                <w:szCs w:val="22"/>
                <w:lang w:eastAsia="fo-FO" w:bidi="ar-SA"/>
              </w:rPr>
              <w:t>Kemisk støða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7CC5A" w14:textId="77777777" w:rsidR="005D142B" w:rsidRPr="00EA47E6" w:rsidRDefault="005D142B" w:rsidP="00497740">
            <w:pPr>
              <w:jc w:val="right"/>
              <w:rPr>
                <w:rFonts w:eastAsia="Times New Roman" w:cstheme="majorHAnsi"/>
                <w:color w:val="000000"/>
                <w:sz w:val="22"/>
                <w:szCs w:val="22"/>
                <w:highlight w:val="green"/>
                <w:lang w:eastAsia="fo-FO" w:bidi="ar-SA"/>
              </w:rPr>
            </w:pPr>
          </w:p>
        </w:tc>
        <w:tc>
          <w:tcPr>
            <w:tcW w:w="567" w:type="dxa"/>
            <w:tcBorders>
              <w:left w:val="single" w:sz="4" w:space="0" w:color="auto"/>
              <w:right w:val="single" w:sz="12" w:space="0" w:color="auto"/>
            </w:tcBorders>
            <w:shd w:val="clear" w:color="000000" w:fill="DDEBF7"/>
            <w:noWrap/>
            <w:vAlign w:val="bottom"/>
          </w:tcPr>
          <w:p w14:paraId="04575983" w14:textId="77777777" w:rsidR="005D142B" w:rsidRPr="00EA47E6" w:rsidRDefault="005D142B" w:rsidP="005D142B">
            <w:pPr>
              <w:rPr>
                <w:rFonts w:eastAsia="Times New Roman" w:cstheme="majorHAnsi"/>
                <w:color w:val="000000"/>
                <w:sz w:val="22"/>
                <w:szCs w:val="22"/>
                <w:highlight w:val="green"/>
                <w:lang w:eastAsia="fo-FO" w:bidi="ar-SA"/>
              </w:rPr>
            </w:pPr>
          </w:p>
        </w:tc>
      </w:tr>
      <w:tr w:rsidR="00BE1EA0" w:rsidRPr="00EA47E6" w14:paraId="2F099E9D" w14:textId="77777777" w:rsidTr="00497740">
        <w:trPr>
          <w:trHeight w:val="227"/>
        </w:trPr>
        <w:tc>
          <w:tcPr>
            <w:tcW w:w="798" w:type="dxa"/>
            <w:tcBorders>
              <w:top w:val="nil"/>
              <w:left w:val="single" w:sz="8" w:space="0" w:color="auto"/>
              <w:bottom w:val="nil"/>
              <w:right w:val="single" w:sz="2" w:space="0" w:color="auto"/>
            </w:tcBorders>
            <w:shd w:val="clear" w:color="000000" w:fill="DDEBF7"/>
            <w:noWrap/>
            <w:vAlign w:val="bottom"/>
          </w:tcPr>
          <w:p w14:paraId="0F6577F6" w14:textId="77777777" w:rsidR="005D142B" w:rsidRPr="00EA47E6" w:rsidRDefault="005D142B" w:rsidP="005D142B">
            <w:pPr>
              <w:rPr>
                <w:rFonts w:eastAsia="Times New Roman" w:cstheme="majorHAnsi"/>
                <w:color w:val="000000"/>
                <w:sz w:val="22"/>
                <w:szCs w:val="22"/>
                <w:lang w:eastAsia="fo-FO" w:bidi="ar-SA"/>
              </w:rPr>
            </w:pP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2B7DC8D" w14:textId="77777777" w:rsidR="005D142B" w:rsidRPr="00EA47E6" w:rsidRDefault="005D142B" w:rsidP="005D142B">
            <w:pPr>
              <w:rPr>
                <w:rFonts w:eastAsia="Times New Roman" w:cstheme="majorHAnsi"/>
                <w:color w:val="000000"/>
                <w:sz w:val="22"/>
                <w:szCs w:val="22"/>
                <w:lang w:eastAsia="fo-FO" w:bidi="ar-SA"/>
              </w:rPr>
            </w:pPr>
            <w:r w:rsidRPr="00EA47E6">
              <w:rPr>
                <w:rFonts w:eastAsia="Times New Roman" w:cstheme="majorHAnsi"/>
                <w:color w:val="000000"/>
                <w:sz w:val="22"/>
                <w:szCs w:val="22"/>
                <w:lang w:eastAsia="fo-FO" w:bidi="ar-SA"/>
              </w:rPr>
              <w:t>Aliøki</w:t>
            </w:r>
          </w:p>
        </w:tc>
        <w:tc>
          <w:tcPr>
            <w:tcW w:w="190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294F24E" w14:textId="77777777" w:rsidR="005D142B" w:rsidRPr="00EA47E6" w:rsidRDefault="005D142B" w:rsidP="005D142B">
            <w:pPr>
              <w:rPr>
                <w:rFonts w:eastAsia="Times New Roman" w:cstheme="majorHAnsi"/>
                <w:color w:val="000000"/>
                <w:sz w:val="22"/>
                <w:szCs w:val="22"/>
                <w:lang w:eastAsia="fo-FO" w:bidi="ar-SA"/>
              </w:rPr>
            </w:pPr>
            <w:r w:rsidRPr="00EA47E6">
              <w:rPr>
                <w:rFonts w:eastAsia="Times New Roman" w:cstheme="majorHAnsi"/>
                <w:color w:val="000000"/>
                <w:sz w:val="22"/>
                <w:szCs w:val="22"/>
                <w:lang w:eastAsia="fo-FO" w:bidi="ar-SA"/>
              </w:rPr>
              <w:t>Einføld støða</w:t>
            </w:r>
          </w:p>
        </w:tc>
        <w:tc>
          <w:tcPr>
            <w:tcW w:w="50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204F16" w14:textId="77777777" w:rsidR="005D142B" w:rsidRPr="00EA47E6" w:rsidRDefault="005D142B" w:rsidP="00497740">
            <w:pPr>
              <w:jc w:val="right"/>
              <w:rPr>
                <w:rFonts w:eastAsia="Times New Roman" w:cstheme="majorHAnsi"/>
                <w:color w:val="000000"/>
                <w:sz w:val="22"/>
                <w:szCs w:val="22"/>
                <w:lang w:eastAsia="fo-FO" w:bidi="ar-SA"/>
              </w:rPr>
            </w:pPr>
          </w:p>
        </w:tc>
        <w:tc>
          <w:tcPr>
            <w:tcW w:w="490" w:type="dxa"/>
            <w:tcBorders>
              <w:top w:val="nil"/>
              <w:left w:val="single" w:sz="2" w:space="0" w:color="auto"/>
              <w:bottom w:val="nil"/>
              <w:right w:val="nil"/>
            </w:tcBorders>
            <w:shd w:val="clear" w:color="000000" w:fill="DDEBF7"/>
          </w:tcPr>
          <w:p w14:paraId="3D86D409" w14:textId="77777777" w:rsidR="005D142B" w:rsidRPr="00EA47E6" w:rsidRDefault="005D142B" w:rsidP="005D142B">
            <w:pPr>
              <w:rPr>
                <w:rFonts w:eastAsia="Times New Roman" w:cstheme="majorHAnsi"/>
                <w:color w:val="000000"/>
                <w:sz w:val="22"/>
                <w:szCs w:val="22"/>
                <w:highlight w:val="green"/>
                <w:lang w:eastAsia="fo-FO" w:bidi="ar-SA"/>
              </w:rPr>
            </w:pPr>
          </w:p>
        </w:tc>
        <w:tc>
          <w:tcPr>
            <w:tcW w:w="500" w:type="dxa"/>
            <w:tcBorders>
              <w:top w:val="nil"/>
              <w:left w:val="nil"/>
              <w:bottom w:val="nil"/>
            </w:tcBorders>
            <w:shd w:val="clear" w:color="000000" w:fill="DDEBF7"/>
            <w:noWrap/>
            <w:vAlign w:val="bottom"/>
          </w:tcPr>
          <w:p w14:paraId="78813D53" w14:textId="77777777" w:rsidR="005D142B" w:rsidRPr="00EA47E6" w:rsidRDefault="005D142B" w:rsidP="005D142B">
            <w:pPr>
              <w:rPr>
                <w:rFonts w:eastAsia="Times New Roman" w:cstheme="majorHAnsi"/>
                <w:color w:val="000000"/>
                <w:sz w:val="22"/>
                <w:szCs w:val="22"/>
                <w:highlight w:val="green"/>
                <w:lang w:eastAsia="fo-FO" w:bidi="ar-SA"/>
              </w:rPr>
            </w:pPr>
          </w:p>
        </w:tc>
        <w:tc>
          <w:tcPr>
            <w:tcW w:w="505" w:type="dxa"/>
            <w:tcBorders>
              <w:left w:val="nil"/>
            </w:tcBorders>
            <w:shd w:val="clear" w:color="auto" w:fill="DBE5F1" w:themeFill="accent1" w:themeFillTint="33"/>
            <w:noWrap/>
            <w:vAlign w:val="bottom"/>
          </w:tcPr>
          <w:p w14:paraId="43B0D2DC" w14:textId="77777777" w:rsidR="005D142B" w:rsidRPr="00EA47E6" w:rsidRDefault="005D142B" w:rsidP="005D142B">
            <w:pPr>
              <w:rPr>
                <w:rFonts w:eastAsia="Times New Roman" w:cstheme="majorHAnsi"/>
                <w:color w:val="000000"/>
                <w:sz w:val="22"/>
                <w:szCs w:val="22"/>
                <w:highlight w:val="green"/>
                <w:lang w:eastAsia="fo-FO" w:bidi="ar-SA"/>
              </w:rPr>
            </w:pPr>
          </w:p>
        </w:tc>
        <w:tc>
          <w:tcPr>
            <w:tcW w:w="505" w:type="dxa"/>
            <w:tcBorders>
              <w:right w:val="single" w:sz="4" w:space="0" w:color="auto"/>
            </w:tcBorders>
            <w:shd w:val="clear" w:color="auto" w:fill="DBE5F1" w:themeFill="accent1" w:themeFillTint="33"/>
            <w:vAlign w:val="bottom"/>
          </w:tcPr>
          <w:p w14:paraId="5FC621B5" w14:textId="77777777" w:rsidR="005D142B" w:rsidRPr="00EA47E6" w:rsidRDefault="005D142B" w:rsidP="005D142B">
            <w:pPr>
              <w:rPr>
                <w:rFonts w:eastAsia="Times New Roman" w:cstheme="majorHAnsi"/>
                <w:color w:val="000000"/>
                <w:sz w:val="22"/>
                <w:szCs w:val="22"/>
                <w:highlight w:val="green"/>
                <w:lang w:eastAsia="fo-FO" w:bidi="ar-SA"/>
              </w:rPr>
            </w:pPr>
          </w:p>
        </w:tc>
        <w:tc>
          <w:tcPr>
            <w:tcW w:w="1035" w:type="dxa"/>
            <w:gridSpan w:val="2"/>
            <w:tcBorders>
              <w:top w:val="single" w:sz="2" w:space="0" w:color="auto"/>
              <w:left w:val="single" w:sz="4" w:space="0" w:color="auto"/>
              <w:bottom w:val="single" w:sz="2" w:space="0" w:color="auto"/>
              <w:right w:val="single" w:sz="4" w:space="0" w:color="auto"/>
            </w:tcBorders>
            <w:shd w:val="clear" w:color="auto" w:fill="auto"/>
            <w:vAlign w:val="bottom"/>
          </w:tcPr>
          <w:p w14:paraId="6CBD9952" w14:textId="79149256" w:rsidR="005D142B" w:rsidRPr="00EA47E6" w:rsidRDefault="005D142B" w:rsidP="005D142B">
            <w:pPr>
              <w:rPr>
                <w:rFonts w:eastAsia="Times New Roman" w:cstheme="majorHAnsi"/>
                <w:color w:val="000000"/>
                <w:sz w:val="22"/>
                <w:szCs w:val="22"/>
                <w:lang w:eastAsia="fo-FO" w:bidi="ar-SA"/>
              </w:rPr>
            </w:pPr>
            <w:r w:rsidRPr="00EA47E6">
              <w:rPr>
                <w:rFonts w:eastAsia="Times New Roman" w:cstheme="majorHAnsi"/>
                <w:color w:val="000000"/>
                <w:sz w:val="22"/>
                <w:szCs w:val="22"/>
                <w:lang w:eastAsia="fo-FO" w:bidi="ar-SA"/>
              </w:rPr>
              <w:t>Aliøki</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EF08B70" w14:textId="5458C655" w:rsidR="005D142B" w:rsidRPr="00EA47E6" w:rsidRDefault="005D142B" w:rsidP="005D142B">
            <w:pPr>
              <w:rPr>
                <w:rFonts w:eastAsia="Times New Roman" w:cstheme="majorHAnsi"/>
                <w:color w:val="000000"/>
                <w:sz w:val="22"/>
                <w:szCs w:val="22"/>
                <w:highlight w:val="green"/>
                <w:lang w:eastAsia="fo-FO" w:bidi="ar-SA"/>
              </w:rPr>
            </w:pPr>
            <w:r w:rsidRPr="00EA47E6">
              <w:rPr>
                <w:rFonts w:eastAsia="Times New Roman" w:cstheme="majorHAnsi"/>
                <w:color w:val="000000"/>
                <w:sz w:val="22"/>
                <w:szCs w:val="22"/>
                <w:lang w:eastAsia="fo-FO" w:bidi="ar-SA"/>
              </w:rPr>
              <w:t>Kemisk støða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22E0A" w14:textId="77777777" w:rsidR="005D142B" w:rsidRPr="00EA47E6" w:rsidRDefault="005D142B" w:rsidP="00497740">
            <w:pPr>
              <w:jc w:val="right"/>
              <w:rPr>
                <w:rFonts w:eastAsia="Times New Roman" w:cstheme="majorHAnsi"/>
                <w:color w:val="000000"/>
                <w:sz w:val="22"/>
                <w:szCs w:val="22"/>
                <w:highlight w:val="green"/>
                <w:lang w:eastAsia="fo-FO" w:bidi="ar-SA"/>
              </w:rPr>
            </w:pPr>
          </w:p>
        </w:tc>
        <w:tc>
          <w:tcPr>
            <w:tcW w:w="567" w:type="dxa"/>
            <w:tcBorders>
              <w:left w:val="single" w:sz="4" w:space="0" w:color="auto"/>
              <w:right w:val="single" w:sz="12" w:space="0" w:color="auto"/>
            </w:tcBorders>
            <w:shd w:val="clear" w:color="000000" w:fill="DDEBF7"/>
            <w:noWrap/>
            <w:vAlign w:val="bottom"/>
          </w:tcPr>
          <w:p w14:paraId="334D141E" w14:textId="77777777" w:rsidR="005D142B" w:rsidRPr="00EA47E6" w:rsidRDefault="005D142B" w:rsidP="005D142B">
            <w:pPr>
              <w:rPr>
                <w:rFonts w:eastAsia="Times New Roman" w:cstheme="majorHAnsi"/>
                <w:color w:val="000000"/>
                <w:sz w:val="22"/>
                <w:szCs w:val="22"/>
                <w:highlight w:val="green"/>
                <w:lang w:eastAsia="fo-FO" w:bidi="ar-SA"/>
              </w:rPr>
            </w:pPr>
          </w:p>
        </w:tc>
      </w:tr>
      <w:tr w:rsidR="00497740" w:rsidRPr="00432872" w14:paraId="07820D06" w14:textId="77777777" w:rsidTr="00497740">
        <w:trPr>
          <w:trHeight w:val="227"/>
        </w:trPr>
        <w:tc>
          <w:tcPr>
            <w:tcW w:w="798" w:type="dxa"/>
            <w:tcBorders>
              <w:top w:val="nil"/>
              <w:left w:val="single" w:sz="8" w:space="0" w:color="auto"/>
              <w:bottom w:val="single" w:sz="12" w:space="0" w:color="auto"/>
              <w:right w:val="nil"/>
            </w:tcBorders>
            <w:shd w:val="clear" w:color="000000" w:fill="DDEBF7"/>
            <w:noWrap/>
            <w:vAlign w:val="bottom"/>
          </w:tcPr>
          <w:p w14:paraId="1F16AD1A" w14:textId="77777777" w:rsidR="005D142B" w:rsidRPr="00432872" w:rsidRDefault="005D142B" w:rsidP="005D142B">
            <w:pPr>
              <w:rPr>
                <w:rFonts w:eastAsia="Times New Roman" w:cstheme="majorHAnsi"/>
                <w:color w:val="000000"/>
                <w:sz w:val="22"/>
                <w:szCs w:val="22"/>
                <w:lang w:eastAsia="fo-FO" w:bidi="ar-SA"/>
              </w:rPr>
            </w:pPr>
          </w:p>
        </w:tc>
        <w:tc>
          <w:tcPr>
            <w:tcW w:w="1418" w:type="dxa"/>
            <w:tcBorders>
              <w:top w:val="single" w:sz="2" w:space="0" w:color="auto"/>
              <w:left w:val="nil"/>
              <w:bottom w:val="single" w:sz="12" w:space="0" w:color="auto"/>
              <w:right w:val="nil"/>
            </w:tcBorders>
            <w:shd w:val="clear" w:color="000000" w:fill="DDEBF7"/>
            <w:noWrap/>
            <w:vAlign w:val="bottom"/>
          </w:tcPr>
          <w:p w14:paraId="43FB7D89" w14:textId="77777777" w:rsidR="005D142B" w:rsidRPr="00432872" w:rsidRDefault="005D142B" w:rsidP="005D142B">
            <w:pPr>
              <w:rPr>
                <w:rFonts w:eastAsia="Times New Roman" w:cstheme="majorHAnsi"/>
                <w:color w:val="000000"/>
                <w:sz w:val="22"/>
                <w:szCs w:val="22"/>
                <w:lang w:eastAsia="fo-FO" w:bidi="ar-SA"/>
              </w:rPr>
            </w:pPr>
          </w:p>
        </w:tc>
        <w:tc>
          <w:tcPr>
            <w:tcW w:w="1900" w:type="dxa"/>
            <w:tcBorders>
              <w:top w:val="single" w:sz="2" w:space="0" w:color="auto"/>
              <w:left w:val="nil"/>
              <w:bottom w:val="single" w:sz="12" w:space="0" w:color="auto"/>
              <w:right w:val="nil"/>
            </w:tcBorders>
            <w:shd w:val="clear" w:color="000000" w:fill="DDEBF7"/>
            <w:noWrap/>
            <w:vAlign w:val="bottom"/>
          </w:tcPr>
          <w:p w14:paraId="220BC85D" w14:textId="77777777" w:rsidR="005D142B" w:rsidRPr="0071329D" w:rsidRDefault="005D142B" w:rsidP="005D142B">
            <w:pPr>
              <w:rPr>
                <w:rFonts w:eastAsia="Times New Roman" w:cstheme="majorHAnsi"/>
                <w:color w:val="000000"/>
                <w:sz w:val="20"/>
                <w:szCs w:val="20"/>
                <w:lang w:eastAsia="fo-FO" w:bidi="ar-SA"/>
              </w:rPr>
            </w:pPr>
          </w:p>
        </w:tc>
        <w:tc>
          <w:tcPr>
            <w:tcW w:w="500" w:type="dxa"/>
            <w:tcBorders>
              <w:top w:val="single" w:sz="2" w:space="0" w:color="auto"/>
              <w:left w:val="nil"/>
              <w:bottom w:val="single" w:sz="12" w:space="0" w:color="auto"/>
              <w:right w:val="nil"/>
            </w:tcBorders>
            <w:shd w:val="clear" w:color="000000" w:fill="DDEBF7"/>
            <w:noWrap/>
            <w:vAlign w:val="bottom"/>
          </w:tcPr>
          <w:p w14:paraId="39125839" w14:textId="77777777" w:rsidR="005D142B" w:rsidRPr="0071329D" w:rsidRDefault="005D142B" w:rsidP="005D142B">
            <w:pPr>
              <w:rPr>
                <w:rFonts w:eastAsia="Times New Roman" w:cstheme="majorHAnsi"/>
                <w:color w:val="000000"/>
                <w:sz w:val="20"/>
                <w:szCs w:val="20"/>
                <w:lang w:eastAsia="fo-FO" w:bidi="ar-SA"/>
              </w:rPr>
            </w:pPr>
          </w:p>
        </w:tc>
        <w:tc>
          <w:tcPr>
            <w:tcW w:w="490" w:type="dxa"/>
            <w:tcBorders>
              <w:top w:val="nil"/>
              <w:left w:val="nil"/>
              <w:bottom w:val="single" w:sz="12" w:space="0" w:color="auto"/>
              <w:right w:val="nil"/>
            </w:tcBorders>
            <w:shd w:val="clear" w:color="000000" w:fill="DDEBF7"/>
          </w:tcPr>
          <w:p w14:paraId="0FCF64A4" w14:textId="77777777" w:rsidR="005D142B" w:rsidRPr="00432872" w:rsidRDefault="005D142B" w:rsidP="005D142B">
            <w:pPr>
              <w:rPr>
                <w:rFonts w:eastAsia="Times New Roman" w:cstheme="majorHAnsi"/>
                <w:color w:val="000000"/>
                <w:sz w:val="22"/>
                <w:szCs w:val="22"/>
                <w:highlight w:val="green"/>
                <w:lang w:eastAsia="fo-FO" w:bidi="ar-SA"/>
              </w:rPr>
            </w:pPr>
          </w:p>
        </w:tc>
        <w:tc>
          <w:tcPr>
            <w:tcW w:w="500" w:type="dxa"/>
            <w:tcBorders>
              <w:top w:val="nil"/>
              <w:left w:val="nil"/>
              <w:bottom w:val="single" w:sz="12" w:space="0" w:color="auto"/>
              <w:right w:val="nil"/>
            </w:tcBorders>
            <w:shd w:val="clear" w:color="000000" w:fill="DDEBF7"/>
            <w:noWrap/>
            <w:vAlign w:val="bottom"/>
          </w:tcPr>
          <w:p w14:paraId="2254AA91" w14:textId="77777777" w:rsidR="005D142B" w:rsidRPr="00432872" w:rsidRDefault="005D142B" w:rsidP="005D142B">
            <w:pPr>
              <w:rPr>
                <w:rFonts w:eastAsia="Times New Roman" w:cstheme="majorHAnsi"/>
                <w:color w:val="000000"/>
                <w:sz w:val="22"/>
                <w:szCs w:val="22"/>
                <w:highlight w:val="green"/>
                <w:lang w:eastAsia="fo-FO" w:bidi="ar-SA"/>
              </w:rPr>
            </w:pPr>
          </w:p>
        </w:tc>
        <w:tc>
          <w:tcPr>
            <w:tcW w:w="505" w:type="dxa"/>
            <w:tcBorders>
              <w:left w:val="nil"/>
              <w:bottom w:val="single" w:sz="12" w:space="0" w:color="auto"/>
            </w:tcBorders>
            <w:shd w:val="clear" w:color="000000" w:fill="DDEBF7"/>
            <w:noWrap/>
            <w:vAlign w:val="bottom"/>
          </w:tcPr>
          <w:p w14:paraId="25203EFD" w14:textId="77777777" w:rsidR="005D142B" w:rsidRPr="00432872" w:rsidRDefault="005D142B" w:rsidP="005D142B">
            <w:pPr>
              <w:rPr>
                <w:rFonts w:eastAsia="Times New Roman" w:cstheme="majorHAnsi"/>
                <w:color w:val="000000"/>
                <w:sz w:val="22"/>
                <w:szCs w:val="22"/>
                <w:highlight w:val="green"/>
                <w:lang w:eastAsia="fo-FO" w:bidi="ar-SA"/>
              </w:rPr>
            </w:pPr>
          </w:p>
        </w:tc>
        <w:tc>
          <w:tcPr>
            <w:tcW w:w="505" w:type="dxa"/>
            <w:tcBorders>
              <w:bottom w:val="single" w:sz="12" w:space="0" w:color="auto"/>
            </w:tcBorders>
            <w:shd w:val="clear" w:color="000000" w:fill="DDEBF7"/>
            <w:noWrap/>
            <w:vAlign w:val="bottom"/>
          </w:tcPr>
          <w:p w14:paraId="3A360CD9" w14:textId="77777777" w:rsidR="005D142B" w:rsidRPr="00432872" w:rsidRDefault="005D142B" w:rsidP="005D142B">
            <w:pPr>
              <w:rPr>
                <w:rFonts w:eastAsia="Times New Roman" w:cstheme="majorHAnsi"/>
                <w:color w:val="000000"/>
                <w:sz w:val="22"/>
                <w:szCs w:val="22"/>
                <w:highlight w:val="green"/>
                <w:lang w:eastAsia="fo-FO" w:bidi="ar-SA"/>
              </w:rPr>
            </w:pPr>
          </w:p>
        </w:tc>
        <w:tc>
          <w:tcPr>
            <w:tcW w:w="468" w:type="dxa"/>
            <w:tcBorders>
              <w:top w:val="single" w:sz="4" w:space="0" w:color="auto"/>
              <w:left w:val="nil"/>
              <w:bottom w:val="single" w:sz="12" w:space="0" w:color="auto"/>
              <w:right w:val="nil"/>
            </w:tcBorders>
            <w:shd w:val="clear" w:color="000000" w:fill="DDEBF7"/>
            <w:vAlign w:val="bottom"/>
          </w:tcPr>
          <w:p w14:paraId="23BCB45B" w14:textId="77777777" w:rsidR="005D142B" w:rsidRPr="00432872" w:rsidRDefault="005D142B" w:rsidP="005D142B">
            <w:pPr>
              <w:rPr>
                <w:rFonts w:eastAsia="Times New Roman" w:cstheme="majorHAnsi"/>
                <w:color w:val="000000"/>
                <w:sz w:val="22"/>
                <w:szCs w:val="22"/>
                <w:highlight w:val="green"/>
                <w:lang w:eastAsia="fo-FO" w:bidi="ar-SA"/>
              </w:rPr>
            </w:pPr>
          </w:p>
        </w:tc>
        <w:tc>
          <w:tcPr>
            <w:tcW w:w="567" w:type="dxa"/>
            <w:tcBorders>
              <w:top w:val="single" w:sz="2" w:space="0" w:color="auto"/>
              <w:left w:val="nil"/>
              <w:bottom w:val="single" w:sz="12" w:space="0" w:color="auto"/>
              <w:right w:val="nil"/>
            </w:tcBorders>
            <w:shd w:val="clear" w:color="000000" w:fill="DDEBF7"/>
            <w:noWrap/>
            <w:vAlign w:val="bottom"/>
          </w:tcPr>
          <w:p w14:paraId="4697AC82" w14:textId="53E56E13" w:rsidR="005D142B" w:rsidRPr="00432872" w:rsidRDefault="005D142B" w:rsidP="005D142B">
            <w:pPr>
              <w:rPr>
                <w:rFonts w:eastAsia="Times New Roman" w:cstheme="majorHAnsi"/>
                <w:color w:val="000000"/>
                <w:sz w:val="22"/>
                <w:szCs w:val="22"/>
                <w:highlight w:val="green"/>
                <w:lang w:eastAsia="fo-FO" w:bidi="ar-SA"/>
              </w:rPr>
            </w:pPr>
          </w:p>
        </w:tc>
        <w:tc>
          <w:tcPr>
            <w:tcW w:w="567" w:type="dxa"/>
            <w:tcBorders>
              <w:top w:val="single" w:sz="4" w:space="0" w:color="auto"/>
              <w:left w:val="nil"/>
              <w:bottom w:val="single" w:sz="12" w:space="0" w:color="auto"/>
              <w:right w:val="nil"/>
            </w:tcBorders>
            <w:shd w:val="clear" w:color="000000" w:fill="DDEBF7"/>
            <w:noWrap/>
            <w:vAlign w:val="bottom"/>
          </w:tcPr>
          <w:p w14:paraId="43C1E299" w14:textId="77777777" w:rsidR="005D142B" w:rsidRPr="00432872" w:rsidRDefault="005D142B" w:rsidP="005D142B">
            <w:pPr>
              <w:rPr>
                <w:rFonts w:eastAsia="Times New Roman" w:cstheme="majorHAnsi"/>
                <w:color w:val="000000"/>
                <w:sz w:val="22"/>
                <w:szCs w:val="22"/>
                <w:highlight w:val="green"/>
                <w:lang w:eastAsia="fo-FO" w:bidi="ar-SA"/>
              </w:rPr>
            </w:pPr>
          </w:p>
        </w:tc>
        <w:tc>
          <w:tcPr>
            <w:tcW w:w="567" w:type="dxa"/>
            <w:tcBorders>
              <w:top w:val="single" w:sz="4" w:space="0" w:color="auto"/>
              <w:left w:val="nil"/>
              <w:bottom w:val="single" w:sz="12" w:space="0" w:color="auto"/>
              <w:right w:val="nil"/>
            </w:tcBorders>
            <w:shd w:val="clear" w:color="000000" w:fill="DDEBF7"/>
            <w:noWrap/>
            <w:vAlign w:val="bottom"/>
          </w:tcPr>
          <w:p w14:paraId="001EEC97" w14:textId="77777777" w:rsidR="005D142B" w:rsidRPr="00432872" w:rsidRDefault="005D142B" w:rsidP="005D142B">
            <w:pPr>
              <w:jc w:val="right"/>
              <w:rPr>
                <w:rFonts w:eastAsia="Times New Roman" w:cstheme="majorHAnsi"/>
                <w:b/>
                <w:bCs/>
                <w:color w:val="000000"/>
                <w:sz w:val="22"/>
                <w:szCs w:val="22"/>
                <w:highlight w:val="green"/>
                <w:lang w:eastAsia="fo-FO" w:bidi="ar-SA"/>
              </w:rPr>
            </w:pPr>
          </w:p>
        </w:tc>
        <w:tc>
          <w:tcPr>
            <w:tcW w:w="567" w:type="dxa"/>
            <w:tcBorders>
              <w:top w:val="single" w:sz="4" w:space="0" w:color="auto"/>
              <w:left w:val="nil"/>
              <w:bottom w:val="single" w:sz="12" w:space="0" w:color="auto"/>
              <w:right w:val="nil"/>
            </w:tcBorders>
            <w:shd w:val="clear" w:color="000000" w:fill="DDEBF7"/>
            <w:noWrap/>
            <w:vAlign w:val="bottom"/>
          </w:tcPr>
          <w:p w14:paraId="3D670AA3" w14:textId="77777777" w:rsidR="005D142B" w:rsidRPr="00432872" w:rsidRDefault="005D142B" w:rsidP="005D142B">
            <w:pPr>
              <w:rPr>
                <w:rFonts w:eastAsia="Times New Roman" w:cstheme="majorHAnsi"/>
                <w:color w:val="000000"/>
                <w:sz w:val="22"/>
                <w:szCs w:val="22"/>
                <w:highlight w:val="green"/>
                <w:lang w:eastAsia="fo-FO" w:bidi="ar-SA"/>
              </w:rPr>
            </w:pPr>
          </w:p>
        </w:tc>
        <w:tc>
          <w:tcPr>
            <w:tcW w:w="567" w:type="dxa"/>
            <w:tcBorders>
              <w:top w:val="single" w:sz="4" w:space="0" w:color="auto"/>
              <w:left w:val="nil"/>
              <w:bottom w:val="single" w:sz="12" w:space="0" w:color="auto"/>
              <w:right w:val="nil"/>
            </w:tcBorders>
            <w:shd w:val="clear" w:color="000000" w:fill="DDEBF7"/>
            <w:noWrap/>
            <w:vAlign w:val="bottom"/>
          </w:tcPr>
          <w:p w14:paraId="350FE862" w14:textId="77777777" w:rsidR="005D142B" w:rsidRPr="00432872" w:rsidRDefault="005D142B" w:rsidP="005D142B">
            <w:pPr>
              <w:rPr>
                <w:rFonts w:eastAsia="Times New Roman" w:cstheme="majorHAnsi"/>
                <w:color w:val="000000"/>
                <w:sz w:val="22"/>
                <w:szCs w:val="22"/>
                <w:highlight w:val="green"/>
                <w:lang w:eastAsia="fo-FO" w:bidi="ar-SA"/>
              </w:rPr>
            </w:pPr>
          </w:p>
        </w:tc>
        <w:tc>
          <w:tcPr>
            <w:tcW w:w="567" w:type="dxa"/>
            <w:tcBorders>
              <w:left w:val="nil"/>
              <w:bottom w:val="single" w:sz="12" w:space="0" w:color="auto"/>
              <w:right w:val="single" w:sz="12" w:space="0" w:color="auto"/>
            </w:tcBorders>
            <w:shd w:val="clear" w:color="000000" w:fill="DDEBF7"/>
            <w:noWrap/>
            <w:vAlign w:val="bottom"/>
          </w:tcPr>
          <w:p w14:paraId="3E52BF4F" w14:textId="77777777" w:rsidR="005D142B" w:rsidRPr="00432872" w:rsidRDefault="005D142B" w:rsidP="005D142B">
            <w:pPr>
              <w:rPr>
                <w:rFonts w:eastAsia="Times New Roman" w:cstheme="majorHAnsi"/>
                <w:color w:val="000000"/>
                <w:sz w:val="22"/>
                <w:szCs w:val="22"/>
                <w:highlight w:val="green"/>
                <w:lang w:eastAsia="fo-FO" w:bidi="ar-SA"/>
              </w:rPr>
            </w:pPr>
          </w:p>
        </w:tc>
      </w:tr>
    </w:tbl>
    <w:p w14:paraId="66A7723C" w14:textId="77777777" w:rsidR="00BE1EA0" w:rsidRDefault="00BE1EA0" w:rsidP="008A3AEA">
      <w:pPr>
        <w:ind w:right="-875"/>
        <w:rPr>
          <w:rFonts w:cstheme="majorHAnsi"/>
          <w:b/>
          <w:color w:val="00B050"/>
          <w:sz w:val="32"/>
          <w:szCs w:val="32"/>
          <w:lang w:bidi="ar-SA"/>
        </w:rPr>
      </w:pPr>
    </w:p>
    <w:p w14:paraId="266E28CD" w14:textId="200122F9" w:rsidR="000F7E3C" w:rsidRPr="008A3AEA" w:rsidRDefault="00D2642F" w:rsidP="008A3AEA">
      <w:pPr>
        <w:ind w:right="-875"/>
        <w:rPr>
          <w:rFonts w:cstheme="majorHAnsi"/>
          <w:b/>
          <w:color w:val="00B050"/>
          <w:sz w:val="32"/>
          <w:szCs w:val="32"/>
          <w:lang w:bidi="ar-SA"/>
        </w:rPr>
      </w:pPr>
      <w:r w:rsidRPr="008A3AEA">
        <w:rPr>
          <w:rFonts w:cstheme="majorHAnsi"/>
          <w:b/>
          <w:color w:val="00B050"/>
          <w:sz w:val="32"/>
          <w:szCs w:val="32"/>
          <w:lang w:bidi="ar-SA"/>
        </w:rPr>
        <w:lastRenderedPageBreak/>
        <w:t>Fylgiskjal</w:t>
      </w:r>
      <w:r w:rsidR="00B30F65" w:rsidRPr="008A3AEA">
        <w:rPr>
          <w:rFonts w:cstheme="majorHAnsi"/>
          <w:b/>
          <w:color w:val="00B050"/>
          <w:sz w:val="32"/>
          <w:szCs w:val="32"/>
          <w:lang w:bidi="ar-SA"/>
        </w:rPr>
        <w:t xml:space="preserve"> </w:t>
      </w:r>
      <w:r w:rsidR="006B2457" w:rsidRPr="008A3AEA">
        <w:rPr>
          <w:rFonts w:cstheme="majorHAnsi"/>
          <w:b/>
          <w:color w:val="00B050"/>
          <w:sz w:val="32"/>
          <w:szCs w:val="32"/>
          <w:lang w:bidi="ar-SA"/>
        </w:rPr>
        <w:t>2</w:t>
      </w:r>
      <w:r w:rsidR="00FD236F" w:rsidRPr="008A3AEA">
        <w:rPr>
          <w:rFonts w:cstheme="majorHAnsi"/>
          <w:b/>
          <w:color w:val="00B050"/>
          <w:sz w:val="32"/>
          <w:szCs w:val="32"/>
          <w:lang w:bidi="ar-SA"/>
        </w:rPr>
        <w:t xml:space="preserve">. </w:t>
      </w:r>
      <w:r w:rsidR="00A82986" w:rsidRPr="008A3AEA">
        <w:rPr>
          <w:rFonts w:cstheme="majorHAnsi"/>
          <w:b/>
          <w:color w:val="00B050"/>
          <w:sz w:val="32"/>
          <w:szCs w:val="32"/>
          <w:lang w:bidi="ar-SA"/>
        </w:rPr>
        <w:t>Vísital</w:t>
      </w:r>
      <w:r w:rsidR="00D61D20" w:rsidRPr="008A3AEA">
        <w:rPr>
          <w:rFonts w:cstheme="majorHAnsi"/>
          <w:b/>
          <w:color w:val="00B050"/>
          <w:sz w:val="32"/>
          <w:szCs w:val="32"/>
          <w:lang w:bidi="ar-SA"/>
        </w:rPr>
        <w:t xml:space="preserve"> og</w:t>
      </w:r>
      <w:r w:rsidR="00A82986" w:rsidRPr="008A3AEA">
        <w:rPr>
          <w:rFonts w:cstheme="majorHAnsi"/>
          <w:b/>
          <w:color w:val="00B050"/>
          <w:sz w:val="32"/>
          <w:szCs w:val="32"/>
          <w:lang w:bidi="ar-SA"/>
        </w:rPr>
        <w:t xml:space="preserve"> mannagongd</w:t>
      </w:r>
    </w:p>
    <w:p w14:paraId="3D8A2C1C" w14:textId="77777777" w:rsidR="008A3AEA" w:rsidRPr="00C364A9" w:rsidRDefault="008A3AEA" w:rsidP="00D61D20">
      <w:pPr>
        <w:spacing w:after="200" w:line="276" w:lineRule="auto"/>
        <w:rPr>
          <w:rFonts w:cstheme="majorHAnsi"/>
          <w:b/>
          <w:bCs/>
          <w:sz w:val="22"/>
          <w:szCs w:val="22"/>
          <w:lang w:bidi="ar-SA"/>
        </w:rPr>
      </w:pPr>
      <w:bookmarkStart w:id="62" w:name="_Hlk65219537"/>
    </w:p>
    <w:p w14:paraId="5608509B" w14:textId="39BA5CE2" w:rsidR="006D390F" w:rsidRPr="00C364A9" w:rsidRDefault="004B4B39" w:rsidP="00D61D20">
      <w:pPr>
        <w:spacing w:after="200" w:line="276" w:lineRule="auto"/>
        <w:rPr>
          <w:rFonts w:cstheme="majorHAnsi"/>
          <w:sz w:val="28"/>
          <w:szCs w:val="28"/>
          <w:lang w:bidi="ar-SA"/>
        </w:rPr>
      </w:pPr>
      <w:r w:rsidRPr="00C364A9">
        <w:rPr>
          <w:rFonts w:cstheme="majorHAnsi"/>
          <w:b/>
          <w:bCs/>
          <w:sz w:val="28"/>
          <w:szCs w:val="28"/>
          <w:lang w:bidi="ar-SA"/>
        </w:rPr>
        <w:t>F2-</w:t>
      </w:r>
      <w:r w:rsidR="00F36C62" w:rsidRPr="00C364A9">
        <w:rPr>
          <w:rFonts w:cstheme="majorHAnsi"/>
          <w:b/>
          <w:bCs/>
          <w:sz w:val="28"/>
          <w:szCs w:val="28"/>
          <w:lang w:bidi="ar-SA"/>
        </w:rPr>
        <w:t>1</w:t>
      </w:r>
      <w:r w:rsidRPr="00C364A9">
        <w:rPr>
          <w:rFonts w:cstheme="majorHAnsi"/>
          <w:b/>
          <w:bCs/>
          <w:sz w:val="28"/>
          <w:szCs w:val="28"/>
          <w:lang w:bidi="ar-SA"/>
        </w:rPr>
        <w:t xml:space="preserve"> </w:t>
      </w:r>
      <w:r w:rsidR="00A82986" w:rsidRPr="00C364A9">
        <w:rPr>
          <w:rFonts w:cstheme="majorHAnsi"/>
          <w:b/>
          <w:bCs/>
          <w:sz w:val="28"/>
          <w:szCs w:val="28"/>
          <w:lang w:bidi="ar-SA"/>
        </w:rPr>
        <w:t xml:space="preserve">Vísital </w:t>
      </w:r>
    </w:p>
    <w:p w14:paraId="6C9B8BE2" w14:textId="54CDDC86" w:rsidR="0050482A" w:rsidRPr="00C364A9" w:rsidRDefault="00923B36" w:rsidP="2708328E">
      <w:pPr>
        <w:autoSpaceDE w:val="0"/>
        <w:autoSpaceDN w:val="0"/>
        <w:adjustRightInd w:val="0"/>
        <w:rPr>
          <w:rFonts w:cstheme="majorBidi"/>
          <w:sz w:val="22"/>
          <w:szCs w:val="22"/>
          <w:lang w:bidi="ar-SA"/>
        </w:rPr>
      </w:pPr>
      <w:r w:rsidRPr="2708328E">
        <w:rPr>
          <w:rFonts w:cstheme="majorBidi"/>
          <w:sz w:val="22"/>
          <w:szCs w:val="22"/>
          <w:lang w:bidi="ar-SA"/>
        </w:rPr>
        <w:t xml:space="preserve">Sambært Mortensen </w:t>
      </w:r>
      <w:proofErr w:type="spellStart"/>
      <w:r w:rsidRPr="2708328E">
        <w:rPr>
          <w:rFonts w:cstheme="majorBidi"/>
          <w:sz w:val="22"/>
          <w:szCs w:val="22"/>
          <w:lang w:bidi="ar-SA"/>
        </w:rPr>
        <w:t>et</w:t>
      </w:r>
      <w:proofErr w:type="spellEnd"/>
      <w:r w:rsidRPr="2708328E">
        <w:rPr>
          <w:rFonts w:cstheme="majorBidi"/>
          <w:sz w:val="22"/>
          <w:szCs w:val="22"/>
          <w:lang w:bidi="ar-SA"/>
        </w:rPr>
        <w:t xml:space="preserve"> al.</w:t>
      </w:r>
      <w:r w:rsidR="6F81EF15" w:rsidRPr="2708328E">
        <w:rPr>
          <w:rFonts w:cstheme="majorBidi"/>
          <w:sz w:val="22"/>
          <w:szCs w:val="22"/>
          <w:lang w:bidi="ar-SA"/>
        </w:rPr>
        <w:t xml:space="preserve"> 2021</w:t>
      </w:r>
      <w:r w:rsidRPr="2708328E">
        <w:rPr>
          <w:rFonts w:cstheme="majorBidi"/>
          <w:sz w:val="22"/>
          <w:szCs w:val="22"/>
          <w:lang w:bidi="ar-SA"/>
        </w:rPr>
        <w:t xml:space="preserve"> verður mælt til at brúka NQI sum vísital fyri </w:t>
      </w:r>
      <w:proofErr w:type="spellStart"/>
      <w:r w:rsidRPr="2708328E">
        <w:rPr>
          <w:rFonts w:cstheme="majorBidi"/>
          <w:sz w:val="22"/>
          <w:szCs w:val="22"/>
          <w:lang w:bidi="ar-SA"/>
        </w:rPr>
        <w:t>botndjór</w:t>
      </w:r>
      <w:proofErr w:type="spellEnd"/>
      <w:r w:rsidRPr="2708328E">
        <w:rPr>
          <w:rFonts w:cstheme="majorBidi"/>
          <w:sz w:val="22"/>
          <w:szCs w:val="22"/>
          <w:lang w:bidi="ar-SA"/>
        </w:rPr>
        <w:t xml:space="preserve"> í Føroyum</w:t>
      </w:r>
      <w:r w:rsidR="00B868FA" w:rsidRPr="2708328E">
        <w:rPr>
          <w:rFonts w:cstheme="majorBidi"/>
          <w:sz w:val="22"/>
          <w:szCs w:val="22"/>
          <w:lang w:bidi="ar-SA"/>
        </w:rPr>
        <w:t xml:space="preserve"> (Mynd</w:t>
      </w:r>
      <w:r w:rsidR="00265650" w:rsidRPr="2708328E">
        <w:rPr>
          <w:rFonts w:cstheme="majorBidi"/>
          <w:sz w:val="22"/>
          <w:szCs w:val="22"/>
          <w:lang w:bidi="ar-SA"/>
        </w:rPr>
        <w:t xml:space="preserve"> </w:t>
      </w:r>
      <w:r w:rsidR="00B868FA" w:rsidRPr="2708328E">
        <w:rPr>
          <w:rFonts w:cstheme="majorBidi"/>
          <w:sz w:val="22"/>
          <w:szCs w:val="22"/>
          <w:lang w:bidi="ar-SA"/>
        </w:rPr>
        <w:t>F2-1)</w:t>
      </w:r>
      <w:r w:rsidRPr="2708328E">
        <w:rPr>
          <w:rFonts w:cstheme="majorBidi"/>
          <w:sz w:val="22"/>
          <w:szCs w:val="22"/>
          <w:lang w:bidi="ar-SA"/>
        </w:rPr>
        <w:t>.</w:t>
      </w:r>
      <w:r w:rsidR="00B868FA" w:rsidRPr="2708328E">
        <w:rPr>
          <w:rFonts w:cstheme="majorBidi"/>
          <w:sz w:val="22"/>
          <w:szCs w:val="22"/>
          <w:lang w:bidi="ar-SA"/>
        </w:rPr>
        <w:t xml:space="preserve"> </w:t>
      </w:r>
      <w:r w:rsidR="00265650" w:rsidRPr="2708328E">
        <w:rPr>
          <w:rFonts w:cstheme="majorBidi"/>
          <w:sz w:val="22"/>
          <w:szCs w:val="22"/>
          <w:lang w:bidi="ar-SA"/>
        </w:rPr>
        <w:t xml:space="preserve">Fyrri partur av NQI1 inniheldur AMBI vísitalið (Mynd F2-2). </w:t>
      </w:r>
      <w:r w:rsidR="00890791" w:rsidRPr="2708328E">
        <w:rPr>
          <w:rFonts w:cstheme="majorBidi"/>
          <w:sz w:val="22"/>
          <w:szCs w:val="22"/>
          <w:lang w:bidi="ar-SA"/>
        </w:rPr>
        <w:t xml:space="preserve">AMBI er eitt sonevnt </w:t>
      </w:r>
      <w:proofErr w:type="spellStart"/>
      <w:r w:rsidR="00890791" w:rsidRPr="2708328E">
        <w:rPr>
          <w:rFonts w:cstheme="majorBidi"/>
          <w:sz w:val="22"/>
          <w:szCs w:val="22"/>
          <w:lang w:bidi="ar-SA"/>
        </w:rPr>
        <w:t>viðkvæmisvísital</w:t>
      </w:r>
      <w:proofErr w:type="spellEnd"/>
      <w:r w:rsidR="00890791" w:rsidRPr="2708328E">
        <w:rPr>
          <w:rFonts w:cstheme="majorBidi"/>
          <w:sz w:val="22"/>
          <w:szCs w:val="22"/>
          <w:lang w:bidi="ar-SA"/>
        </w:rPr>
        <w:t xml:space="preserve"> ella </w:t>
      </w:r>
      <w:proofErr w:type="spellStart"/>
      <w:r w:rsidR="00890791" w:rsidRPr="2708328E">
        <w:rPr>
          <w:rFonts w:cstheme="majorBidi"/>
          <w:sz w:val="22"/>
          <w:szCs w:val="22"/>
          <w:lang w:bidi="ar-SA"/>
        </w:rPr>
        <w:t>tolsemisvísital</w:t>
      </w:r>
      <w:proofErr w:type="spellEnd"/>
      <w:r w:rsidR="00890791" w:rsidRPr="2708328E">
        <w:rPr>
          <w:rFonts w:cstheme="majorBidi"/>
          <w:sz w:val="22"/>
          <w:szCs w:val="22"/>
          <w:lang w:bidi="ar-SA"/>
        </w:rPr>
        <w:t xml:space="preserve"> og í</w:t>
      </w:r>
      <w:r w:rsidR="00265650" w:rsidRPr="2708328E">
        <w:rPr>
          <w:rFonts w:cstheme="majorBidi"/>
          <w:sz w:val="22"/>
          <w:szCs w:val="22"/>
          <w:lang w:bidi="ar-SA"/>
        </w:rPr>
        <w:t xml:space="preserve"> AMBI skipanini eru øll </w:t>
      </w:r>
      <w:proofErr w:type="spellStart"/>
      <w:r w:rsidR="00265650" w:rsidRPr="2708328E">
        <w:rPr>
          <w:rFonts w:cstheme="majorBidi"/>
          <w:sz w:val="22"/>
          <w:szCs w:val="22"/>
          <w:lang w:bidi="ar-SA"/>
        </w:rPr>
        <w:t>botndjór</w:t>
      </w:r>
      <w:proofErr w:type="spellEnd"/>
      <w:r w:rsidR="00265650" w:rsidRPr="2708328E">
        <w:rPr>
          <w:rFonts w:cstheme="majorBidi"/>
          <w:sz w:val="22"/>
          <w:szCs w:val="22"/>
          <w:lang w:bidi="ar-SA"/>
        </w:rPr>
        <w:t xml:space="preserve"> flokkað í fimm </w:t>
      </w:r>
      <w:r w:rsidR="00890791" w:rsidRPr="2708328E">
        <w:rPr>
          <w:rFonts w:cstheme="majorBidi"/>
          <w:sz w:val="22"/>
          <w:szCs w:val="22"/>
          <w:lang w:bidi="ar-SA"/>
        </w:rPr>
        <w:t xml:space="preserve">vistfrøðiligar flokkar (viðkvom, </w:t>
      </w:r>
      <w:r w:rsidR="009858F9" w:rsidRPr="2708328E">
        <w:rPr>
          <w:rFonts w:cstheme="majorBidi"/>
          <w:sz w:val="22"/>
          <w:szCs w:val="22"/>
          <w:lang w:bidi="ar-SA"/>
        </w:rPr>
        <w:t xml:space="preserve">líkasæl, </w:t>
      </w:r>
      <w:proofErr w:type="spellStart"/>
      <w:r w:rsidR="009858F9" w:rsidRPr="2708328E">
        <w:rPr>
          <w:rFonts w:cstheme="majorBidi"/>
          <w:sz w:val="22"/>
          <w:szCs w:val="22"/>
          <w:lang w:bidi="ar-SA"/>
        </w:rPr>
        <w:t>tol</w:t>
      </w:r>
      <w:r w:rsidR="009338AD" w:rsidRPr="2708328E">
        <w:rPr>
          <w:rFonts w:cstheme="majorBidi"/>
          <w:sz w:val="22"/>
          <w:szCs w:val="22"/>
          <w:lang w:bidi="ar-SA"/>
        </w:rPr>
        <w:t>som</w:t>
      </w:r>
      <w:proofErr w:type="spellEnd"/>
      <w:r w:rsidR="009858F9" w:rsidRPr="2708328E">
        <w:rPr>
          <w:rFonts w:cstheme="majorBidi"/>
          <w:sz w:val="22"/>
          <w:szCs w:val="22"/>
          <w:lang w:bidi="ar-SA"/>
        </w:rPr>
        <w:t xml:space="preserve">, </w:t>
      </w:r>
      <w:proofErr w:type="spellStart"/>
      <w:r w:rsidR="009858F9" w:rsidRPr="2708328E">
        <w:rPr>
          <w:rFonts w:cstheme="majorBidi"/>
          <w:sz w:val="22"/>
          <w:szCs w:val="22"/>
          <w:lang w:bidi="ar-SA"/>
        </w:rPr>
        <w:t>ráksnúgvin</w:t>
      </w:r>
      <w:proofErr w:type="spellEnd"/>
      <w:r w:rsidR="009858F9" w:rsidRPr="2708328E">
        <w:rPr>
          <w:rFonts w:cstheme="majorBidi"/>
          <w:sz w:val="22"/>
          <w:szCs w:val="22"/>
          <w:lang w:bidi="ar-SA"/>
        </w:rPr>
        <w:t xml:space="preserve"> og </w:t>
      </w:r>
      <w:proofErr w:type="spellStart"/>
      <w:r w:rsidR="009858F9" w:rsidRPr="2708328E">
        <w:rPr>
          <w:rFonts w:cstheme="majorBidi"/>
          <w:sz w:val="22"/>
          <w:szCs w:val="22"/>
          <w:lang w:bidi="ar-SA"/>
        </w:rPr>
        <w:t>dálkingarávísandi</w:t>
      </w:r>
      <w:proofErr w:type="spellEnd"/>
      <w:r w:rsidR="009858F9" w:rsidRPr="2708328E">
        <w:rPr>
          <w:rFonts w:cstheme="majorBidi"/>
          <w:sz w:val="22"/>
          <w:szCs w:val="22"/>
          <w:lang w:bidi="ar-SA"/>
        </w:rPr>
        <w:t>)</w:t>
      </w:r>
      <w:r w:rsidR="00890791" w:rsidRPr="2708328E">
        <w:rPr>
          <w:rFonts w:cstheme="majorBidi"/>
          <w:sz w:val="22"/>
          <w:szCs w:val="22"/>
          <w:lang w:bidi="ar-SA"/>
        </w:rPr>
        <w:t xml:space="preserve"> við hvør sínum virði</w:t>
      </w:r>
      <w:r w:rsidR="00265650" w:rsidRPr="2708328E">
        <w:rPr>
          <w:rFonts w:cstheme="majorBidi"/>
          <w:sz w:val="22"/>
          <w:szCs w:val="22"/>
          <w:lang w:bidi="ar-SA"/>
        </w:rPr>
        <w:t xml:space="preserve">. </w:t>
      </w:r>
      <w:r w:rsidR="009858F9" w:rsidRPr="2708328E">
        <w:rPr>
          <w:rFonts w:cstheme="majorBidi"/>
          <w:sz w:val="22"/>
          <w:szCs w:val="22"/>
          <w:lang w:bidi="ar-SA"/>
        </w:rPr>
        <w:t>S</w:t>
      </w:r>
      <w:r w:rsidR="00265650" w:rsidRPr="2708328E">
        <w:rPr>
          <w:rFonts w:cstheme="majorBidi"/>
          <w:sz w:val="22"/>
          <w:szCs w:val="22"/>
          <w:lang w:bidi="ar-SA"/>
        </w:rPr>
        <w:t>einni partur inniheldur eitt lutfall millum tal av sløgum (S) og tal av djórum (N).</w:t>
      </w:r>
    </w:p>
    <w:p w14:paraId="50A14F5E" w14:textId="77777777" w:rsidR="00B868FA" w:rsidRPr="00C364A9" w:rsidRDefault="00B868FA" w:rsidP="004258A0">
      <w:pPr>
        <w:autoSpaceDE w:val="0"/>
        <w:autoSpaceDN w:val="0"/>
        <w:adjustRightInd w:val="0"/>
        <w:rPr>
          <w:rFonts w:cstheme="majorHAnsi"/>
          <w:sz w:val="22"/>
          <w:szCs w:val="22"/>
          <w:lang w:bidi="ar-SA"/>
        </w:rPr>
      </w:pPr>
    </w:p>
    <w:p w14:paraId="7A1B9C61" w14:textId="0CC347C1" w:rsidR="00923B36" w:rsidRPr="00C364A9" w:rsidRDefault="00923B36" w:rsidP="004258A0">
      <w:pPr>
        <w:autoSpaceDE w:val="0"/>
        <w:autoSpaceDN w:val="0"/>
        <w:adjustRightInd w:val="0"/>
        <w:rPr>
          <w:rFonts w:cstheme="majorHAnsi"/>
          <w:sz w:val="22"/>
          <w:szCs w:val="22"/>
          <w:lang w:bidi="ar-SA"/>
        </w:rPr>
      </w:pPr>
      <w:r w:rsidRPr="00C364A9">
        <w:rPr>
          <w:noProof/>
        </w:rPr>
        <w:drawing>
          <wp:inline distT="0" distB="0" distL="0" distR="0" wp14:anchorId="3AA461E6" wp14:editId="22F46D14">
            <wp:extent cx="3178996" cy="720725"/>
            <wp:effectExtent l="19050" t="19050" r="21590" b="222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9052" t="26537"/>
                    <a:stretch/>
                  </pic:blipFill>
                  <pic:spPr bwMode="auto">
                    <a:xfrm>
                      <a:off x="0" y="0"/>
                      <a:ext cx="3195868" cy="724550"/>
                    </a:xfrm>
                    <a:prstGeom prst="rect">
                      <a:avLst/>
                    </a:prstGeom>
                    <a:ln w="9525" cap="flat" cmpd="sng" algn="ctr">
                      <a:solidFill>
                        <a:schemeClr val="bg1">
                          <a:lumMod val="75000"/>
                        </a:scheme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63B22BC" w14:textId="4E84F197" w:rsidR="00923B36" w:rsidRPr="00C364A9" w:rsidRDefault="00923B36" w:rsidP="004258A0">
      <w:pPr>
        <w:autoSpaceDE w:val="0"/>
        <w:autoSpaceDN w:val="0"/>
        <w:adjustRightInd w:val="0"/>
        <w:rPr>
          <w:rFonts w:cstheme="majorHAnsi"/>
          <w:sz w:val="22"/>
          <w:szCs w:val="22"/>
          <w:lang w:bidi="ar-SA"/>
        </w:rPr>
      </w:pPr>
      <w:r w:rsidRPr="00C364A9">
        <w:rPr>
          <w:rFonts w:cstheme="majorHAnsi"/>
          <w:sz w:val="22"/>
          <w:szCs w:val="22"/>
          <w:lang w:bidi="ar-SA"/>
        </w:rPr>
        <w:t xml:space="preserve">Mynd F2-1 </w:t>
      </w:r>
      <w:proofErr w:type="spellStart"/>
      <w:r w:rsidRPr="00C364A9">
        <w:rPr>
          <w:rFonts w:cstheme="majorHAnsi"/>
          <w:sz w:val="22"/>
          <w:szCs w:val="22"/>
          <w:lang w:bidi="ar-SA"/>
        </w:rPr>
        <w:t>Norwegian</w:t>
      </w:r>
      <w:proofErr w:type="spellEnd"/>
      <w:r w:rsidRPr="00C364A9">
        <w:rPr>
          <w:rFonts w:cstheme="majorHAnsi"/>
          <w:sz w:val="22"/>
          <w:szCs w:val="22"/>
          <w:lang w:bidi="ar-SA"/>
        </w:rPr>
        <w:t xml:space="preserve"> </w:t>
      </w:r>
      <w:proofErr w:type="spellStart"/>
      <w:r w:rsidRPr="00C364A9">
        <w:rPr>
          <w:rFonts w:cstheme="majorHAnsi"/>
          <w:sz w:val="22"/>
          <w:szCs w:val="22"/>
          <w:lang w:bidi="ar-SA"/>
        </w:rPr>
        <w:t>Quality</w:t>
      </w:r>
      <w:proofErr w:type="spellEnd"/>
      <w:r w:rsidRPr="00C364A9">
        <w:rPr>
          <w:rFonts w:cstheme="majorHAnsi"/>
          <w:sz w:val="22"/>
          <w:szCs w:val="22"/>
          <w:lang w:bidi="ar-SA"/>
        </w:rPr>
        <w:t xml:space="preserve"> </w:t>
      </w:r>
      <w:proofErr w:type="spellStart"/>
      <w:r w:rsidRPr="00C364A9">
        <w:rPr>
          <w:rFonts w:cstheme="majorHAnsi"/>
          <w:sz w:val="22"/>
          <w:szCs w:val="22"/>
          <w:lang w:bidi="ar-SA"/>
        </w:rPr>
        <w:t>Index</w:t>
      </w:r>
      <w:proofErr w:type="spellEnd"/>
      <w:r w:rsidRPr="00C364A9">
        <w:rPr>
          <w:rFonts w:cstheme="majorHAnsi"/>
          <w:sz w:val="22"/>
          <w:szCs w:val="22"/>
          <w:lang w:bidi="ar-SA"/>
        </w:rPr>
        <w:t xml:space="preserve"> (NQI1)</w:t>
      </w:r>
    </w:p>
    <w:p w14:paraId="5D350A64" w14:textId="0A282591" w:rsidR="00265650" w:rsidRPr="00C364A9" w:rsidRDefault="00265650" w:rsidP="004258A0">
      <w:pPr>
        <w:autoSpaceDE w:val="0"/>
        <w:autoSpaceDN w:val="0"/>
        <w:adjustRightInd w:val="0"/>
        <w:rPr>
          <w:rFonts w:cstheme="majorHAnsi"/>
          <w:sz w:val="22"/>
          <w:szCs w:val="22"/>
          <w:lang w:bidi="ar-SA"/>
        </w:rPr>
      </w:pPr>
    </w:p>
    <w:p w14:paraId="4135EAD7" w14:textId="6AB7B468" w:rsidR="00265650" w:rsidRPr="00C364A9" w:rsidRDefault="00265650" w:rsidP="004258A0">
      <w:pPr>
        <w:autoSpaceDE w:val="0"/>
        <w:autoSpaceDN w:val="0"/>
        <w:adjustRightInd w:val="0"/>
        <w:rPr>
          <w:rFonts w:cstheme="majorHAnsi"/>
          <w:sz w:val="22"/>
          <w:szCs w:val="22"/>
          <w:lang w:bidi="ar-SA"/>
        </w:rPr>
      </w:pPr>
    </w:p>
    <w:p w14:paraId="2490E049" w14:textId="6516BE77" w:rsidR="00265650" w:rsidRPr="00C364A9" w:rsidRDefault="008D1F11" w:rsidP="004258A0">
      <w:pPr>
        <w:autoSpaceDE w:val="0"/>
        <w:autoSpaceDN w:val="0"/>
        <w:adjustRightInd w:val="0"/>
        <w:rPr>
          <w:rFonts w:cstheme="majorHAnsi"/>
          <w:sz w:val="22"/>
          <w:szCs w:val="22"/>
          <w:lang w:bidi="ar-SA"/>
        </w:rPr>
      </w:pPr>
      <w:r w:rsidRPr="00C364A9">
        <w:rPr>
          <w:noProof/>
        </w:rPr>
        <w:drawing>
          <wp:inline distT="0" distB="0" distL="0" distR="0" wp14:anchorId="3495BFC9" wp14:editId="4D2F0135">
            <wp:extent cx="1390650" cy="486536"/>
            <wp:effectExtent l="19050" t="19050" r="19050" b="2794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12930" cy="494331"/>
                    </a:xfrm>
                    <a:prstGeom prst="rect">
                      <a:avLst/>
                    </a:prstGeom>
                    <a:ln>
                      <a:solidFill>
                        <a:schemeClr val="bg1">
                          <a:lumMod val="75000"/>
                        </a:schemeClr>
                      </a:solidFill>
                    </a:ln>
                  </pic:spPr>
                </pic:pic>
              </a:graphicData>
            </a:graphic>
          </wp:inline>
        </w:drawing>
      </w:r>
    </w:p>
    <w:p w14:paraId="3A982B1C" w14:textId="556CD594" w:rsidR="00923B36" w:rsidRPr="00C364A9" w:rsidRDefault="00265650" w:rsidP="004258A0">
      <w:pPr>
        <w:autoSpaceDE w:val="0"/>
        <w:autoSpaceDN w:val="0"/>
        <w:adjustRightInd w:val="0"/>
        <w:rPr>
          <w:rFonts w:cstheme="majorHAnsi"/>
          <w:sz w:val="22"/>
          <w:szCs w:val="22"/>
          <w:lang w:bidi="ar-SA"/>
        </w:rPr>
      </w:pPr>
      <w:r w:rsidRPr="00C364A9">
        <w:rPr>
          <w:rFonts w:cstheme="majorHAnsi"/>
          <w:sz w:val="22"/>
          <w:szCs w:val="22"/>
          <w:lang w:bidi="ar-SA"/>
        </w:rPr>
        <w:t>Mynd F2-2 AMBI</w:t>
      </w:r>
      <w:r w:rsidR="00FD7167" w:rsidRPr="00C364A9">
        <w:rPr>
          <w:rFonts w:cstheme="majorHAnsi"/>
          <w:sz w:val="22"/>
          <w:szCs w:val="22"/>
          <w:lang w:bidi="ar-SA"/>
        </w:rPr>
        <w:t xml:space="preserve"> frymil.</w:t>
      </w:r>
      <w:r w:rsidR="009858F9" w:rsidRPr="00C364A9">
        <w:rPr>
          <w:rFonts w:cstheme="majorHAnsi"/>
          <w:sz w:val="22"/>
          <w:szCs w:val="22"/>
          <w:lang w:bidi="ar-SA"/>
        </w:rPr>
        <w:t xml:space="preserve"> </w:t>
      </w:r>
      <w:proofErr w:type="spellStart"/>
      <w:r w:rsidR="009858F9" w:rsidRPr="00C364A9">
        <w:rPr>
          <w:rFonts w:cstheme="majorHAnsi"/>
          <w:sz w:val="22"/>
          <w:szCs w:val="22"/>
          <w:lang w:bidi="ar-SA"/>
        </w:rPr>
        <w:t>AMBI</w:t>
      </w:r>
      <w:r w:rsidR="0050482A" w:rsidRPr="00C364A9">
        <w:rPr>
          <w:rFonts w:cstheme="majorHAnsi"/>
          <w:sz w:val="22"/>
          <w:szCs w:val="22"/>
          <w:vertAlign w:val="subscript"/>
          <w:lang w:bidi="ar-SA"/>
        </w:rPr>
        <w:t>i</w:t>
      </w:r>
      <w:proofErr w:type="spellEnd"/>
      <w:r w:rsidR="0050482A" w:rsidRPr="00C364A9">
        <w:rPr>
          <w:rFonts w:cstheme="majorHAnsi"/>
          <w:sz w:val="22"/>
          <w:szCs w:val="22"/>
          <w:lang w:bidi="ar-SA"/>
        </w:rPr>
        <w:t>: virðið fyri vistfrøðiliga flokkin (</w:t>
      </w:r>
      <w:r w:rsidRPr="00C364A9">
        <w:rPr>
          <w:rFonts w:cstheme="majorHAnsi"/>
          <w:sz w:val="22"/>
          <w:szCs w:val="22"/>
          <w:lang w:bidi="ar-SA"/>
        </w:rPr>
        <w:t xml:space="preserve"> </w:t>
      </w:r>
      <w:r w:rsidR="0050482A" w:rsidRPr="00C364A9">
        <w:t xml:space="preserve">0; 1,5; 3; 4,5 ella 6), </w:t>
      </w:r>
      <w:proofErr w:type="spellStart"/>
      <w:r w:rsidR="0050482A" w:rsidRPr="00C364A9">
        <w:t>N</w:t>
      </w:r>
      <w:r w:rsidR="0050482A" w:rsidRPr="00C364A9">
        <w:rPr>
          <w:vertAlign w:val="subscript"/>
        </w:rPr>
        <w:t>i</w:t>
      </w:r>
      <w:proofErr w:type="spellEnd"/>
      <w:r w:rsidR="0050482A" w:rsidRPr="00C364A9">
        <w:t>: tal í hvørjum flokki, N</w:t>
      </w:r>
      <w:r w:rsidR="0050482A" w:rsidRPr="00C364A9">
        <w:rPr>
          <w:vertAlign w:val="subscript"/>
        </w:rPr>
        <w:t>AMBI</w:t>
      </w:r>
      <w:r w:rsidR="0050482A" w:rsidRPr="00C364A9">
        <w:t xml:space="preserve">: djór við AMBI virðið tilsaman. </w:t>
      </w:r>
    </w:p>
    <w:p w14:paraId="11A6D904" w14:textId="047D660C" w:rsidR="00265650" w:rsidRPr="00C364A9" w:rsidRDefault="00265650" w:rsidP="004258A0">
      <w:pPr>
        <w:autoSpaceDE w:val="0"/>
        <w:autoSpaceDN w:val="0"/>
        <w:adjustRightInd w:val="0"/>
        <w:rPr>
          <w:rFonts w:cstheme="majorHAnsi"/>
          <w:sz w:val="22"/>
          <w:szCs w:val="22"/>
          <w:lang w:bidi="ar-SA"/>
        </w:rPr>
      </w:pPr>
    </w:p>
    <w:p w14:paraId="53DE7AC5" w14:textId="3907265D" w:rsidR="002333C3" w:rsidRPr="00C364A9" w:rsidRDefault="77DEE6AD" w:rsidP="524EEEAF">
      <w:pPr>
        <w:autoSpaceDE w:val="0"/>
        <w:autoSpaceDN w:val="0"/>
        <w:adjustRightInd w:val="0"/>
        <w:rPr>
          <w:rFonts w:cstheme="majorBidi"/>
          <w:sz w:val="22"/>
          <w:szCs w:val="22"/>
          <w:lang w:bidi="ar-SA"/>
        </w:rPr>
      </w:pPr>
      <w:r w:rsidRPr="524EEEAF">
        <w:rPr>
          <w:rFonts w:cstheme="majorBidi"/>
          <w:sz w:val="22"/>
          <w:szCs w:val="22"/>
          <w:lang w:bidi="ar-SA"/>
        </w:rPr>
        <w:t>Føroyska NQI1 vísitalið hevur ymisk virði</w:t>
      </w:r>
      <w:r w:rsidR="5447A7AE" w:rsidRPr="524EEEAF">
        <w:rPr>
          <w:rFonts w:cstheme="majorBidi"/>
          <w:sz w:val="22"/>
          <w:szCs w:val="22"/>
          <w:lang w:bidi="ar-SA"/>
        </w:rPr>
        <w:t>,</w:t>
      </w:r>
      <w:r w:rsidRPr="524EEEAF">
        <w:rPr>
          <w:rFonts w:cstheme="majorBidi"/>
          <w:sz w:val="22"/>
          <w:szCs w:val="22"/>
          <w:lang w:bidi="ar-SA"/>
        </w:rPr>
        <w:t xml:space="preserve"> alt eftir um </w:t>
      </w:r>
      <w:r w:rsidR="5BD98D42" w:rsidRPr="524EEEAF">
        <w:rPr>
          <w:rFonts w:cstheme="majorBidi"/>
          <w:sz w:val="22"/>
          <w:szCs w:val="22"/>
          <w:lang w:bidi="ar-SA"/>
        </w:rPr>
        <w:t>talan er um</w:t>
      </w:r>
      <w:r w:rsidRPr="524EEEAF">
        <w:rPr>
          <w:rFonts w:cstheme="majorBidi"/>
          <w:sz w:val="22"/>
          <w:szCs w:val="22"/>
          <w:lang w:bidi="ar-SA"/>
        </w:rPr>
        <w:t xml:space="preserve"> mórubotn ella sandbotn. </w:t>
      </w:r>
      <w:r w:rsidR="24BE1C61" w:rsidRPr="524EEEAF">
        <w:rPr>
          <w:rFonts w:cstheme="majorBidi"/>
          <w:sz w:val="22"/>
          <w:szCs w:val="22"/>
          <w:lang w:bidi="ar-SA"/>
        </w:rPr>
        <w:t>Í nevndu frágreiðing er ikki eintýðugt greitt frá, nær eitt sýni er</w:t>
      </w:r>
      <w:r w:rsidR="5BD98D42" w:rsidRPr="524EEEAF">
        <w:rPr>
          <w:rFonts w:cstheme="majorBidi"/>
          <w:sz w:val="22"/>
          <w:szCs w:val="22"/>
          <w:lang w:bidi="ar-SA"/>
        </w:rPr>
        <w:t xml:space="preserve"> tikið</w:t>
      </w:r>
      <w:r w:rsidR="24BE1C61" w:rsidRPr="524EEEAF">
        <w:rPr>
          <w:rFonts w:cstheme="majorBidi"/>
          <w:sz w:val="22"/>
          <w:szCs w:val="22"/>
          <w:lang w:bidi="ar-SA"/>
        </w:rPr>
        <w:t xml:space="preserve"> </w:t>
      </w:r>
      <w:r w:rsidR="5447A7AE" w:rsidRPr="524EEEAF">
        <w:rPr>
          <w:rFonts w:cstheme="majorBidi"/>
          <w:sz w:val="22"/>
          <w:szCs w:val="22"/>
          <w:lang w:bidi="ar-SA"/>
        </w:rPr>
        <w:t xml:space="preserve">av </w:t>
      </w:r>
      <w:r w:rsidR="24BE1C61" w:rsidRPr="524EEEAF">
        <w:rPr>
          <w:rFonts w:cstheme="majorBidi"/>
          <w:sz w:val="22"/>
          <w:szCs w:val="22"/>
          <w:lang w:bidi="ar-SA"/>
        </w:rPr>
        <w:t>mór</w:t>
      </w:r>
      <w:r w:rsidR="5BD98D42" w:rsidRPr="524EEEAF">
        <w:rPr>
          <w:rFonts w:cstheme="majorBidi"/>
          <w:sz w:val="22"/>
          <w:szCs w:val="22"/>
          <w:lang w:bidi="ar-SA"/>
        </w:rPr>
        <w:t>u</w:t>
      </w:r>
      <w:r w:rsidR="730F815D" w:rsidRPr="524EEEAF">
        <w:rPr>
          <w:rFonts w:cstheme="majorBidi"/>
          <w:sz w:val="22"/>
          <w:szCs w:val="22"/>
          <w:lang w:bidi="ar-SA"/>
        </w:rPr>
        <w:t>botni</w:t>
      </w:r>
      <w:r w:rsidR="24BE1C61" w:rsidRPr="524EEEAF">
        <w:rPr>
          <w:rFonts w:cstheme="majorBidi"/>
          <w:sz w:val="22"/>
          <w:szCs w:val="22"/>
          <w:lang w:bidi="ar-SA"/>
        </w:rPr>
        <w:t xml:space="preserve"> ella sand</w:t>
      </w:r>
      <w:r w:rsidR="730F815D" w:rsidRPr="524EEEAF">
        <w:rPr>
          <w:rFonts w:cstheme="majorBidi"/>
          <w:sz w:val="22"/>
          <w:szCs w:val="22"/>
          <w:lang w:bidi="ar-SA"/>
        </w:rPr>
        <w:t>botni</w:t>
      </w:r>
      <w:r w:rsidR="24BE1C61" w:rsidRPr="524EEEAF">
        <w:rPr>
          <w:rFonts w:cstheme="majorBidi"/>
          <w:sz w:val="22"/>
          <w:szCs w:val="22"/>
          <w:lang w:bidi="ar-SA"/>
        </w:rPr>
        <w:t>. Henda vegleið</w:t>
      </w:r>
      <w:r w:rsidR="5447A7AE" w:rsidRPr="524EEEAF">
        <w:rPr>
          <w:rFonts w:cstheme="majorBidi"/>
          <w:sz w:val="22"/>
          <w:szCs w:val="22"/>
          <w:lang w:bidi="ar-SA"/>
        </w:rPr>
        <w:t>i</w:t>
      </w:r>
      <w:r w:rsidR="24BE1C61" w:rsidRPr="524EEEAF">
        <w:rPr>
          <w:rFonts w:cstheme="majorBidi"/>
          <w:sz w:val="22"/>
          <w:szCs w:val="22"/>
          <w:lang w:bidi="ar-SA"/>
        </w:rPr>
        <w:t xml:space="preserve">ng roknar mórubotn at vera </w:t>
      </w:r>
      <w:proofErr w:type="spellStart"/>
      <w:r w:rsidR="24BE1C61" w:rsidRPr="524EEEAF">
        <w:rPr>
          <w:rFonts w:cstheme="majorBidi"/>
          <w:sz w:val="22"/>
          <w:szCs w:val="22"/>
          <w:lang w:bidi="ar-SA"/>
        </w:rPr>
        <w:t>botntilfar</w:t>
      </w:r>
      <w:proofErr w:type="spellEnd"/>
      <w:r w:rsidR="24BE1C61" w:rsidRPr="524EEEAF">
        <w:rPr>
          <w:rFonts w:cstheme="majorBidi"/>
          <w:sz w:val="22"/>
          <w:szCs w:val="22"/>
          <w:lang w:bidi="ar-SA"/>
        </w:rPr>
        <w:t>, tá meira enn helvtin av vektini er</w:t>
      </w:r>
      <w:r w:rsidR="730F815D" w:rsidRPr="524EEEAF">
        <w:rPr>
          <w:rFonts w:cstheme="majorBidi"/>
          <w:sz w:val="22"/>
          <w:szCs w:val="22"/>
          <w:lang w:bidi="ar-SA"/>
        </w:rPr>
        <w:t>u</w:t>
      </w:r>
      <w:r w:rsidR="24BE1C61" w:rsidRPr="524EEEAF">
        <w:rPr>
          <w:rFonts w:cstheme="majorBidi"/>
          <w:sz w:val="22"/>
          <w:szCs w:val="22"/>
          <w:lang w:bidi="ar-SA"/>
        </w:rPr>
        <w:t xml:space="preserve"> bitlar, sum eru smærri enn 63 mikromet</w:t>
      </w:r>
      <w:r w:rsidR="5447A7AE" w:rsidRPr="524EEEAF">
        <w:rPr>
          <w:rFonts w:cstheme="majorBidi"/>
          <w:sz w:val="22"/>
          <w:szCs w:val="22"/>
          <w:lang w:bidi="ar-SA"/>
        </w:rPr>
        <w:t>rar</w:t>
      </w:r>
      <w:r w:rsidR="24BE1C61" w:rsidRPr="524EEEAF">
        <w:rPr>
          <w:rFonts w:cstheme="majorBidi"/>
          <w:sz w:val="22"/>
          <w:szCs w:val="22"/>
          <w:lang w:bidi="ar-SA"/>
        </w:rPr>
        <w:t xml:space="preserve">. Annars er tað sandbotnur. </w:t>
      </w:r>
    </w:p>
    <w:p w14:paraId="62579839" w14:textId="77777777" w:rsidR="00C364A9" w:rsidRPr="00C364A9" w:rsidRDefault="00C364A9" w:rsidP="004258A0">
      <w:pPr>
        <w:autoSpaceDE w:val="0"/>
        <w:autoSpaceDN w:val="0"/>
        <w:adjustRightInd w:val="0"/>
        <w:rPr>
          <w:rFonts w:cstheme="majorHAnsi"/>
          <w:sz w:val="22"/>
          <w:szCs w:val="22"/>
          <w:lang w:bidi="ar-SA"/>
        </w:rPr>
      </w:pPr>
    </w:p>
    <w:p w14:paraId="41C7D308" w14:textId="6D06140C" w:rsidR="002333C3" w:rsidRPr="00C364A9" w:rsidRDefault="002333C3" w:rsidP="004258A0">
      <w:pPr>
        <w:autoSpaceDE w:val="0"/>
        <w:autoSpaceDN w:val="0"/>
        <w:adjustRightInd w:val="0"/>
        <w:rPr>
          <w:rFonts w:cstheme="majorHAnsi"/>
          <w:sz w:val="22"/>
          <w:szCs w:val="22"/>
          <w:lang w:bidi="ar-SA"/>
        </w:rPr>
      </w:pPr>
    </w:p>
    <w:p w14:paraId="0B8077EB" w14:textId="5A6DFF52" w:rsidR="00126C1B" w:rsidRPr="00C364A9" w:rsidRDefault="00A82986" w:rsidP="004258A0">
      <w:pPr>
        <w:autoSpaceDE w:val="0"/>
        <w:autoSpaceDN w:val="0"/>
        <w:adjustRightInd w:val="0"/>
        <w:rPr>
          <w:rFonts w:cstheme="majorHAnsi"/>
          <w:sz w:val="28"/>
          <w:szCs w:val="28"/>
          <w:lang w:bidi="ar-SA"/>
        </w:rPr>
      </w:pPr>
      <w:r w:rsidRPr="00C364A9">
        <w:rPr>
          <w:rFonts w:cstheme="majorHAnsi"/>
          <w:b/>
          <w:bCs/>
          <w:sz w:val="28"/>
          <w:szCs w:val="28"/>
          <w:lang w:bidi="ar-SA"/>
        </w:rPr>
        <w:t xml:space="preserve">F2-2 </w:t>
      </w:r>
      <w:r w:rsidR="00D61D20" w:rsidRPr="00C364A9">
        <w:rPr>
          <w:rFonts w:cstheme="majorHAnsi"/>
          <w:b/>
          <w:bCs/>
          <w:sz w:val="28"/>
          <w:szCs w:val="28"/>
          <w:lang w:bidi="ar-SA"/>
        </w:rPr>
        <w:t>S</w:t>
      </w:r>
      <w:r w:rsidRPr="00C364A9">
        <w:rPr>
          <w:rFonts w:cstheme="majorHAnsi"/>
          <w:b/>
          <w:bCs/>
          <w:sz w:val="28"/>
          <w:szCs w:val="28"/>
          <w:lang w:bidi="ar-SA"/>
        </w:rPr>
        <w:t>amlað vistfrøðilig støð</w:t>
      </w:r>
      <w:r w:rsidR="00D61D20" w:rsidRPr="00C364A9">
        <w:rPr>
          <w:rFonts w:cstheme="majorHAnsi"/>
          <w:b/>
          <w:bCs/>
          <w:sz w:val="28"/>
          <w:szCs w:val="28"/>
          <w:lang w:bidi="ar-SA"/>
        </w:rPr>
        <w:t xml:space="preserve">a á </w:t>
      </w:r>
      <w:proofErr w:type="spellStart"/>
      <w:r w:rsidR="00D61D20" w:rsidRPr="00C364A9">
        <w:rPr>
          <w:rFonts w:cstheme="majorHAnsi"/>
          <w:b/>
          <w:bCs/>
          <w:sz w:val="28"/>
          <w:szCs w:val="28"/>
          <w:lang w:bidi="ar-SA"/>
        </w:rPr>
        <w:t>skiftisøkinum</w:t>
      </w:r>
      <w:proofErr w:type="spellEnd"/>
    </w:p>
    <w:p w14:paraId="35ADC5B8" w14:textId="6E4171FF" w:rsidR="00A65A12" w:rsidRPr="00C364A9" w:rsidRDefault="002333C3" w:rsidP="2708328E">
      <w:pPr>
        <w:autoSpaceDE w:val="0"/>
        <w:autoSpaceDN w:val="0"/>
        <w:adjustRightInd w:val="0"/>
        <w:rPr>
          <w:rFonts w:cstheme="majorBidi"/>
          <w:sz w:val="22"/>
          <w:szCs w:val="22"/>
        </w:rPr>
      </w:pPr>
      <w:r w:rsidRPr="2708328E">
        <w:rPr>
          <w:rFonts w:cstheme="majorBidi"/>
          <w:sz w:val="22"/>
          <w:szCs w:val="22"/>
          <w:lang w:bidi="ar-SA"/>
        </w:rPr>
        <w:t>Tað at NQI1 hevur tvey ymisk virð</w:t>
      </w:r>
      <w:r w:rsidR="001B4A34" w:rsidRPr="2708328E">
        <w:rPr>
          <w:rFonts w:cstheme="majorBidi"/>
          <w:sz w:val="22"/>
          <w:szCs w:val="22"/>
          <w:lang w:bidi="ar-SA"/>
        </w:rPr>
        <w:t>i fyri somu støðu</w:t>
      </w:r>
      <w:r w:rsidR="00F36C62" w:rsidRPr="2708328E">
        <w:rPr>
          <w:rFonts w:cstheme="majorBidi"/>
          <w:sz w:val="22"/>
          <w:szCs w:val="22"/>
          <w:lang w:bidi="ar-SA"/>
        </w:rPr>
        <w:t>,</w:t>
      </w:r>
      <w:r w:rsidR="00D074A4" w:rsidRPr="2708328E">
        <w:rPr>
          <w:rFonts w:cstheme="majorBidi"/>
          <w:sz w:val="22"/>
          <w:szCs w:val="22"/>
          <w:lang w:bidi="ar-SA"/>
        </w:rPr>
        <w:t xml:space="preserve"> ger tað truplari at rokna eina </w:t>
      </w:r>
      <w:proofErr w:type="spellStart"/>
      <w:r w:rsidR="00D074A4" w:rsidRPr="2708328E">
        <w:rPr>
          <w:rFonts w:cstheme="majorBidi"/>
          <w:sz w:val="22"/>
          <w:szCs w:val="22"/>
          <w:lang w:bidi="ar-SA"/>
        </w:rPr>
        <w:t>miðalstøðu</w:t>
      </w:r>
      <w:proofErr w:type="spellEnd"/>
      <w:r w:rsidR="00D074A4" w:rsidRPr="2708328E">
        <w:rPr>
          <w:rFonts w:cstheme="majorBidi"/>
          <w:sz w:val="22"/>
          <w:szCs w:val="22"/>
          <w:lang w:bidi="ar-SA"/>
        </w:rPr>
        <w:t xml:space="preserve"> </w:t>
      </w:r>
      <w:r w:rsidR="00A82986" w:rsidRPr="2708328E">
        <w:rPr>
          <w:rFonts w:cstheme="majorBidi"/>
          <w:sz w:val="22"/>
          <w:szCs w:val="22"/>
          <w:lang w:bidi="ar-SA"/>
        </w:rPr>
        <w:t>av</w:t>
      </w:r>
      <w:r w:rsidR="00D074A4" w:rsidRPr="2708328E">
        <w:rPr>
          <w:rFonts w:cstheme="majorBidi"/>
          <w:sz w:val="22"/>
          <w:szCs w:val="22"/>
          <w:lang w:bidi="ar-SA"/>
        </w:rPr>
        <w:t xml:space="preserve"> fleiri sýnum, um øll sýnini ikki</w:t>
      </w:r>
      <w:r w:rsidR="009338AD" w:rsidRPr="2708328E">
        <w:rPr>
          <w:rFonts w:cstheme="majorBidi"/>
          <w:sz w:val="22"/>
          <w:szCs w:val="22"/>
          <w:lang w:bidi="ar-SA"/>
        </w:rPr>
        <w:t xml:space="preserve"> eru</w:t>
      </w:r>
      <w:r w:rsidR="00D074A4" w:rsidRPr="2708328E">
        <w:rPr>
          <w:rFonts w:cstheme="majorBidi"/>
          <w:sz w:val="22"/>
          <w:szCs w:val="22"/>
          <w:lang w:bidi="ar-SA"/>
        </w:rPr>
        <w:t xml:space="preserve"> </w:t>
      </w:r>
      <w:r w:rsidR="00BF01C3" w:rsidRPr="2708328E">
        <w:rPr>
          <w:rFonts w:cstheme="majorBidi"/>
          <w:sz w:val="22"/>
          <w:szCs w:val="22"/>
          <w:lang w:bidi="ar-SA"/>
        </w:rPr>
        <w:t>tikin</w:t>
      </w:r>
      <w:r w:rsidR="00D074A4" w:rsidRPr="2708328E">
        <w:rPr>
          <w:rFonts w:cstheme="majorBidi"/>
          <w:sz w:val="22"/>
          <w:szCs w:val="22"/>
          <w:lang w:bidi="ar-SA"/>
        </w:rPr>
        <w:t xml:space="preserve"> antin </w:t>
      </w:r>
      <w:r w:rsidR="00BD4D7E" w:rsidRPr="2708328E">
        <w:rPr>
          <w:rFonts w:cstheme="majorBidi"/>
          <w:sz w:val="22"/>
          <w:szCs w:val="22"/>
          <w:lang w:bidi="ar-SA"/>
        </w:rPr>
        <w:t xml:space="preserve">av mórubotni ella sandbotni. Ein mannagongd kann vera at </w:t>
      </w:r>
      <w:proofErr w:type="spellStart"/>
      <w:r w:rsidR="00BD4D7E" w:rsidRPr="2708328E">
        <w:rPr>
          <w:rFonts w:cstheme="majorBidi"/>
          <w:sz w:val="22"/>
          <w:szCs w:val="22"/>
          <w:lang w:bidi="ar-SA"/>
        </w:rPr>
        <w:t>umrokna</w:t>
      </w:r>
      <w:proofErr w:type="spellEnd"/>
      <w:r w:rsidR="00BD4D7E" w:rsidRPr="2708328E">
        <w:rPr>
          <w:rFonts w:cstheme="majorBidi"/>
          <w:sz w:val="22"/>
          <w:szCs w:val="22"/>
          <w:lang w:bidi="ar-SA"/>
        </w:rPr>
        <w:t xml:space="preserve"> vísitølini til </w:t>
      </w:r>
      <w:r w:rsidR="004B10AD" w:rsidRPr="2708328E">
        <w:rPr>
          <w:rFonts w:cstheme="majorBidi"/>
          <w:sz w:val="22"/>
          <w:szCs w:val="22"/>
          <w:lang w:bidi="ar-SA"/>
        </w:rPr>
        <w:t xml:space="preserve"> javnað vísitøl,</w:t>
      </w:r>
      <w:r w:rsidR="004B10AD" w:rsidRPr="2708328E">
        <w:rPr>
          <w:rFonts w:cstheme="majorBidi"/>
          <w:sz w:val="22"/>
          <w:szCs w:val="22"/>
        </w:rPr>
        <w:t xml:space="preserve"> </w:t>
      </w:r>
      <w:proofErr w:type="spellStart"/>
      <w:r w:rsidR="004B10AD" w:rsidRPr="2708328E">
        <w:rPr>
          <w:rFonts w:cstheme="majorBidi"/>
          <w:sz w:val="22"/>
          <w:szCs w:val="22"/>
        </w:rPr>
        <w:t>nEQR</w:t>
      </w:r>
      <w:proofErr w:type="spellEnd"/>
      <w:r w:rsidR="004B10AD" w:rsidRPr="2708328E">
        <w:rPr>
          <w:rFonts w:cstheme="majorBidi"/>
          <w:sz w:val="22"/>
          <w:szCs w:val="22"/>
        </w:rPr>
        <w:t xml:space="preserve"> (</w:t>
      </w:r>
      <w:proofErr w:type="spellStart"/>
      <w:r w:rsidR="004B10AD" w:rsidRPr="2708328E">
        <w:rPr>
          <w:rFonts w:cstheme="majorBidi"/>
          <w:sz w:val="22"/>
          <w:szCs w:val="22"/>
        </w:rPr>
        <w:t>normalised</w:t>
      </w:r>
      <w:proofErr w:type="spellEnd"/>
      <w:r w:rsidR="004B10AD" w:rsidRPr="2708328E">
        <w:rPr>
          <w:rFonts w:cstheme="majorBidi"/>
          <w:sz w:val="22"/>
          <w:szCs w:val="22"/>
        </w:rPr>
        <w:t xml:space="preserve"> </w:t>
      </w:r>
      <w:proofErr w:type="spellStart"/>
      <w:r w:rsidR="004B10AD" w:rsidRPr="2708328E">
        <w:rPr>
          <w:rFonts w:cstheme="majorBidi"/>
          <w:sz w:val="22"/>
          <w:szCs w:val="22"/>
        </w:rPr>
        <w:t>Ecological</w:t>
      </w:r>
      <w:proofErr w:type="spellEnd"/>
      <w:r w:rsidR="004B10AD" w:rsidRPr="2708328E">
        <w:rPr>
          <w:rFonts w:cstheme="majorBidi"/>
          <w:sz w:val="22"/>
          <w:szCs w:val="22"/>
        </w:rPr>
        <w:t xml:space="preserve"> </w:t>
      </w:r>
      <w:proofErr w:type="spellStart"/>
      <w:r w:rsidR="004B10AD" w:rsidRPr="2708328E">
        <w:rPr>
          <w:rFonts w:cstheme="majorBidi"/>
          <w:sz w:val="22"/>
          <w:szCs w:val="22"/>
        </w:rPr>
        <w:t>Quality</w:t>
      </w:r>
      <w:proofErr w:type="spellEnd"/>
      <w:r w:rsidR="004B10AD" w:rsidRPr="2708328E">
        <w:rPr>
          <w:rFonts w:cstheme="majorBidi"/>
          <w:sz w:val="22"/>
          <w:szCs w:val="22"/>
        </w:rPr>
        <w:t xml:space="preserve"> </w:t>
      </w:r>
      <w:proofErr w:type="spellStart"/>
      <w:r w:rsidR="004B10AD" w:rsidRPr="2708328E">
        <w:rPr>
          <w:rFonts w:cstheme="majorBidi"/>
          <w:sz w:val="22"/>
          <w:szCs w:val="22"/>
        </w:rPr>
        <w:t>Ratio</w:t>
      </w:r>
      <w:proofErr w:type="spellEnd"/>
      <w:r w:rsidR="004B10AD" w:rsidRPr="2708328E">
        <w:rPr>
          <w:rFonts w:cstheme="majorBidi"/>
          <w:sz w:val="22"/>
          <w:szCs w:val="22"/>
        </w:rPr>
        <w:t xml:space="preserve">, javnað vistfrøðiligt </w:t>
      </w:r>
      <w:proofErr w:type="spellStart"/>
      <w:r w:rsidR="004B10AD" w:rsidRPr="2708328E">
        <w:rPr>
          <w:rFonts w:cstheme="majorBidi"/>
          <w:sz w:val="22"/>
          <w:szCs w:val="22"/>
        </w:rPr>
        <w:t>góðskubrot</w:t>
      </w:r>
      <w:proofErr w:type="spellEnd"/>
      <w:r w:rsidR="004B10AD" w:rsidRPr="2708328E">
        <w:rPr>
          <w:rFonts w:cstheme="majorBidi"/>
          <w:sz w:val="22"/>
          <w:szCs w:val="22"/>
        </w:rPr>
        <w:t>)</w:t>
      </w:r>
      <w:r w:rsidR="00552D7E" w:rsidRPr="2708328E">
        <w:rPr>
          <w:rFonts w:cstheme="majorBidi"/>
          <w:sz w:val="22"/>
          <w:szCs w:val="22"/>
        </w:rPr>
        <w:t xml:space="preserve"> (Mynd F2-1)</w:t>
      </w:r>
      <w:r w:rsidR="004B10AD" w:rsidRPr="2708328E">
        <w:rPr>
          <w:rFonts w:cstheme="majorBidi"/>
          <w:sz w:val="22"/>
          <w:szCs w:val="22"/>
        </w:rPr>
        <w:t>.</w:t>
      </w:r>
    </w:p>
    <w:p w14:paraId="42441476" w14:textId="77777777" w:rsidR="004B10AD" w:rsidRPr="00C364A9" w:rsidRDefault="004B10AD" w:rsidP="004258A0">
      <w:pPr>
        <w:autoSpaceDE w:val="0"/>
        <w:autoSpaceDN w:val="0"/>
        <w:adjustRightInd w:val="0"/>
        <w:rPr>
          <w:rFonts w:cstheme="majorHAnsi"/>
          <w:sz w:val="22"/>
          <w:szCs w:val="22"/>
          <w:lang w:bidi="ar-SA"/>
        </w:rPr>
      </w:pPr>
    </w:p>
    <w:p w14:paraId="7131E5A4" w14:textId="2F293F16" w:rsidR="008675AE" w:rsidRPr="00C364A9" w:rsidRDefault="006D390F" w:rsidP="004258A0">
      <w:pPr>
        <w:autoSpaceDE w:val="0"/>
        <w:autoSpaceDN w:val="0"/>
        <w:adjustRightInd w:val="0"/>
        <w:rPr>
          <w:rFonts w:cstheme="majorHAnsi"/>
          <w:sz w:val="22"/>
          <w:szCs w:val="22"/>
          <w:lang w:bidi="ar-SA"/>
        </w:rPr>
      </w:pPr>
      <w:r w:rsidRPr="00C364A9">
        <w:rPr>
          <w:rFonts w:cstheme="majorHAnsi"/>
          <w:sz w:val="22"/>
          <w:szCs w:val="22"/>
          <w:lang w:bidi="ar-SA"/>
        </w:rPr>
        <w:t xml:space="preserve">Fyrst verður </w:t>
      </w:r>
      <w:r w:rsidR="00744D11" w:rsidRPr="00C364A9">
        <w:rPr>
          <w:rFonts w:cstheme="majorHAnsi"/>
          <w:sz w:val="22"/>
          <w:szCs w:val="22"/>
          <w:lang w:bidi="ar-SA"/>
        </w:rPr>
        <w:t>vísitalið</w:t>
      </w:r>
      <w:r w:rsidRPr="00C364A9">
        <w:rPr>
          <w:rFonts w:cstheme="majorHAnsi"/>
          <w:sz w:val="22"/>
          <w:szCs w:val="22"/>
          <w:lang w:bidi="ar-SA"/>
        </w:rPr>
        <w:t xml:space="preserve"> rokna</w:t>
      </w:r>
      <w:r w:rsidR="0068268A" w:rsidRPr="00C364A9">
        <w:rPr>
          <w:rFonts w:cstheme="majorHAnsi"/>
          <w:sz w:val="22"/>
          <w:szCs w:val="22"/>
          <w:lang w:bidi="ar-SA"/>
        </w:rPr>
        <w:t>ð</w:t>
      </w:r>
      <w:r w:rsidRPr="00C364A9">
        <w:rPr>
          <w:rFonts w:cstheme="majorHAnsi"/>
          <w:sz w:val="22"/>
          <w:szCs w:val="22"/>
          <w:lang w:bidi="ar-SA"/>
        </w:rPr>
        <w:t xml:space="preserve"> um til eitt brot, har </w:t>
      </w:r>
      <w:r w:rsidR="00744D11" w:rsidRPr="00C364A9">
        <w:rPr>
          <w:rFonts w:cstheme="majorHAnsi"/>
          <w:sz w:val="22"/>
          <w:szCs w:val="22"/>
          <w:lang w:bidi="ar-SA"/>
        </w:rPr>
        <w:t>vísi</w:t>
      </w:r>
      <w:r w:rsidRPr="00C364A9">
        <w:rPr>
          <w:rFonts w:cstheme="majorHAnsi"/>
          <w:sz w:val="22"/>
          <w:szCs w:val="22"/>
          <w:lang w:bidi="ar-SA"/>
        </w:rPr>
        <w:t xml:space="preserve">talið verður býtt við </w:t>
      </w:r>
      <w:proofErr w:type="spellStart"/>
      <w:r w:rsidRPr="00C364A9">
        <w:rPr>
          <w:rFonts w:cstheme="majorHAnsi"/>
          <w:sz w:val="22"/>
          <w:szCs w:val="22"/>
          <w:lang w:bidi="ar-SA"/>
        </w:rPr>
        <w:t>referansuvirðinum</w:t>
      </w:r>
      <w:proofErr w:type="spellEnd"/>
      <w:r w:rsidRPr="00C364A9">
        <w:rPr>
          <w:rFonts w:cstheme="majorHAnsi"/>
          <w:sz w:val="22"/>
          <w:szCs w:val="22"/>
          <w:lang w:bidi="ar-SA"/>
        </w:rPr>
        <w:t xml:space="preserve"> ella bestu </w:t>
      </w:r>
      <w:proofErr w:type="spellStart"/>
      <w:r w:rsidRPr="00C364A9">
        <w:rPr>
          <w:rFonts w:cstheme="majorHAnsi"/>
          <w:sz w:val="22"/>
          <w:szCs w:val="22"/>
          <w:lang w:bidi="ar-SA"/>
        </w:rPr>
        <w:t>náttúrustøðuni</w:t>
      </w:r>
      <w:proofErr w:type="spellEnd"/>
      <w:r w:rsidRPr="00C364A9">
        <w:rPr>
          <w:rFonts w:cstheme="majorHAnsi"/>
          <w:sz w:val="22"/>
          <w:szCs w:val="22"/>
          <w:lang w:bidi="ar-SA"/>
        </w:rPr>
        <w:t>.</w:t>
      </w:r>
      <w:r w:rsidR="008675AE" w:rsidRPr="00C364A9">
        <w:rPr>
          <w:rFonts w:cstheme="majorHAnsi"/>
          <w:sz w:val="22"/>
          <w:szCs w:val="22"/>
          <w:lang w:bidi="ar-SA"/>
        </w:rPr>
        <w:t xml:space="preserve"> Hetta verður gjørt við at býta roknaða vísitalið við hægra </w:t>
      </w:r>
      <w:proofErr w:type="spellStart"/>
      <w:r w:rsidR="008675AE" w:rsidRPr="00C364A9">
        <w:rPr>
          <w:rFonts w:cstheme="majorHAnsi"/>
          <w:sz w:val="22"/>
          <w:szCs w:val="22"/>
          <w:lang w:bidi="ar-SA"/>
        </w:rPr>
        <w:t>markvirðinum</w:t>
      </w:r>
      <w:proofErr w:type="spellEnd"/>
      <w:r w:rsidR="008675AE" w:rsidRPr="00C364A9">
        <w:rPr>
          <w:rFonts w:cstheme="majorHAnsi"/>
          <w:sz w:val="22"/>
          <w:szCs w:val="22"/>
          <w:lang w:bidi="ar-SA"/>
        </w:rPr>
        <w:t xml:space="preserve"> fyri støðuna </w:t>
      </w:r>
      <w:r w:rsidR="00BF01C3" w:rsidRPr="00C364A9">
        <w:rPr>
          <w:rFonts w:cstheme="majorHAnsi"/>
          <w:sz w:val="22"/>
          <w:szCs w:val="22"/>
          <w:lang w:bidi="ar-SA"/>
        </w:rPr>
        <w:t>“</w:t>
      </w:r>
      <w:r w:rsidR="008675AE" w:rsidRPr="00C364A9">
        <w:rPr>
          <w:rFonts w:cstheme="majorHAnsi"/>
          <w:sz w:val="22"/>
          <w:szCs w:val="22"/>
          <w:lang w:bidi="ar-SA"/>
        </w:rPr>
        <w:t>Sera góð</w:t>
      </w:r>
      <w:r w:rsidR="00BF01C3" w:rsidRPr="00C364A9">
        <w:rPr>
          <w:rFonts w:cstheme="majorHAnsi"/>
          <w:sz w:val="22"/>
          <w:szCs w:val="22"/>
          <w:lang w:bidi="ar-SA"/>
        </w:rPr>
        <w:t>”</w:t>
      </w:r>
      <w:r w:rsidR="008675AE" w:rsidRPr="00C364A9">
        <w:rPr>
          <w:rFonts w:cstheme="majorHAnsi"/>
          <w:sz w:val="22"/>
          <w:szCs w:val="22"/>
          <w:lang w:bidi="ar-SA"/>
        </w:rPr>
        <w:t>. Roknaða brotið verður nevnt EQR (</w:t>
      </w:r>
      <w:proofErr w:type="spellStart"/>
      <w:r w:rsidR="008675AE" w:rsidRPr="00C364A9">
        <w:rPr>
          <w:rFonts w:cstheme="majorHAnsi"/>
          <w:sz w:val="22"/>
          <w:szCs w:val="22"/>
        </w:rPr>
        <w:t>Ecological</w:t>
      </w:r>
      <w:proofErr w:type="spellEnd"/>
      <w:r w:rsidR="008675AE" w:rsidRPr="00C364A9">
        <w:rPr>
          <w:rFonts w:cstheme="majorHAnsi"/>
          <w:sz w:val="22"/>
          <w:szCs w:val="22"/>
        </w:rPr>
        <w:t xml:space="preserve"> </w:t>
      </w:r>
      <w:proofErr w:type="spellStart"/>
      <w:r w:rsidR="008675AE" w:rsidRPr="00C364A9">
        <w:rPr>
          <w:rFonts w:cstheme="majorHAnsi"/>
          <w:sz w:val="22"/>
          <w:szCs w:val="22"/>
        </w:rPr>
        <w:t>Quality</w:t>
      </w:r>
      <w:proofErr w:type="spellEnd"/>
      <w:r w:rsidR="008675AE" w:rsidRPr="00C364A9">
        <w:rPr>
          <w:rFonts w:cstheme="majorHAnsi"/>
          <w:sz w:val="22"/>
          <w:szCs w:val="22"/>
        </w:rPr>
        <w:t xml:space="preserve"> </w:t>
      </w:r>
      <w:proofErr w:type="spellStart"/>
      <w:r w:rsidR="008675AE" w:rsidRPr="00C364A9">
        <w:rPr>
          <w:rFonts w:cstheme="majorHAnsi"/>
          <w:sz w:val="22"/>
          <w:szCs w:val="22"/>
        </w:rPr>
        <w:t>Ratio</w:t>
      </w:r>
      <w:proofErr w:type="spellEnd"/>
      <w:r w:rsidR="008675AE" w:rsidRPr="00C364A9">
        <w:rPr>
          <w:rFonts w:cstheme="majorHAnsi"/>
          <w:sz w:val="22"/>
          <w:szCs w:val="22"/>
        </w:rPr>
        <w:t xml:space="preserve">, Vistfrøðiligt </w:t>
      </w:r>
      <w:proofErr w:type="spellStart"/>
      <w:r w:rsidR="008675AE" w:rsidRPr="00C364A9">
        <w:rPr>
          <w:rFonts w:cstheme="majorHAnsi"/>
          <w:sz w:val="22"/>
          <w:szCs w:val="22"/>
        </w:rPr>
        <w:t>góðskubrot</w:t>
      </w:r>
      <w:proofErr w:type="spellEnd"/>
      <w:r w:rsidR="008675AE" w:rsidRPr="00C364A9">
        <w:rPr>
          <w:rFonts w:cstheme="majorHAnsi"/>
          <w:sz w:val="22"/>
          <w:szCs w:val="22"/>
        </w:rPr>
        <w:t>).</w:t>
      </w:r>
      <w:r w:rsidRPr="00C364A9">
        <w:rPr>
          <w:rFonts w:cstheme="majorHAnsi"/>
          <w:sz w:val="22"/>
          <w:szCs w:val="22"/>
          <w:lang w:bidi="ar-SA"/>
        </w:rPr>
        <w:t xml:space="preserve"> </w:t>
      </w:r>
    </w:p>
    <w:p w14:paraId="1FFE504D" w14:textId="77777777" w:rsidR="008675AE" w:rsidRPr="00C364A9" w:rsidRDefault="008675AE" w:rsidP="004258A0">
      <w:pPr>
        <w:autoSpaceDE w:val="0"/>
        <w:autoSpaceDN w:val="0"/>
        <w:adjustRightInd w:val="0"/>
        <w:rPr>
          <w:rFonts w:cstheme="majorHAnsi"/>
          <w:sz w:val="22"/>
          <w:szCs w:val="22"/>
          <w:lang w:bidi="ar-SA"/>
        </w:rPr>
      </w:pPr>
    </w:p>
    <w:p w14:paraId="31243E55" w14:textId="28058B12" w:rsidR="006D390F" w:rsidRPr="00C364A9" w:rsidRDefault="006D390F" w:rsidP="004258A0">
      <w:pPr>
        <w:autoSpaceDE w:val="0"/>
        <w:autoSpaceDN w:val="0"/>
        <w:adjustRightInd w:val="0"/>
        <w:rPr>
          <w:rFonts w:cstheme="majorHAnsi"/>
          <w:sz w:val="22"/>
          <w:szCs w:val="22"/>
        </w:rPr>
      </w:pPr>
      <w:r w:rsidRPr="00C364A9">
        <w:rPr>
          <w:rFonts w:cstheme="majorHAnsi"/>
          <w:sz w:val="22"/>
          <w:szCs w:val="22"/>
          <w:lang w:bidi="ar-SA"/>
        </w:rPr>
        <w:t xml:space="preserve">Men av tí at tað </w:t>
      </w:r>
      <w:r w:rsidR="00BF01C3" w:rsidRPr="00C364A9">
        <w:rPr>
          <w:rFonts w:cstheme="majorHAnsi"/>
          <w:sz w:val="22"/>
          <w:szCs w:val="22"/>
          <w:lang w:bidi="ar-SA"/>
        </w:rPr>
        <w:t>er ymiskt</w:t>
      </w:r>
      <w:r w:rsidRPr="00C364A9">
        <w:rPr>
          <w:rFonts w:cstheme="majorHAnsi"/>
          <w:sz w:val="22"/>
          <w:szCs w:val="22"/>
          <w:lang w:bidi="ar-SA"/>
        </w:rPr>
        <w:t xml:space="preserve">, hvussu langt er ímillum </w:t>
      </w:r>
      <w:proofErr w:type="spellStart"/>
      <w:r w:rsidRPr="00C364A9">
        <w:rPr>
          <w:rFonts w:cstheme="majorHAnsi"/>
          <w:sz w:val="22"/>
          <w:szCs w:val="22"/>
          <w:lang w:bidi="ar-SA"/>
        </w:rPr>
        <w:t>floksmørkini</w:t>
      </w:r>
      <w:proofErr w:type="spellEnd"/>
      <w:r w:rsidRPr="00C364A9">
        <w:rPr>
          <w:rFonts w:cstheme="majorHAnsi"/>
          <w:sz w:val="22"/>
          <w:szCs w:val="22"/>
          <w:lang w:bidi="ar-SA"/>
        </w:rPr>
        <w:t>, verður b</w:t>
      </w:r>
      <w:r w:rsidR="00402E93" w:rsidRPr="00C364A9">
        <w:rPr>
          <w:rFonts w:cstheme="majorHAnsi"/>
          <w:sz w:val="22"/>
          <w:szCs w:val="22"/>
          <w:lang w:bidi="ar-SA"/>
        </w:rPr>
        <w:t>rotið</w:t>
      </w:r>
      <w:r w:rsidRPr="00C364A9">
        <w:rPr>
          <w:rFonts w:cstheme="majorHAnsi"/>
          <w:sz w:val="22"/>
          <w:szCs w:val="22"/>
          <w:lang w:bidi="ar-SA"/>
        </w:rPr>
        <w:t xml:space="preserve"> umroknað eina ferð afturat, so </w:t>
      </w:r>
      <w:r w:rsidR="0068268A" w:rsidRPr="00C364A9">
        <w:rPr>
          <w:rFonts w:cstheme="majorHAnsi"/>
          <w:sz w:val="22"/>
          <w:szCs w:val="22"/>
          <w:lang w:bidi="ar-SA"/>
        </w:rPr>
        <w:t xml:space="preserve">tað </w:t>
      </w:r>
      <w:r w:rsidR="00EE33FD" w:rsidRPr="00C364A9">
        <w:rPr>
          <w:rFonts w:cstheme="majorHAnsi"/>
          <w:sz w:val="22"/>
          <w:szCs w:val="22"/>
          <w:lang w:bidi="ar-SA"/>
        </w:rPr>
        <w:t>fær eitt virðið, sum passar í ein s</w:t>
      </w:r>
      <w:r w:rsidR="00100BFB" w:rsidRPr="00C364A9">
        <w:rPr>
          <w:rFonts w:cstheme="majorHAnsi"/>
          <w:sz w:val="22"/>
          <w:szCs w:val="22"/>
          <w:lang w:bidi="ar-SA"/>
        </w:rPr>
        <w:t>tiga (skala)</w:t>
      </w:r>
      <w:r w:rsidR="00EE33FD" w:rsidRPr="00C364A9">
        <w:rPr>
          <w:rFonts w:cstheme="majorHAnsi"/>
          <w:sz w:val="22"/>
          <w:szCs w:val="22"/>
          <w:lang w:bidi="ar-SA"/>
        </w:rPr>
        <w:t xml:space="preserve">, har tað er líka langt millum øll </w:t>
      </w:r>
      <w:proofErr w:type="spellStart"/>
      <w:r w:rsidR="00EE33FD" w:rsidRPr="00C364A9">
        <w:rPr>
          <w:rFonts w:cstheme="majorHAnsi"/>
          <w:sz w:val="22"/>
          <w:szCs w:val="22"/>
          <w:lang w:bidi="ar-SA"/>
        </w:rPr>
        <w:t>floksmørkini</w:t>
      </w:r>
      <w:proofErr w:type="spellEnd"/>
      <w:r w:rsidR="008675AE" w:rsidRPr="00C364A9">
        <w:rPr>
          <w:rFonts w:cstheme="majorHAnsi"/>
          <w:sz w:val="22"/>
          <w:szCs w:val="22"/>
          <w:lang w:bidi="ar-SA"/>
        </w:rPr>
        <w:t>, í hesum førinum 0,2</w:t>
      </w:r>
      <w:r w:rsidR="004E2D80" w:rsidRPr="00C364A9">
        <w:rPr>
          <w:rFonts w:cstheme="majorHAnsi"/>
          <w:sz w:val="22"/>
          <w:szCs w:val="22"/>
          <w:lang w:bidi="ar-SA"/>
        </w:rPr>
        <w:t xml:space="preserve"> stig</w:t>
      </w:r>
      <w:r w:rsidR="00100BFB" w:rsidRPr="00C364A9">
        <w:rPr>
          <w:rFonts w:cstheme="majorHAnsi"/>
          <w:sz w:val="22"/>
          <w:szCs w:val="22"/>
          <w:lang w:bidi="ar-SA"/>
        </w:rPr>
        <w:t>,</w:t>
      </w:r>
      <w:r w:rsidR="00BF01C3" w:rsidRPr="00C364A9">
        <w:rPr>
          <w:rFonts w:cstheme="majorHAnsi"/>
          <w:sz w:val="22"/>
          <w:szCs w:val="22"/>
          <w:lang w:bidi="ar-SA"/>
        </w:rPr>
        <w:t xml:space="preserve"> sonevndi</w:t>
      </w:r>
      <w:r w:rsidR="00100BFB" w:rsidRPr="00C364A9">
        <w:rPr>
          <w:rFonts w:cstheme="majorHAnsi"/>
          <w:sz w:val="22"/>
          <w:szCs w:val="22"/>
          <w:lang w:bidi="ar-SA"/>
        </w:rPr>
        <w:t xml:space="preserve"> </w:t>
      </w:r>
      <w:proofErr w:type="spellStart"/>
      <w:r w:rsidR="00100BFB" w:rsidRPr="00C364A9">
        <w:rPr>
          <w:rFonts w:cstheme="majorHAnsi"/>
          <w:sz w:val="22"/>
          <w:szCs w:val="22"/>
          <w:lang w:bidi="ar-SA"/>
        </w:rPr>
        <w:t>nEQR</w:t>
      </w:r>
      <w:proofErr w:type="spellEnd"/>
      <w:r w:rsidR="00100BFB" w:rsidRPr="00C364A9">
        <w:rPr>
          <w:rFonts w:cstheme="majorHAnsi"/>
          <w:sz w:val="22"/>
          <w:szCs w:val="22"/>
          <w:lang w:bidi="ar-SA"/>
        </w:rPr>
        <w:t xml:space="preserve"> stigin</w:t>
      </w:r>
      <w:r w:rsidR="0068268A" w:rsidRPr="00C364A9">
        <w:rPr>
          <w:rFonts w:cstheme="majorHAnsi"/>
          <w:sz w:val="22"/>
          <w:szCs w:val="22"/>
          <w:lang w:bidi="ar-SA"/>
        </w:rPr>
        <w:t xml:space="preserve"> (sí mynd F</w:t>
      </w:r>
      <w:r w:rsidR="00024EDF" w:rsidRPr="00C364A9">
        <w:rPr>
          <w:rFonts w:cstheme="majorHAnsi"/>
          <w:sz w:val="22"/>
          <w:szCs w:val="22"/>
          <w:lang w:bidi="ar-SA"/>
        </w:rPr>
        <w:t>2</w:t>
      </w:r>
      <w:r w:rsidR="0068268A" w:rsidRPr="00C364A9">
        <w:rPr>
          <w:rFonts w:cstheme="majorHAnsi"/>
          <w:sz w:val="22"/>
          <w:szCs w:val="22"/>
          <w:lang w:bidi="ar-SA"/>
        </w:rPr>
        <w:t>-1)</w:t>
      </w:r>
      <w:r w:rsidR="00EE33FD" w:rsidRPr="00C364A9">
        <w:rPr>
          <w:rFonts w:cstheme="majorHAnsi"/>
          <w:sz w:val="22"/>
          <w:szCs w:val="22"/>
          <w:lang w:bidi="ar-SA"/>
        </w:rPr>
        <w:t>. Tað seinast</w:t>
      </w:r>
      <w:r w:rsidR="004E2D80" w:rsidRPr="00C364A9">
        <w:rPr>
          <w:rFonts w:cstheme="majorHAnsi"/>
          <w:sz w:val="22"/>
          <w:szCs w:val="22"/>
          <w:lang w:bidi="ar-SA"/>
        </w:rPr>
        <w:t>a</w:t>
      </w:r>
      <w:r w:rsidR="00EE33FD" w:rsidRPr="00C364A9">
        <w:rPr>
          <w:rFonts w:cstheme="majorHAnsi"/>
          <w:sz w:val="22"/>
          <w:szCs w:val="22"/>
          <w:lang w:bidi="ar-SA"/>
        </w:rPr>
        <w:t xml:space="preserve"> virðið verður kallað </w:t>
      </w:r>
      <w:proofErr w:type="spellStart"/>
      <w:r w:rsidR="00EE33FD" w:rsidRPr="00C364A9">
        <w:rPr>
          <w:rFonts w:cstheme="majorHAnsi"/>
          <w:sz w:val="22"/>
          <w:szCs w:val="22"/>
          <w:lang w:bidi="ar-SA"/>
        </w:rPr>
        <w:t>nEQR</w:t>
      </w:r>
      <w:proofErr w:type="spellEnd"/>
      <w:r w:rsidR="00EE33FD" w:rsidRPr="00C364A9">
        <w:rPr>
          <w:rFonts w:cstheme="majorHAnsi"/>
          <w:sz w:val="22"/>
          <w:szCs w:val="22"/>
          <w:lang w:bidi="ar-SA"/>
        </w:rPr>
        <w:t xml:space="preserve">, </w:t>
      </w:r>
      <w:r w:rsidR="008675AE" w:rsidRPr="00C364A9">
        <w:rPr>
          <w:rFonts w:cstheme="majorHAnsi"/>
          <w:sz w:val="22"/>
          <w:szCs w:val="22"/>
          <w:lang w:bidi="ar-SA"/>
        </w:rPr>
        <w:t>(</w:t>
      </w:r>
      <w:proofErr w:type="spellStart"/>
      <w:r w:rsidR="00EE33FD" w:rsidRPr="00C364A9">
        <w:rPr>
          <w:rFonts w:cstheme="majorHAnsi"/>
          <w:sz w:val="22"/>
          <w:szCs w:val="22"/>
          <w:lang w:bidi="ar-SA"/>
        </w:rPr>
        <w:t>normalis</w:t>
      </w:r>
      <w:r w:rsidR="008675AE" w:rsidRPr="00C364A9">
        <w:rPr>
          <w:rFonts w:cstheme="majorHAnsi"/>
          <w:sz w:val="22"/>
          <w:szCs w:val="22"/>
          <w:lang w:bidi="ar-SA"/>
        </w:rPr>
        <w:t>ed</w:t>
      </w:r>
      <w:proofErr w:type="spellEnd"/>
      <w:r w:rsidR="00EE33FD" w:rsidRPr="00C364A9">
        <w:rPr>
          <w:rFonts w:cstheme="majorHAnsi"/>
          <w:sz w:val="22"/>
          <w:szCs w:val="22"/>
          <w:lang w:bidi="ar-SA"/>
        </w:rPr>
        <w:t xml:space="preserve"> </w:t>
      </w:r>
      <w:proofErr w:type="spellStart"/>
      <w:r w:rsidR="00EE33FD" w:rsidRPr="00C364A9">
        <w:rPr>
          <w:rFonts w:cstheme="majorHAnsi"/>
          <w:sz w:val="22"/>
          <w:szCs w:val="22"/>
          <w:lang w:bidi="ar-SA"/>
        </w:rPr>
        <w:t>E</w:t>
      </w:r>
      <w:r w:rsidR="003D22EC" w:rsidRPr="00C364A9">
        <w:rPr>
          <w:rFonts w:cstheme="majorHAnsi"/>
          <w:sz w:val="22"/>
          <w:szCs w:val="22"/>
          <w:lang w:bidi="ar-SA"/>
        </w:rPr>
        <w:t>cological</w:t>
      </w:r>
      <w:proofErr w:type="spellEnd"/>
      <w:r w:rsidR="00EE33FD" w:rsidRPr="00C364A9">
        <w:rPr>
          <w:rFonts w:cstheme="majorHAnsi"/>
          <w:sz w:val="22"/>
          <w:szCs w:val="22"/>
          <w:lang w:bidi="ar-SA"/>
        </w:rPr>
        <w:t xml:space="preserve"> </w:t>
      </w:r>
      <w:proofErr w:type="spellStart"/>
      <w:r w:rsidR="00EE33FD" w:rsidRPr="00C364A9">
        <w:rPr>
          <w:rFonts w:cstheme="majorHAnsi"/>
          <w:sz w:val="22"/>
          <w:szCs w:val="22"/>
          <w:lang w:bidi="ar-SA"/>
        </w:rPr>
        <w:t>Quality</w:t>
      </w:r>
      <w:proofErr w:type="spellEnd"/>
      <w:r w:rsidR="00EE33FD" w:rsidRPr="00C364A9">
        <w:rPr>
          <w:rFonts w:cstheme="majorHAnsi"/>
          <w:sz w:val="22"/>
          <w:szCs w:val="22"/>
          <w:lang w:bidi="ar-SA"/>
        </w:rPr>
        <w:t xml:space="preserve"> </w:t>
      </w:r>
      <w:proofErr w:type="spellStart"/>
      <w:r w:rsidR="00EE33FD" w:rsidRPr="00C364A9">
        <w:rPr>
          <w:rFonts w:cstheme="majorHAnsi"/>
          <w:sz w:val="22"/>
          <w:szCs w:val="22"/>
          <w:lang w:bidi="ar-SA"/>
        </w:rPr>
        <w:t>Ratio</w:t>
      </w:r>
      <w:proofErr w:type="spellEnd"/>
      <w:r w:rsidR="008675AE" w:rsidRPr="00C364A9">
        <w:rPr>
          <w:rFonts w:cstheme="majorHAnsi"/>
          <w:sz w:val="22"/>
          <w:szCs w:val="22"/>
          <w:lang w:bidi="ar-SA"/>
        </w:rPr>
        <w:t xml:space="preserve">, </w:t>
      </w:r>
      <w:r w:rsidR="008675AE" w:rsidRPr="00C364A9">
        <w:rPr>
          <w:rFonts w:cstheme="majorHAnsi"/>
          <w:sz w:val="22"/>
          <w:szCs w:val="22"/>
        </w:rPr>
        <w:t xml:space="preserve">javnað vistfrøðiligt </w:t>
      </w:r>
      <w:proofErr w:type="spellStart"/>
      <w:r w:rsidR="008675AE" w:rsidRPr="00C364A9">
        <w:rPr>
          <w:rFonts w:cstheme="majorHAnsi"/>
          <w:sz w:val="22"/>
          <w:szCs w:val="22"/>
        </w:rPr>
        <w:t>góðskubrot</w:t>
      </w:r>
      <w:proofErr w:type="spellEnd"/>
      <w:r w:rsidR="008675AE" w:rsidRPr="00C364A9">
        <w:rPr>
          <w:rFonts w:cstheme="majorHAnsi"/>
          <w:sz w:val="22"/>
          <w:szCs w:val="22"/>
        </w:rPr>
        <w:t>)</w:t>
      </w:r>
    </w:p>
    <w:p w14:paraId="36080804" w14:textId="77777777" w:rsidR="008675AE" w:rsidRPr="00C364A9" w:rsidRDefault="008675AE" w:rsidP="004258A0">
      <w:pPr>
        <w:autoSpaceDE w:val="0"/>
        <w:autoSpaceDN w:val="0"/>
        <w:adjustRightInd w:val="0"/>
        <w:rPr>
          <w:rFonts w:cstheme="majorHAnsi"/>
          <w:sz w:val="22"/>
          <w:szCs w:val="22"/>
          <w:lang w:bidi="ar-SA"/>
        </w:rPr>
      </w:pPr>
    </w:p>
    <w:p w14:paraId="24E5217C" w14:textId="5FBF2C29" w:rsidR="008675AE" w:rsidRPr="00C364A9" w:rsidRDefault="00A928AD" w:rsidP="004258A0">
      <w:pPr>
        <w:autoSpaceDE w:val="0"/>
        <w:autoSpaceDN w:val="0"/>
        <w:adjustRightInd w:val="0"/>
        <w:rPr>
          <w:rFonts w:cstheme="majorHAnsi"/>
          <w:b/>
          <w:bCs/>
          <w:sz w:val="22"/>
          <w:szCs w:val="22"/>
          <w:lang w:bidi="ar-SA"/>
        </w:rPr>
      </w:pPr>
      <w:proofErr w:type="spellStart"/>
      <w:r w:rsidRPr="00C364A9">
        <w:rPr>
          <w:rFonts w:cstheme="majorHAnsi"/>
          <w:b/>
          <w:bCs/>
          <w:lang w:bidi="ar-SA"/>
        </w:rPr>
        <w:t>Rokniháttur</w:t>
      </w:r>
      <w:proofErr w:type="spellEnd"/>
    </w:p>
    <w:p w14:paraId="78B33443" w14:textId="49EB50C5" w:rsidR="008675AE" w:rsidRPr="00C364A9" w:rsidRDefault="008675AE" w:rsidP="004258A0">
      <w:pPr>
        <w:autoSpaceDE w:val="0"/>
        <w:autoSpaceDN w:val="0"/>
        <w:adjustRightInd w:val="0"/>
        <w:rPr>
          <w:rFonts w:cstheme="majorHAnsi"/>
          <w:sz w:val="22"/>
          <w:szCs w:val="22"/>
          <w:lang w:bidi="ar-SA"/>
        </w:rPr>
      </w:pPr>
    </w:p>
    <w:p w14:paraId="63868103" w14:textId="494B046C" w:rsidR="008675AE" w:rsidRPr="00C364A9" w:rsidRDefault="00192284" w:rsidP="004258A0">
      <w:pPr>
        <w:autoSpaceDE w:val="0"/>
        <w:autoSpaceDN w:val="0"/>
        <w:adjustRightInd w:val="0"/>
        <w:rPr>
          <w:rFonts w:cstheme="majorHAnsi"/>
          <w:sz w:val="22"/>
          <w:szCs w:val="22"/>
          <w:lang w:bidi="ar-SA"/>
        </w:rPr>
      </w:pPr>
      <w:r>
        <w:rPr>
          <w:rFonts w:cstheme="majorHAnsi"/>
          <w:sz w:val="22"/>
          <w:szCs w:val="22"/>
          <w:lang w:bidi="ar-SA"/>
        </w:rPr>
        <w:t>Lutfalsvirðið</w:t>
      </w:r>
      <w:r w:rsidR="008675AE" w:rsidRPr="00C364A9">
        <w:rPr>
          <w:rFonts w:cstheme="majorHAnsi"/>
          <w:sz w:val="22"/>
          <w:szCs w:val="22"/>
          <w:lang w:bidi="ar-SA"/>
        </w:rPr>
        <w:t xml:space="preserve"> av </w:t>
      </w:r>
      <w:r w:rsidR="008675AE" w:rsidRPr="00C364A9">
        <w:rPr>
          <w:rFonts w:cstheme="majorHAnsi"/>
          <w:i/>
          <w:iCs/>
          <w:sz w:val="22"/>
          <w:szCs w:val="22"/>
          <w:lang w:bidi="ar-SA"/>
        </w:rPr>
        <w:t>EQR: [</w:t>
      </w:r>
      <w:r w:rsidR="008C02C2" w:rsidRPr="00C364A9">
        <w:rPr>
          <w:rFonts w:cstheme="majorHAnsi"/>
          <w:i/>
          <w:iCs/>
          <w:sz w:val="22"/>
          <w:szCs w:val="22"/>
          <w:lang w:bidi="ar-SA"/>
        </w:rPr>
        <w:t>R</w:t>
      </w:r>
      <w:r w:rsidR="008675AE" w:rsidRPr="00C364A9">
        <w:rPr>
          <w:rFonts w:cstheme="majorHAnsi"/>
          <w:i/>
          <w:iCs/>
          <w:sz w:val="22"/>
          <w:szCs w:val="22"/>
          <w:lang w:bidi="ar-SA"/>
        </w:rPr>
        <w:t>oknað vísital]/[Hægra markvirði fyri støðu “Sera Góð”]</w:t>
      </w:r>
    </w:p>
    <w:p w14:paraId="7E527335" w14:textId="5617B054" w:rsidR="008675AE" w:rsidRPr="00C364A9" w:rsidRDefault="008675AE" w:rsidP="004258A0">
      <w:pPr>
        <w:autoSpaceDE w:val="0"/>
        <w:autoSpaceDN w:val="0"/>
        <w:adjustRightInd w:val="0"/>
        <w:rPr>
          <w:rFonts w:cstheme="majorHAnsi"/>
          <w:sz w:val="22"/>
          <w:szCs w:val="22"/>
          <w:lang w:bidi="ar-SA"/>
        </w:rPr>
      </w:pPr>
    </w:p>
    <w:p w14:paraId="431B65EA" w14:textId="721DA360" w:rsidR="008C02C2" w:rsidRPr="00C364A9" w:rsidRDefault="008675AE" w:rsidP="004258A0">
      <w:pPr>
        <w:autoSpaceDE w:val="0"/>
        <w:autoSpaceDN w:val="0"/>
        <w:adjustRightInd w:val="0"/>
        <w:rPr>
          <w:rFonts w:cstheme="majorHAnsi"/>
          <w:sz w:val="22"/>
          <w:szCs w:val="22"/>
          <w:lang w:bidi="ar-SA"/>
        </w:rPr>
      </w:pPr>
      <w:r w:rsidRPr="00C364A9">
        <w:rPr>
          <w:rFonts w:cstheme="majorHAnsi"/>
          <w:sz w:val="22"/>
          <w:szCs w:val="22"/>
          <w:lang w:bidi="ar-SA"/>
        </w:rPr>
        <w:t>Útrokning av nEQR</w:t>
      </w:r>
      <w:r w:rsidR="008C02C2" w:rsidRPr="00C364A9">
        <w:rPr>
          <w:rFonts w:cstheme="majorHAnsi"/>
          <w:sz w:val="22"/>
          <w:szCs w:val="22"/>
          <w:lang w:bidi="ar-SA"/>
        </w:rPr>
        <w:t xml:space="preserve"> fyri hvørt viðkomandi “Niðara nEQRfloksmark”</w:t>
      </w:r>
      <w:r w:rsidRPr="00C364A9">
        <w:rPr>
          <w:rFonts w:cstheme="majorHAnsi"/>
          <w:sz w:val="22"/>
          <w:szCs w:val="22"/>
          <w:lang w:bidi="ar-SA"/>
        </w:rPr>
        <w:t xml:space="preserve">: </w:t>
      </w:r>
    </w:p>
    <w:p w14:paraId="65D4581C" w14:textId="4BC7A105" w:rsidR="008675AE" w:rsidRPr="00C364A9" w:rsidRDefault="008C02C2" w:rsidP="004258A0">
      <w:pPr>
        <w:autoSpaceDE w:val="0"/>
        <w:autoSpaceDN w:val="0"/>
        <w:adjustRightInd w:val="0"/>
        <w:rPr>
          <w:rFonts w:cstheme="majorHAnsi"/>
          <w:i/>
          <w:iCs/>
          <w:sz w:val="22"/>
          <w:szCs w:val="22"/>
          <w:lang w:bidi="ar-SA"/>
        </w:rPr>
      </w:pPr>
      <w:r w:rsidRPr="00C364A9">
        <w:rPr>
          <w:rFonts w:cstheme="majorHAnsi"/>
          <w:i/>
          <w:iCs/>
          <w:sz w:val="22"/>
          <w:szCs w:val="22"/>
          <w:lang w:bidi="ar-SA"/>
        </w:rPr>
        <w:lastRenderedPageBreak/>
        <w:t>nEQR=</w:t>
      </w:r>
      <w:r w:rsidR="00401798" w:rsidRPr="00C364A9">
        <w:rPr>
          <w:rFonts w:cstheme="majorHAnsi"/>
          <w:i/>
          <w:iCs/>
          <w:sz w:val="22"/>
          <w:szCs w:val="22"/>
          <w:lang w:bidi="ar-SA"/>
        </w:rPr>
        <w:t xml:space="preserve">[(EQR - </w:t>
      </w:r>
      <w:r w:rsidRPr="00C364A9">
        <w:rPr>
          <w:rFonts w:cstheme="majorHAnsi"/>
          <w:i/>
          <w:iCs/>
          <w:sz w:val="22"/>
          <w:szCs w:val="22"/>
          <w:lang w:bidi="ar-SA"/>
        </w:rPr>
        <w:t>N</w:t>
      </w:r>
      <w:r w:rsidR="00401798" w:rsidRPr="00C364A9">
        <w:rPr>
          <w:rFonts w:cstheme="majorHAnsi"/>
          <w:i/>
          <w:iCs/>
          <w:sz w:val="22"/>
          <w:szCs w:val="22"/>
          <w:lang w:bidi="ar-SA"/>
        </w:rPr>
        <w:t xml:space="preserve">iðaraEQRfloksmark)/(OvaraEQRfloksmark - NiðaraEQRfloksmark)] x 0,2 + </w:t>
      </w:r>
      <w:r w:rsidRPr="00C364A9">
        <w:rPr>
          <w:rFonts w:cstheme="majorHAnsi"/>
          <w:i/>
          <w:iCs/>
          <w:sz w:val="22"/>
          <w:szCs w:val="22"/>
          <w:lang w:bidi="ar-SA"/>
        </w:rPr>
        <w:t>(</w:t>
      </w:r>
      <w:r w:rsidR="00401798" w:rsidRPr="00C364A9">
        <w:rPr>
          <w:rFonts w:cstheme="majorHAnsi"/>
          <w:i/>
          <w:iCs/>
          <w:sz w:val="22"/>
          <w:szCs w:val="22"/>
          <w:lang w:bidi="ar-SA"/>
        </w:rPr>
        <w:t>Niðara</w:t>
      </w:r>
      <w:r w:rsidRPr="00C364A9">
        <w:rPr>
          <w:rFonts w:cstheme="majorHAnsi"/>
          <w:i/>
          <w:iCs/>
          <w:sz w:val="22"/>
          <w:szCs w:val="22"/>
          <w:lang w:bidi="ar-SA"/>
        </w:rPr>
        <w:t xml:space="preserve"> n</w:t>
      </w:r>
      <w:r w:rsidR="00401798" w:rsidRPr="00C364A9">
        <w:rPr>
          <w:rFonts w:cstheme="majorHAnsi"/>
          <w:i/>
          <w:iCs/>
          <w:sz w:val="22"/>
          <w:szCs w:val="22"/>
          <w:lang w:bidi="ar-SA"/>
        </w:rPr>
        <w:t>EQRfloksmark</w:t>
      </w:r>
      <w:r w:rsidRPr="00C364A9">
        <w:rPr>
          <w:rFonts w:cstheme="majorHAnsi"/>
          <w:i/>
          <w:iCs/>
          <w:sz w:val="22"/>
          <w:szCs w:val="22"/>
          <w:lang w:bidi="ar-SA"/>
        </w:rPr>
        <w:t>)</w:t>
      </w:r>
    </w:p>
    <w:p w14:paraId="64FA3C12" w14:textId="77777777" w:rsidR="00F17DBA" w:rsidRPr="00C364A9" w:rsidRDefault="00F17DBA" w:rsidP="004258A0">
      <w:pPr>
        <w:autoSpaceDE w:val="0"/>
        <w:autoSpaceDN w:val="0"/>
        <w:adjustRightInd w:val="0"/>
        <w:rPr>
          <w:rFonts w:cstheme="majorHAnsi"/>
          <w:sz w:val="22"/>
          <w:szCs w:val="22"/>
          <w:lang w:bidi="ar-SA"/>
        </w:rPr>
      </w:pPr>
    </w:p>
    <w:p w14:paraId="7AC5EE34" w14:textId="6456F46D" w:rsidR="00F17DBA" w:rsidRPr="00C364A9" w:rsidRDefault="00F17DBA" w:rsidP="004258A0">
      <w:pPr>
        <w:autoSpaceDE w:val="0"/>
        <w:autoSpaceDN w:val="0"/>
        <w:adjustRightInd w:val="0"/>
        <w:rPr>
          <w:rFonts w:cstheme="majorHAnsi"/>
          <w:sz w:val="22"/>
          <w:szCs w:val="22"/>
          <w:lang w:bidi="ar-SA"/>
        </w:rPr>
      </w:pPr>
      <w:r w:rsidRPr="00C364A9">
        <w:rPr>
          <w:rFonts w:cstheme="majorHAnsi"/>
          <w:sz w:val="22"/>
          <w:szCs w:val="22"/>
          <w:lang w:bidi="ar-SA"/>
        </w:rPr>
        <w:t>nEQR: normailserað (javna</w:t>
      </w:r>
      <w:r w:rsidR="00192284">
        <w:rPr>
          <w:rFonts w:cstheme="majorHAnsi"/>
          <w:sz w:val="22"/>
          <w:szCs w:val="22"/>
          <w:lang w:bidi="ar-SA"/>
        </w:rPr>
        <w:t>ð</w:t>
      </w:r>
      <w:r w:rsidRPr="00C364A9">
        <w:rPr>
          <w:rFonts w:cstheme="majorHAnsi"/>
          <w:sz w:val="22"/>
          <w:szCs w:val="22"/>
          <w:lang w:bidi="ar-SA"/>
        </w:rPr>
        <w:t>) EQR</w:t>
      </w:r>
    </w:p>
    <w:p w14:paraId="5D6C2EA6" w14:textId="18B0112A" w:rsidR="00F17DBA" w:rsidRPr="00C364A9" w:rsidRDefault="00F17DBA" w:rsidP="004258A0">
      <w:pPr>
        <w:autoSpaceDE w:val="0"/>
        <w:autoSpaceDN w:val="0"/>
        <w:adjustRightInd w:val="0"/>
        <w:rPr>
          <w:rFonts w:cstheme="majorHAnsi"/>
          <w:sz w:val="22"/>
          <w:szCs w:val="22"/>
          <w:lang w:bidi="ar-SA"/>
        </w:rPr>
      </w:pPr>
      <w:r w:rsidRPr="00C364A9">
        <w:rPr>
          <w:rFonts w:cstheme="majorHAnsi"/>
          <w:sz w:val="22"/>
          <w:szCs w:val="22"/>
          <w:lang w:bidi="ar-SA"/>
        </w:rPr>
        <w:t>Niðara</w:t>
      </w:r>
      <w:r w:rsidR="00100BFB" w:rsidRPr="00C364A9">
        <w:rPr>
          <w:rFonts w:cstheme="majorHAnsi"/>
          <w:sz w:val="22"/>
          <w:szCs w:val="22"/>
          <w:lang w:bidi="ar-SA"/>
        </w:rPr>
        <w:t>EQRfloksmark: niðara mark fyri viðkomandi EQR flokk</w:t>
      </w:r>
    </w:p>
    <w:p w14:paraId="358F36C0" w14:textId="66FDF9D4" w:rsidR="00100BFB" w:rsidRPr="00C364A9" w:rsidRDefault="00100BFB" w:rsidP="004258A0">
      <w:pPr>
        <w:autoSpaceDE w:val="0"/>
        <w:autoSpaceDN w:val="0"/>
        <w:adjustRightInd w:val="0"/>
        <w:rPr>
          <w:rFonts w:cstheme="majorHAnsi"/>
          <w:sz w:val="22"/>
          <w:szCs w:val="22"/>
          <w:lang w:bidi="ar-SA"/>
        </w:rPr>
      </w:pPr>
      <w:r w:rsidRPr="00C364A9">
        <w:rPr>
          <w:rFonts w:cstheme="majorHAnsi"/>
          <w:sz w:val="22"/>
          <w:szCs w:val="22"/>
          <w:lang w:bidi="ar-SA"/>
        </w:rPr>
        <w:t>OvaraEQRfloksmark: ovara mark fyri viðkomandi EQR flokk</w:t>
      </w:r>
    </w:p>
    <w:p w14:paraId="38661A39" w14:textId="2F45DFD2" w:rsidR="00100BFB" w:rsidRPr="00C364A9" w:rsidRDefault="00100BFB" w:rsidP="004258A0">
      <w:pPr>
        <w:autoSpaceDE w:val="0"/>
        <w:autoSpaceDN w:val="0"/>
        <w:adjustRightInd w:val="0"/>
        <w:rPr>
          <w:rFonts w:cstheme="majorHAnsi"/>
          <w:sz w:val="22"/>
          <w:szCs w:val="22"/>
          <w:lang w:bidi="ar-SA"/>
        </w:rPr>
      </w:pPr>
      <w:r w:rsidRPr="00C364A9">
        <w:rPr>
          <w:rFonts w:cstheme="majorHAnsi"/>
          <w:sz w:val="22"/>
          <w:szCs w:val="22"/>
          <w:lang w:bidi="ar-SA"/>
        </w:rPr>
        <w:t>Niðara nEQRfloksmark: niðara mark fyri viðkomandi nEQR flokk á nEQR stiganum</w:t>
      </w:r>
    </w:p>
    <w:p w14:paraId="71383105" w14:textId="009E2128" w:rsidR="00100BFB" w:rsidRPr="00C364A9" w:rsidRDefault="00100BFB" w:rsidP="004258A0">
      <w:pPr>
        <w:autoSpaceDE w:val="0"/>
        <w:autoSpaceDN w:val="0"/>
        <w:adjustRightInd w:val="0"/>
        <w:rPr>
          <w:rFonts w:cstheme="majorHAnsi"/>
          <w:sz w:val="22"/>
          <w:szCs w:val="22"/>
          <w:lang w:bidi="ar-SA"/>
        </w:rPr>
      </w:pPr>
      <w:r w:rsidRPr="00C364A9">
        <w:rPr>
          <w:rFonts w:cstheme="majorHAnsi"/>
          <w:sz w:val="22"/>
          <w:szCs w:val="22"/>
          <w:lang w:bidi="ar-SA"/>
        </w:rPr>
        <w:t>0,2: floksbreiddin fyri javnaða (normailiseraða) stigan, nEQR stigan</w:t>
      </w:r>
    </w:p>
    <w:p w14:paraId="0AF8F07B" w14:textId="77777777" w:rsidR="00F17DBA" w:rsidRPr="00C364A9" w:rsidRDefault="00F17DBA" w:rsidP="004258A0">
      <w:pPr>
        <w:autoSpaceDE w:val="0"/>
        <w:autoSpaceDN w:val="0"/>
        <w:adjustRightInd w:val="0"/>
        <w:rPr>
          <w:rFonts w:cstheme="majorHAnsi"/>
          <w:sz w:val="22"/>
          <w:szCs w:val="22"/>
          <w:lang w:bidi="ar-SA"/>
        </w:rPr>
      </w:pPr>
    </w:p>
    <w:bookmarkEnd w:id="62"/>
    <w:p w14:paraId="7708B031" w14:textId="77777777" w:rsidR="008675AE" w:rsidRPr="00C364A9" w:rsidRDefault="008675AE" w:rsidP="004258A0">
      <w:pPr>
        <w:autoSpaceDE w:val="0"/>
        <w:autoSpaceDN w:val="0"/>
        <w:adjustRightInd w:val="0"/>
        <w:rPr>
          <w:rFonts w:cstheme="majorHAnsi"/>
          <w:sz w:val="22"/>
          <w:szCs w:val="22"/>
          <w:lang w:bidi="ar-SA"/>
        </w:rPr>
      </w:pPr>
    </w:p>
    <w:p w14:paraId="010010AE" w14:textId="5F249C9B" w:rsidR="006B2457" w:rsidRPr="00C364A9" w:rsidRDefault="0045007E" w:rsidP="004258A0">
      <w:pPr>
        <w:autoSpaceDE w:val="0"/>
        <w:autoSpaceDN w:val="0"/>
        <w:adjustRightInd w:val="0"/>
        <w:rPr>
          <w:rFonts w:cstheme="majorHAnsi"/>
          <w:sz w:val="22"/>
          <w:szCs w:val="22"/>
          <w:lang w:bidi="ar-SA"/>
        </w:rPr>
      </w:pPr>
      <w:r>
        <w:rPr>
          <w:noProof/>
        </w:rPr>
        <w:drawing>
          <wp:inline distT="0" distB="0" distL="0" distR="0" wp14:anchorId="1A98D129" wp14:editId="037408BF">
            <wp:extent cx="3974624" cy="2752725"/>
            <wp:effectExtent l="0" t="0" r="698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88364" cy="2762241"/>
                    </a:xfrm>
                    <a:prstGeom prst="rect">
                      <a:avLst/>
                    </a:prstGeom>
                  </pic:spPr>
                </pic:pic>
              </a:graphicData>
            </a:graphic>
          </wp:inline>
        </w:drawing>
      </w:r>
    </w:p>
    <w:p w14:paraId="7729E13B" w14:textId="560C8AC2" w:rsidR="006B2457" w:rsidRPr="005865D9" w:rsidRDefault="00415697" w:rsidP="004258A0">
      <w:pPr>
        <w:autoSpaceDE w:val="0"/>
        <w:autoSpaceDN w:val="0"/>
        <w:adjustRightInd w:val="0"/>
        <w:rPr>
          <w:rFonts w:cstheme="majorHAnsi"/>
          <w:sz w:val="22"/>
          <w:szCs w:val="22"/>
          <w:lang w:bidi="ar-SA"/>
        </w:rPr>
      </w:pPr>
      <w:r w:rsidRPr="005865D9">
        <w:rPr>
          <w:rFonts w:cstheme="majorHAnsi"/>
          <w:sz w:val="22"/>
          <w:szCs w:val="22"/>
          <w:lang w:bidi="ar-SA"/>
        </w:rPr>
        <w:t>Mynd F</w:t>
      </w:r>
      <w:r w:rsidR="00024EDF" w:rsidRPr="005865D9">
        <w:rPr>
          <w:rFonts w:cstheme="majorHAnsi"/>
          <w:sz w:val="22"/>
          <w:szCs w:val="22"/>
          <w:lang w:bidi="ar-SA"/>
        </w:rPr>
        <w:t>2</w:t>
      </w:r>
      <w:r w:rsidRPr="005865D9">
        <w:rPr>
          <w:rFonts w:cstheme="majorHAnsi"/>
          <w:sz w:val="22"/>
          <w:szCs w:val="22"/>
          <w:lang w:bidi="ar-SA"/>
        </w:rPr>
        <w:t>-1. Dømið um útrokning av nEQR, normaliserað E</w:t>
      </w:r>
      <w:r w:rsidR="003D22EC" w:rsidRPr="005865D9">
        <w:rPr>
          <w:rFonts w:cstheme="majorHAnsi"/>
          <w:sz w:val="22"/>
          <w:szCs w:val="22"/>
          <w:lang w:bidi="ar-SA"/>
        </w:rPr>
        <w:t>cological</w:t>
      </w:r>
      <w:r w:rsidRPr="005865D9">
        <w:rPr>
          <w:rFonts w:cstheme="majorHAnsi"/>
          <w:sz w:val="22"/>
          <w:szCs w:val="22"/>
          <w:lang w:bidi="ar-SA"/>
        </w:rPr>
        <w:t xml:space="preserve"> Quality Ratio</w:t>
      </w:r>
      <w:r w:rsidR="00D0754A" w:rsidRPr="005865D9">
        <w:rPr>
          <w:rFonts w:cstheme="majorHAnsi"/>
          <w:sz w:val="22"/>
          <w:szCs w:val="22"/>
          <w:lang w:bidi="ar-SA"/>
        </w:rPr>
        <w:t xml:space="preserve"> (Mynd úr Veileder 02:2018 </w:t>
      </w:r>
      <w:r w:rsidR="00D0754A" w:rsidRPr="005865D9">
        <w:rPr>
          <w:rFonts w:cstheme="majorHAnsi"/>
          <w:i/>
          <w:iCs/>
          <w:lang w:bidi="ar-SA"/>
        </w:rPr>
        <w:t>Klassifisering av miljøtilstand i vann</w:t>
      </w:r>
      <w:r w:rsidR="008C02C2" w:rsidRPr="005865D9">
        <w:rPr>
          <w:rFonts w:cstheme="majorHAnsi"/>
          <w:lang w:bidi="ar-SA"/>
        </w:rPr>
        <w:t>)</w:t>
      </w:r>
    </w:p>
    <w:p w14:paraId="3C7AFF17" w14:textId="77777777" w:rsidR="0030144C" w:rsidRPr="005865D9" w:rsidRDefault="0030144C">
      <w:pPr>
        <w:spacing w:after="200" w:line="276" w:lineRule="auto"/>
        <w:rPr>
          <w:rFonts w:ascii="Calibri" w:hAnsi="Calibri" w:cs="Calibri"/>
          <w:b/>
          <w:bCs/>
          <w:sz w:val="28"/>
          <w:szCs w:val="28"/>
          <w:lang w:bidi="ar-SA"/>
        </w:rPr>
      </w:pPr>
    </w:p>
    <w:p w14:paraId="612BDB04" w14:textId="77777777" w:rsidR="0030144C" w:rsidRPr="005865D9" w:rsidRDefault="0030144C">
      <w:pPr>
        <w:spacing w:after="200" w:line="276" w:lineRule="auto"/>
        <w:rPr>
          <w:rFonts w:ascii="Calibri" w:hAnsi="Calibri" w:cs="Calibri"/>
          <w:b/>
          <w:bCs/>
          <w:sz w:val="28"/>
          <w:szCs w:val="28"/>
          <w:lang w:bidi="ar-SA"/>
        </w:rPr>
      </w:pPr>
    </w:p>
    <w:p w14:paraId="63127CF5" w14:textId="77777777" w:rsidR="0030144C" w:rsidRPr="005865D9" w:rsidRDefault="0030144C">
      <w:pPr>
        <w:spacing w:after="200" w:line="276" w:lineRule="auto"/>
        <w:rPr>
          <w:rFonts w:ascii="Calibri" w:hAnsi="Calibri" w:cs="Calibri"/>
          <w:b/>
          <w:bCs/>
          <w:sz w:val="28"/>
          <w:szCs w:val="28"/>
          <w:lang w:bidi="ar-SA"/>
        </w:rPr>
      </w:pPr>
      <w:r w:rsidRPr="005865D9">
        <w:rPr>
          <w:rFonts w:ascii="Calibri" w:hAnsi="Calibri" w:cs="Calibri"/>
          <w:b/>
          <w:bCs/>
          <w:sz w:val="28"/>
          <w:szCs w:val="28"/>
          <w:lang w:bidi="ar-SA"/>
        </w:rPr>
        <w:br w:type="page"/>
      </w:r>
    </w:p>
    <w:p w14:paraId="0CA96943" w14:textId="070686D6" w:rsidR="0030144C" w:rsidRPr="005865D9" w:rsidRDefault="0030144C" w:rsidP="0030144C">
      <w:pPr>
        <w:spacing w:after="200" w:line="276" w:lineRule="auto"/>
        <w:rPr>
          <w:rFonts w:cstheme="majorHAnsi"/>
          <w:b/>
          <w:color w:val="00B050"/>
          <w:sz w:val="32"/>
          <w:szCs w:val="32"/>
          <w:lang w:bidi="ar-SA"/>
        </w:rPr>
      </w:pPr>
      <w:r w:rsidRPr="005865D9">
        <w:rPr>
          <w:rFonts w:cstheme="majorHAnsi"/>
          <w:b/>
          <w:color w:val="00B050"/>
          <w:sz w:val="32"/>
          <w:szCs w:val="32"/>
          <w:lang w:bidi="ar-SA"/>
        </w:rPr>
        <w:lastRenderedPageBreak/>
        <w:t>Fylgiskjal 3. Tvær føroyska kanningar um botndjór á bleytum botni og fyrisiting</w:t>
      </w:r>
      <w:r w:rsidR="00AE69B7" w:rsidRPr="005865D9">
        <w:rPr>
          <w:rFonts w:cstheme="majorHAnsi"/>
          <w:b/>
          <w:color w:val="00B050"/>
          <w:sz w:val="32"/>
          <w:szCs w:val="32"/>
          <w:lang w:bidi="ar-SA"/>
        </w:rPr>
        <w:t xml:space="preserve"> av vatnlutum</w:t>
      </w:r>
    </w:p>
    <w:p w14:paraId="5A37F2ED" w14:textId="77777777" w:rsidR="0030144C" w:rsidRPr="005865D9" w:rsidRDefault="0030144C" w:rsidP="0030144C">
      <w:pPr>
        <w:autoSpaceDE w:val="0"/>
        <w:autoSpaceDN w:val="0"/>
        <w:adjustRightInd w:val="0"/>
        <w:rPr>
          <w:rFonts w:ascii="Calibri" w:hAnsi="Calibri" w:cs="Calibri"/>
          <w:lang w:bidi="ar-SA"/>
        </w:rPr>
      </w:pPr>
    </w:p>
    <w:p w14:paraId="2F6F41CB" w14:textId="77777777" w:rsidR="0030144C" w:rsidRPr="005865D9" w:rsidRDefault="0030144C" w:rsidP="0030144C">
      <w:pPr>
        <w:autoSpaceDE w:val="0"/>
        <w:autoSpaceDN w:val="0"/>
        <w:adjustRightInd w:val="0"/>
        <w:rPr>
          <w:rFonts w:ascii="Calibri" w:hAnsi="Calibri" w:cs="Calibri"/>
          <w:lang w:bidi="ar-SA"/>
        </w:rPr>
      </w:pPr>
      <w:r w:rsidRPr="005865D9">
        <w:rPr>
          <w:rFonts w:ascii="Calibri" w:hAnsi="Calibri" w:cs="Calibri"/>
          <w:lang w:bidi="ar-SA"/>
        </w:rPr>
        <w:t>Fiskaaling hevur í 2019 til 2021 gjørt tvær frágreiðingar um botndjór á bleytum botni.</w:t>
      </w:r>
    </w:p>
    <w:p w14:paraId="5A3BDE76" w14:textId="77777777" w:rsidR="0030144C" w:rsidRPr="005865D9" w:rsidRDefault="0030144C" w:rsidP="0030144C">
      <w:pPr>
        <w:autoSpaceDE w:val="0"/>
        <w:autoSpaceDN w:val="0"/>
        <w:adjustRightInd w:val="0"/>
        <w:rPr>
          <w:rFonts w:ascii="Calibri" w:hAnsi="Calibri" w:cs="Calibri"/>
          <w:lang w:bidi="ar-SA"/>
        </w:rPr>
      </w:pPr>
    </w:p>
    <w:p w14:paraId="45D24D47" w14:textId="77777777" w:rsidR="0030144C" w:rsidRPr="005865D9" w:rsidRDefault="0030144C" w:rsidP="0030144C">
      <w:pPr>
        <w:autoSpaceDE w:val="0"/>
        <w:autoSpaceDN w:val="0"/>
        <w:adjustRightInd w:val="0"/>
        <w:rPr>
          <w:sz w:val="22"/>
          <w:szCs w:val="22"/>
        </w:rPr>
      </w:pPr>
    </w:p>
    <w:p w14:paraId="2FEB72A9" w14:textId="18282E2D" w:rsidR="0030144C" w:rsidRPr="005865D9" w:rsidRDefault="00EC699D" w:rsidP="0030144C">
      <w:pPr>
        <w:autoSpaceDE w:val="0"/>
        <w:autoSpaceDN w:val="0"/>
        <w:adjustRightInd w:val="0"/>
        <w:rPr>
          <w:b/>
          <w:bCs/>
          <w:sz w:val="28"/>
          <w:szCs w:val="28"/>
        </w:rPr>
      </w:pPr>
      <w:r w:rsidRPr="005865D9">
        <w:rPr>
          <w:b/>
          <w:bCs/>
          <w:sz w:val="28"/>
          <w:szCs w:val="28"/>
        </w:rPr>
        <w:t xml:space="preserve">F3-1 </w:t>
      </w:r>
      <w:r w:rsidR="0030144C" w:rsidRPr="005865D9">
        <w:rPr>
          <w:b/>
          <w:bCs/>
          <w:sz w:val="28"/>
          <w:szCs w:val="28"/>
        </w:rPr>
        <w:t>Botndjórasamfeløg – Eitt føroyskt sammetingargrundarlag</w:t>
      </w:r>
    </w:p>
    <w:p w14:paraId="769A9D60" w14:textId="77777777" w:rsidR="0030144C" w:rsidRPr="005865D9" w:rsidRDefault="0030144C" w:rsidP="0030144C">
      <w:pPr>
        <w:autoSpaceDE w:val="0"/>
        <w:autoSpaceDN w:val="0"/>
        <w:adjustRightInd w:val="0"/>
        <w:rPr>
          <w:rFonts w:ascii="Calibri" w:hAnsi="Calibri" w:cs="Calibri"/>
          <w:lang w:bidi="ar-SA"/>
        </w:rPr>
      </w:pPr>
    </w:p>
    <w:p w14:paraId="24945FDE" w14:textId="77777777" w:rsidR="0030144C" w:rsidRPr="00C54DD1" w:rsidRDefault="0030144C" w:rsidP="0030144C">
      <w:pPr>
        <w:autoSpaceDE w:val="0"/>
        <w:autoSpaceDN w:val="0"/>
        <w:adjustRightInd w:val="0"/>
        <w:rPr>
          <w:sz w:val="23"/>
          <w:szCs w:val="23"/>
        </w:rPr>
      </w:pPr>
      <w:r w:rsidRPr="005865D9">
        <w:rPr>
          <w:rFonts w:ascii="Calibri" w:hAnsi="Calibri" w:cs="Calibri"/>
          <w:color w:val="000000"/>
          <w:sz w:val="22"/>
          <w:szCs w:val="22"/>
          <w:lang w:bidi="ar-SA"/>
        </w:rPr>
        <w:t>Í 2018 tóku Fiskaaling</w:t>
      </w:r>
      <w:r w:rsidRPr="00A77B16">
        <w:rPr>
          <w:rFonts w:ascii="Calibri" w:hAnsi="Calibri" w:cs="Calibri"/>
          <w:color w:val="000000"/>
          <w:sz w:val="22"/>
          <w:szCs w:val="22"/>
          <w:lang w:bidi="ar-SA"/>
        </w:rPr>
        <w:t xml:space="preserve"> og Umhvørvisstovan stig til verkætlanina, at greina allar botndjórakanningarnar</w:t>
      </w:r>
      <w:r>
        <w:rPr>
          <w:rFonts w:ascii="Calibri" w:hAnsi="Calibri" w:cs="Calibri"/>
          <w:color w:val="000000"/>
          <w:sz w:val="22"/>
          <w:szCs w:val="22"/>
          <w:lang w:bidi="ar-SA"/>
        </w:rPr>
        <w:t>, sum eru tiknar í sambandi við eftirlit við alivinnuni,</w:t>
      </w:r>
      <w:r w:rsidRPr="00A77B16">
        <w:rPr>
          <w:rFonts w:ascii="Calibri" w:hAnsi="Calibri" w:cs="Calibri"/>
          <w:color w:val="000000"/>
          <w:sz w:val="22"/>
          <w:szCs w:val="22"/>
          <w:lang w:bidi="ar-SA"/>
        </w:rPr>
        <w:t xml:space="preserve"> og </w:t>
      </w:r>
      <w:r>
        <w:rPr>
          <w:rFonts w:ascii="Calibri" w:hAnsi="Calibri" w:cs="Calibri"/>
          <w:color w:val="000000"/>
          <w:sz w:val="22"/>
          <w:szCs w:val="22"/>
          <w:lang w:bidi="ar-SA"/>
        </w:rPr>
        <w:t xml:space="preserve">at </w:t>
      </w:r>
      <w:r w:rsidRPr="00A77B16">
        <w:rPr>
          <w:rFonts w:ascii="Calibri" w:hAnsi="Calibri" w:cs="Calibri"/>
          <w:color w:val="000000"/>
          <w:sz w:val="22"/>
          <w:szCs w:val="22"/>
          <w:lang w:bidi="ar-SA"/>
        </w:rPr>
        <w:t xml:space="preserve">kanna hvussu samanberingarsýnini verða </w:t>
      </w:r>
      <w:r w:rsidRPr="00A77B16">
        <w:rPr>
          <w:sz w:val="22"/>
          <w:szCs w:val="22"/>
        </w:rPr>
        <w:t xml:space="preserve">flokkaði í útlendskum flokkingarskipanum. </w:t>
      </w:r>
      <w:r w:rsidRPr="00C54DD1">
        <w:rPr>
          <w:sz w:val="22"/>
          <w:szCs w:val="22"/>
        </w:rPr>
        <w:t xml:space="preserve">Verkætlanin fekk stuðul frá Granskingarráðnum. Øll verkætlanin er lýst í frágreiðingini: Heidi S. Mortensen, Gunnvør á Norði, Birgitta Andreasen og Tróndur T. Johannesen </w:t>
      </w:r>
      <w:r w:rsidRPr="007A65AC">
        <w:rPr>
          <w:i/>
          <w:iCs/>
          <w:sz w:val="22"/>
          <w:szCs w:val="22"/>
        </w:rPr>
        <w:t>Botndjórasamfeløg – Eitt føroyskt sammetingargrundarlag</w:t>
      </w:r>
      <w:r w:rsidRPr="00C54DD1">
        <w:rPr>
          <w:sz w:val="22"/>
          <w:szCs w:val="22"/>
        </w:rPr>
        <w:t>, Fiskaaling rit 2020-16</w:t>
      </w:r>
      <w:r w:rsidRPr="00C54DD1">
        <w:rPr>
          <w:sz w:val="23"/>
          <w:szCs w:val="23"/>
        </w:rPr>
        <w:t xml:space="preserve"> </w:t>
      </w:r>
    </w:p>
    <w:p w14:paraId="6B2E8204" w14:textId="77777777" w:rsidR="0030144C" w:rsidRDefault="0030144C" w:rsidP="0030144C">
      <w:pPr>
        <w:autoSpaceDE w:val="0"/>
        <w:autoSpaceDN w:val="0"/>
        <w:adjustRightInd w:val="0"/>
        <w:rPr>
          <w:rFonts w:ascii="Calibri" w:hAnsi="Calibri" w:cs="Calibri"/>
          <w:color w:val="000000"/>
          <w:sz w:val="22"/>
          <w:szCs w:val="22"/>
          <w:lang w:bidi="ar-SA"/>
        </w:rPr>
      </w:pPr>
    </w:p>
    <w:p w14:paraId="723EC065" w14:textId="77777777" w:rsidR="0030144C" w:rsidRPr="00A77B16" w:rsidRDefault="0030144C" w:rsidP="0030144C">
      <w:pPr>
        <w:autoSpaceDE w:val="0"/>
        <w:autoSpaceDN w:val="0"/>
        <w:adjustRightInd w:val="0"/>
        <w:rPr>
          <w:rFonts w:ascii="Calibri" w:hAnsi="Calibri" w:cs="Calibri"/>
          <w:color w:val="000000"/>
          <w:sz w:val="22"/>
          <w:szCs w:val="22"/>
          <w:lang w:bidi="ar-SA"/>
        </w:rPr>
      </w:pPr>
      <w:r w:rsidRPr="00A77B16">
        <w:rPr>
          <w:rFonts w:ascii="Calibri" w:hAnsi="Calibri" w:cs="Calibri"/>
          <w:color w:val="000000"/>
          <w:sz w:val="22"/>
          <w:szCs w:val="22"/>
          <w:lang w:bidi="ar-SA"/>
        </w:rPr>
        <w:t xml:space="preserve">Sambært umhvørviseftiransingini skulu samanberingarsýnini umboða tann náttúrliga ódálkaða botnin á alifirðum, men av tí at føroyskir firðir eru smáir, er fjarstøðan frá aliøkjunum til samanberingarsýnini eisini stutt. Tískil er eisini áherðsla løgd á at kanna, um tað síggjast nøkur tekin um dálking á samanberingarsýnunum, ella um tey kunnu vera umboðandi fyri tí náttúrligu støðuna. </w:t>
      </w:r>
    </w:p>
    <w:p w14:paraId="6C67E716" w14:textId="77777777" w:rsidR="0030144C" w:rsidRDefault="0030144C" w:rsidP="0030144C">
      <w:pPr>
        <w:autoSpaceDE w:val="0"/>
        <w:autoSpaceDN w:val="0"/>
        <w:adjustRightInd w:val="0"/>
        <w:rPr>
          <w:rFonts w:ascii="Calibri" w:hAnsi="Calibri" w:cs="Calibri"/>
          <w:color w:val="000000"/>
          <w:sz w:val="22"/>
          <w:szCs w:val="22"/>
          <w:lang w:bidi="ar-SA"/>
        </w:rPr>
      </w:pPr>
    </w:p>
    <w:p w14:paraId="691935B2" w14:textId="77777777" w:rsidR="0030144C" w:rsidRPr="00A77B16" w:rsidRDefault="0030144C" w:rsidP="0030144C">
      <w:pPr>
        <w:autoSpaceDE w:val="0"/>
        <w:autoSpaceDN w:val="0"/>
        <w:adjustRightInd w:val="0"/>
        <w:rPr>
          <w:rFonts w:ascii="Calibri" w:hAnsi="Calibri" w:cs="Calibri"/>
          <w:color w:val="000000"/>
          <w:sz w:val="22"/>
          <w:szCs w:val="22"/>
          <w:lang w:bidi="ar-SA"/>
        </w:rPr>
      </w:pPr>
      <w:r w:rsidRPr="00A77B16">
        <w:rPr>
          <w:rFonts w:ascii="Calibri" w:hAnsi="Calibri" w:cs="Calibri"/>
          <w:color w:val="000000"/>
          <w:sz w:val="22"/>
          <w:szCs w:val="22"/>
          <w:lang w:bidi="ar-SA"/>
        </w:rPr>
        <w:t xml:space="preserve">Tá farið varð undir fyrireikingararbeiðið til verkætlanina, vóru botndjórakanningarnar í størstan mun skipaðar sum einstakar frágreiðingar í pappírsformi. Neyðugt var tí at menna ein dátugrunn, áðrenn verkætlanin kundi byrja. Umhvørvisstovan menti dátugrunnin, góðskutryggjaði tilfarið og gav Fiskaaling atgongd til dáturnar. Hetta stóra arbeiði var ein fyritreyt fyri, at henda verkætlan kundi gerast veruleiki. </w:t>
      </w:r>
    </w:p>
    <w:p w14:paraId="072DCD80" w14:textId="77777777" w:rsidR="0030144C" w:rsidRDefault="0030144C" w:rsidP="0030144C">
      <w:pPr>
        <w:autoSpaceDE w:val="0"/>
        <w:autoSpaceDN w:val="0"/>
        <w:adjustRightInd w:val="0"/>
        <w:rPr>
          <w:rFonts w:ascii="Calibri" w:hAnsi="Calibri" w:cs="Calibri"/>
          <w:color w:val="000000"/>
          <w:sz w:val="22"/>
          <w:szCs w:val="22"/>
          <w:lang w:bidi="ar-SA"/>
        </w:rPr>
      </w:pPr>
    </w:p>
    <w:p w14:paraId="03316731" w14:textId="77777777" w:rsidR="0030144C" w:rsidRDefault="0030144C" w:rsidP="0030144C">
      <w:pPr>
        <w:autoSpaceDE w:val="0"/>
        <w:autoSpaceDN w:val="0"/>
        <w:adjustRightInd w:val="0"/>
        <w:rPr>
          <w:rFonts w:ascii="Calibri" w:hAnsi="Calibri" w:cs="Calibri"/>
          <w:color w:val="000000"/>
          <w:sz w:val="22"/>
          <w:szCs w:val="22"/>
          <w:lang w:bidi="ar-SA"/>
        </w:rPr>
      </w:pPr>
      <w:r w:rsidRPr="00A77B16">
        <w:rPr>
          <w:rFonts w:ascii="Calibri" w:hAnsi="Calibri" w:cs="Calibri"/>
          <w:color w:val="000000"/>
          <w:sz w:val="22"/>
          <w:szCs w:val="22"/>
          <w:lang w:bidi="ar-SA"/>
        </w:rPr>
        <w:t>Alifeløgini hava eisini latið dátur frá botndjórakanningum á samanberingarsýnum, sum eru gjørdar í samband við ASC (Aquaculture Stewardship Council) góðkenningar.</w:t>
      </w:r>
    </w:p>
    <w:p w14:paraId="1950856A" w14:textId="77777777" w:rsidR="0030144C" w:rsidRDefault="0030144C" w:rsidP="0030144C">
      <w:pPr>
        <w:autoSpaceDE w:val="0"/>
        <w:autoSpaceDN w:val="0"/>
        <w:adjustRightInd w:val="0"/>
        <w:rPr>
          <w:rFonts w:ascii="Calibri" w:hAnsi="Calibri" w:cs="Calibri"/>
          <w:color w:val="000000"/>
          <w:sz w:val="22"/>
          <w:szCs w:val="22"/>
          <w:lang w:bidi="ar-SA"/>
        </w:rPr>
      </w:pPr>
    </w:p>
    <w:p w14:paraId="411AF958" w14:textId="77777777" w:rsidR="0030144C" w:rsidRPr="00336827" w:rsidRDefault="0030144C" w:rsidP="0030144C">
      <w:pPr>
        <w:autoSpaceDE w:val="0"/>
        <w:autoSpaceDN w:val="0"/>
        <w:adjustRightInd w:val="0"/>
        <w:rPr>
          <w:rFonts w:ascii="Calibri" w:hAnsi="Calibri" w:cs="Calibri"/>
          <w:lang w:bidi="ar-SA"/>
        </w:rPr>
      </w:pPr>
      <w:r>
        <w:rPr>
          <w:sz w:val="22"/>
          <w:szCs w:val="22"/>
        </w:rPr>
        <w:t xml:space="preserve">Upprunaliga vóru 870 grabbar til taks, og okkum vitandi umfata hesir grabbar mestsum øll botndjórasýni, sum eru tikin í Føroyum síðan 1998. Út av hesum 870 grabbum eru 315 samanberingarsýnir og undankanningar, og eftir góðskutrygging av hesum 315 grabbum, uppfyltu 196 grabbar øll góðskukrøv, t.e. at 80% av djórunum skuldu vera eyðmerkt niður á slag, grabbarnir vóru tiknir longri enn 150 m frá aliringum, og eingi tekin vóru um økt sink, kopar ella gløðitap, og vóru harvið egnaði at nýta til baseline. </w:t>
      </w:r>
      <w:r>
        <w:rPr>
          <w:rFonts w:ascii="Calibri" w:hAnsi="Calibri" w:cs="Calibri"/>
          <w:color w:val="000000"/>
          <w:sz w:val="22"/>
          <w:szCs w:val="22"/>
          <w:lang w:bidi="ar-SA"/>
        </w:rPr>
        <w:t>Frágreiðingin varð liðug í oktober 2020.</w:t>
      </w:r>
    </w:p>
    <w:p w14:paraId="42DC7A89" w14:textId="77777777" w:rsidR="0030144C" w:rsidRDefault="0030144C" w:rsidP="0030144C">
      <w:pPr>
        <w:autoSpaceDE w:val="0"/>
        <w:autoSpaceDN w:val="0"/>
        <w:adjustRightInd w:val="0"/>
        <w:rPr>
          <w:rFonts w:ascii="Calibri" w:hAnsi="Calibri" w:cs="Calibri"/>
          <w:color w:val="000000"/>
          <w:sz w:val="22"/>
          <w:szCs w:val="22"/>
          <w:lang w:bidi="ar-SA"/>
        </w:rPr>
      </w:pPr>
    </w:p>
    <w:p w14:paraId="1F55C43F" w14:textId="77777777" w:rsidR="0030144C" w:rsidRDefault="0030144C" w:rsidP="0030144C">
      <w:pPr>
        <w:autoSpaceDE w:val="0"/>
        <w:autoSpaceDN w:val="0"/>
        <w:adjustRightInd w:val="0"/>
        <w:rPr>
          <w:rFonts w:ascii="Calibri" w:hAnsi="Calibri" w:cs="Calibri"/>
          <w:color w:val="000000"/>
          <w:sz w:val="22"/>
          <w:szCs w:val="22"/>
          <w:lang w:bidi="ar-SA"/>
        </w:rPr>
      </w:pPr>
      <w:r w:rsidRPr="00AA78A9">
        <w:rPr>
          <w:rFonts w:ascii="Calibri" w:hAnsi="Calibri" w:cs="Calibri"/>
          <w:color w:val="000000"/>
          <w:sz w:val="22"/>
          <w:szCs w:val="22"/>
          <w:lang w:bidi="ar-SA"/>
        </w:rPr>
        <w:t xml:space="preserve">Høvuðsniðurstøðan í verkætlanini </w:t>
      </w:r>
      <w:r>
        <w:rPr>
          <w:rFonts w:ascii="Calibri" w:hAnsi="Calibri" w:cs="Calibri"/>
          <w:color w:val="000000"/>
          <w:sz w:val="22"/>
          <w:szCs w:val="22"/>
          <w:lang w:bidi="ar-SA"/>
        </w:rPr>
        <w:t>va</w:t>
      </w:r>
      <w:r w:rsidRPr="00AA78A9">
        <w:rPr>
          <w:rFonts w:ascii="Calibri" w:hAnsi="Calibri" w:cs="Calibri"/>
          <w:color w:val="000000"/>
          <w:sz w:val="22"/>
          <w:szCs w:val="22"/>
          <w:lang w:bidi="ar-SA"/>
        </w:rPr>
        <w:t xml:space="preserve">r, at at øll 196 sýnini eru mett egnaði at nýta til at áseta baseline í Føroyum, við tað at tey ikki vísa tekin um dálking. Indeksini broytast ikki í mun til frástøðu til aliringarnar, og ongar broytingar síggjast yvir tíð, sjálvt um alingin er økt munandi hetta tíðarskeiðið. Øll indeksini, fyri uttan ITI, eru mett egnaði at nýta. Í teimum førum, har viðkvæmisvirðir eru partur av indeksunum, verður tó mælt til at tryggja, at hesi viðkvæmisvirðir, sum eru ment fyri onnur lond, eisini eru egnaði at nýta til føroysk botndjór. T.d. hevði verið best at ment ein serføroyskan viðkvæmislista fyri føroysk botndjór. </w:t>
      </w:r>
    </w:p>
    <w:p w14:paraId="38565CA2" w14:textId="77777777" w:rsidR="0030144C" w:rsidRPr="00AA78A9" w:rsidRDefault="0030144C" w:rsidP="0030144C">
      <w:pPr>
        <w:autoSpaceDE w:val="0"/>
        <w:autoSpaceDN w:val="0"/>
        <w:adjustRightInd w:val="0"/>
        <w:rPr>
          <w:rFonts w:ascii="Calibri" w:hAnsi="Calibri" w:cs="Calibri"/>
          <w:color w:val="000000"/>
          <w:sz w:val="22"/>
          <w:szCs w:val="22"/>
          <w:lang w:bidi="ar-SA"/>
        </w:rPr>
      </w:pPr>
    </w:p>
    <w:p w14:paraId="642C9215" w14:textId="77777777" w:rsidR="0030144C" w:rsidRDefault="0030144C" w:rsidP="0030144C">
      <w:pPr>
        <w:autoSpaceDE w:val="0"/>
        <w:autoSpaceDN w:val="0"/>
        <w:adjustRightInd w:val="0"/>
        <w:rPr>
          <w:rFonts w:ascii="Calibri" w:hAnsi="Calibri" w:cs="Calibri"/>
          <w:color w:val="000000"/>
          <w:sz w:val="22"/>
          <w:szCs w:val="22"/>
          <w:lang w:bidi="ar-SA"/>
        </w:rPr>
      </w:pPr>
      <w:r w:rsidRPr="00AA78A9">
        <w:rPr>
          <w:rFonts w:ascii="Calibri" w:hAnsi="Calibri" w:cs="Calibri"/>
          <w:color w:val="000000"/>
          <w:sz w:val="22"/>
          <w:szCs w:val="22"/>
          <w:lang w:bidi="ar-SA"/>
        </w:rPr>
        <w:t xml:space="preserve">Niðurstøðan </w:t>
      </w:r>
      <w:r>
        <w:rPr>
          <w:rFonts w:ascii="Calibri" w:hAnsi="Calibri" w:cs="Calibri"/>
          <w:color w:val="000000"/>
          <w:sz w:val="22"/>
          <w:szCs w:val="22"/>
          <w:lang w:bidi="ar-SA"/>
        </w:rPr>
        <w:t>va</w:t>
      </w:r>
      <w:r w:rsidRPr="00AA78A9">
        <w:rPr>
          <w:rFonts w:ascii="Calibri" w:hAnsi="Calibri" w:cs="Calibri"/>
          <w:color w:val="000000"/>
          <w:sz w:val="22"/>
          <w:szCs w:val="22"/>
          <w:lang w:bidi="ar-SA"/>
        </w:rPr>
        <w:t xml:space="preserve">r eisini, at ein flokkingarskipan, sum skal nýtast til at lýsa vistfrøðiligu støðuna í mun til botndjór í Føroyum, má mennast út frá einum lokalum dátugrundarlagið, eins og hini londini hava gjørt. Skal ein føroysk flokkingarskipan mennast, má hædd tó takast fyri, at firðirnir kunnu vera ymiskir. Eitt nú vísti okkara greining, at botndjórakanningar gjørdar á Skálafirði hava signifikant lægri indeksvirðir, og at botnslag, dýpi og harvið innihaldið av lívrunnum tilfari eisini hevur týdning. Tí mugu </w:t>
      </w:r>
      <w:r w:rsidRPr="00AA78A9">
        <w:rPr>
          <w:rFonts w:ascii="Calibri" w:hAnsi="Calibri" w:cs="Calibri"/>
          <w:color w:val="000000"/>
          <w:sz w:val="22"/>
          <w:szCs w:val="22"/>
          <w:lang w:bidi="ar-SA"/>
        </w:rPr>
        <w:lastRenderedPageBreak/>
        <w:t>annaðhvørt fleiri flokkingarskipanir mennast eins og í Norra og Svøríki, ella má ein felags flokkingarskipan verða so mikið breið (high range), at allar firðir eru umboðaðir. Av tí at so fáar dátur er tøkar, verður trupult at áseta fleiri flokkingarskipanir nú, men tá dátagrundarlagið er nóg stórt, eiga fleiri flokkingarskipanir at verða mentar.</w:t>
      </w:r>
    </w:p>
    <w:p w14:paraId="1CED2AAA" w14:textId="77777777" w:rsidR="0030144C" w:rsidRDefault="0030144C" w:rsidP="0030144C">
      <w:pPr>
        <w:autoSpaceDE w:val="0"/>
        <w:autoSpaceDN w:val="0"/>
        <w:adjustRightInd w:val="0"/>
        <w:rPr>
          <w:rFonts w:ascii="Calibri" w:hAnsi="Calibri" w:cs="Calibri"/>
          <w:color w:val="000000"/>
          <w:sz w:val="22"/>
          <w:szCs w:val="22"/>
          <w:lang w:bidi="ar-SA"/>
        </w:rPr>
      </w:pPr>
    </w:p>
    <w:p w14:paraId="518A78F9" w14:textId="77777777" w:rsidR="0030144C" w:rsidRDefault="0030144C" w:rsidP="0030144C">
      <w:pPr>
        <w:autoSpaceDE w:val="0"/>
        <w:autoSpaceDN w:val="0"/>
        <w:adjustRightInd w:val="0"/>
        <w:rPr>
          <w:rFonts w:ascii="Calibri" w:hAnsi="Calibri" w:cs="Calibri"/>
          <w:color w:val="000000"/>
          <w:sz w:val="22"/>
          <w:szCs w:val="22"/>
          <w:lang w:bidi="ar-SA"/>
        </w:rPr>
      </w:pPr>
    </w:p>
    <w:p w14:paraId="484FD1A8" w14:textId="77777777" w:rsidR="0030144C" w:rsidRDefault="0030144C" w:rsidP="0030144C">
      <w:pPr>
        <w:autoSpaceDE w:val="0"/>
        <w:autoSpaceDN w:val="0"/>
        <w:adjustRightInd w:val="0"/>
        <w:rPr>
          <w:rFonts w:ascii="Calibri" w:hAnsi="Calibri" w:cs="Calibri"/>
          <w:color w:val="000000"/>
          <w:sz w:val="22"/>
          <w:szCs w:val="22"/>
          <w:lang w:bidi="ar-SA"/>
        </w:rPr>
      </w:pPr>
    </w:p>
    <w:p w14:paraId="392AF4C5" w14:textId="738FF9F0" w:rsidR="0030144C" w:rsidRPr="007952A2" w:rsidRDefault="00EC699D" w:rsidP="0030144C">
      <w:pPr>
        <w:autoSpaceDE w:val="0"/>
        <w:autoSpaceDN w:val="0"/>
        <w:adjustRightInd w:val="0"/>
        <w:rPr>
          <w:rFonts w:ascii="Calibri" w:hAnsi="Calibri" w:cs="Calibri"/>
          <w:b/>
          <w:bCs/>
          <w:color w:val="000000"/>
          <w:sz w:val="28"/>
          <w:szCs w:val="28"/>
          <w:lang w:bidi="ar-SA"/>
        </w:rPr>
      </w:pPr>
      <w:r w:rsidRPr="005865D9">
        <w:rPr>
          <w:rFonts w:ascii="Calibri" w:hAnsi="Calibri" w:cs="Calibri"/>
          <w:b/>
          <w:bCs/>
          <w:color w:val="000000"/>
          <w:sz w:val="28"/>
          <w:szCs w:val="28"/>
          <w:lang w:bidi="ar-SA"/>
        </w:rPr>
        <w:t xml:space="preserve">F2-2 </w:t>
      </w:r>
      <w:r w:rsidR="0030144C" w:rsidRPr="005865D9">
        <w:rPr>
          <w:rFonts w:ascii="Calibri" w:hAnsi="Calibri" w:cs="Calibri"/>
          <w:b/>
          <w:bCs/>
          <w:color w:val="000000"/>
          <w:sz w:val="28"/>
          <w:szCs w:val="28"/>
          <w:lang w:bidi="ar-SA"/>
        </w:rPr>
        <w:t>Menning av flokkingarskipan fyri botndjór á føroysku firðunum</w:t>
      </w:r>
    </w:p>
    <w:p w14:paraId="3FFD0222" w14:textId="52617E83" w:rsidR="0030144C" w:rsidRPr="002C2418" w:rsidRDefault="0030144C" w:rsidP="0030144C">
      <w:pPr>
        <w:pStyle w:val="Brdtekst"/>
        <w:spacing w:before="240" w:line="240" w:lineRule="auto"/>
        <w:rPr>
          <w:rFonts w:asciiTheme="majorHAnsi" w:eastAsiaTheme="minorEastAsia" w:hAnsiTheme="majorHAnsi" w:cstheme="majorHAnsi"/>
          <w:lang w:val="fo-FO" w:bidi="en-US"/>
        </w:rPr>
      </w:pPr>
      <w:r w:rsidRPr="002C2418">
        <w:rPr>
          <w:rFonts w:asciiTheme="majorHAnsi" w:hAnsiTheme="majorHAnsi" w:cstheme="majorHAnsi"/>
          <w:color w:val="000000"/>
          <w:lang w:val="fo-FO"/>
        </w:rPr>
        <w:t>Í november 2020 tó</w:t>
      </w:r>
      <w:r w:rsidR="00FD7D74">
        <w:rPr>
          <w:rFonts w:asciiTheme="majorHAnsi" w:hAnsiTheme="majorHAnsi" w:cstheme="majorHAnsi"/>
          <w:color w:val="000000"/>
          <w:lang w:val="fo-FO"/>
        </w:rPr>
        <w:t>k</w:t>
      </w:r>
      <w:r w:rsidRPr="002C2418">
        <w:rPr>
          <w:rFonts w:asciiTheme="majorHAnsi" w:hAnsiTheme="majorHAnsi" w:cstheme="majorHAnsi"/>
          <w:color w:val="000000"/>
          <w:lang w:val="fo-FO"/>
        </w:rPr>
        <w:t xml:space="preserve"> Havbúnaðarfelagið stig til eina framhaldandi verkætlan við endamálið </w:t>
      </w:r>
      <w:r w:rsidRPr="002C2418">
        <w:rPr>
          <w:rFonts w:asciiTheme="majorHAnsi" w:hAnsiTheme="majorHAnsi" w:cstheme="majorHAnsi"/>
          <w:lang w:val="fo-FO"/>
        </w:rPr>
        <w:t xml:space="preserve">at menna eina flokkingarskipan fyri botndjór á teimum føroysku firðunum, sum Umhvørvisstovan skal nýta í sambandi við teirra umhvørviseftirliti av alifirðum. </w:t>
      </w:r>
      <w:r w:rsidRPr="002C2418">
        <w:rPr>
          <w:rFonts w:asciiTheme="majorHAnsi" w:hAnsiTheme="majorHAnsi" w:cstheme="majorHAnsi"/>
          <w:color w:val="000000"/>
          <w:lang w:val="fo-FO"/>
        </w:rPr>
        <w:t xml:space="preserve">Verkætlanin varð fíggjað av Havbúnaðarfelagum og Umhvørvisstovuni og varð liðug í november 2021. Øll verkætlanin er lýst í: </w:t>
      </w:r>
      <w:r w:rsidRPr="002C2418">
        <w:rPr>
          <w:rFonts w:asciiTheme="majorHAnsi" w:eastAsiaTheme="minorEastAsia" w:hAnsiTheme="majorHAnsi" w:cstheme="majorHAnsi"/>
          <w:lang w:val="fo-FO" w:bidi="en-US"/>
        </w:rPr>
        <w:t>Mortensen, H. S, Carstensen, J., Andreasen, B., Johannesen, T. T, Fjallstein, B. V. T., á Norði, G.</w:t>
      </w:r>
      <w:r w:rsidRPr="002C2418">
        <w:rPr>
          <w:rFonts w:asciiTheme="majorHAnsi" w:hAnsiTheme="majorHAnsi" w:cstheme="majorHAnsi"/>
          <w:color w:val="000000"/>
          <w:lang w:val="fo-FO"/>
        </w:rPr>
        <w:t xml:space="preserve"> </w:t>
      </w:r>
      <w:r w:rsidRPr="002C2418">
        <w:rPr>
          <w:rFonts w:asciiTheme="majorHAnsi" w:eastAsiaTheme="minorEastAsia" w:hAnsiTheme="majorHAnsi" w:cstheme="majorHAnsi"/>
          <w:i/>
          <w:iCs/>
          <w:lang w:val="fo-FO" w:bidi="en-US"/>
        </w:rPr>
        <w:t>Benthic macrofauna classification system for Faroese fjords</w:t>
      </w:r>
      <w:r w:rsidRPr="002C2418">
        <w:rPr>
          <w:rFonts w:asciiTheme="majorHAnsi" w:eastAsiaTheme="minorEastAsia" w:hAnsiTheme="majorHAnsi" w:cstheme="majorHAnsi"/>
          <w:lang w:val="fo-FO" w:bidi="en-US"/>
        </w:rPr>
        <w:t>. Fiskaaling rit 2021-10, Fiskaaling, við Áir, Hvalvík, Faroe Islands, 54pp, 2021</w:t>
      </w:r>
    </w:p>
    <w:p w14:paraId="6847A0A6" w14:textId="77777777" w:rsidR="0030144C" w:rsidRPr="00DF7581" w:rsidRDefault="0030144C" w:rsidP="0030144C">
      <w:pPr>
        <w:autoSpaceDE w:val="0"/>
        <w:autoSpaceDN w:val="0"/>
        <w:adjustRightInd w:val="0"/>
        <w:rPr>
          <w:rFonts w:cstheme="majorHAnsi"/>
          <w:color w:val="000000"/>
          <w:sz w:val="22"/>
          <w:szCs w:val="22"/>
          <w:lang w:bidi="ar-SA"/>
        </w:rPr>
      </w:pPr>
    </w:p>
    <w:p w14:paraId="1EEAF964" w14:textId="77777777" w:rsidR="0030144C" w:rsidRPr="00DF7581" w:rsidRDefault="0030144C" w:rsidP="0030144C">
      <w:pPr>
        <w:autoSpaceDE w:val="0"/>
        <w:autoSpaceDN w:val="0"/>
        <w:adjustRightInd w:val="0"/>
        <w:rPr>
          <w:rFonts w:cstheme="majorHAnsi"/>
          <w:color w:val="000000"/>
          <w:sz w:val="22"/>
          <w:szCs w:val="22"/>
          <w:lang w:bidi="ar-SA"/>
        </w:rPr>
      </w:pPr>
      <w:r w:rsidRPr="00DF7581">
        <w:rPr>
          <w:rFonts w:cstheme="majorHAnsi"/>
          <w:sz w:val="22"/>
          <w:szCs w:val="22"/>
        </w:rPr>
        <w:t>Við íblástri frá grannalondum okkara, sum skulu liva upp til krøvini í Vatnrammu Direktivinum hjá ES, eru tvær mannagongdir at gera eina flokkingarskipan royndar; tann danska mannagongdin, sum ikki tekur hædd fyri tí náttúrliga ymisleikanum í firðunum, og ein nýggjur háttur, sum tekur hædd fyri ymiskum dýpum, gløðitapi (LOI) og botnslagi, sum man veit hevur ávirkan á botndjórasamansetingina og tættleika.</w:t>
      </w:r>
    </w:p>
    <w:p w14:paraId="376E392F" w14:textId="77777777" w:rsidR="0030144C" w:rsidRDefault="0030144C" w:rsidP="0030144C">
      <w:pPr>
        <w:autoSpaceDE w:val="0"/>
        <w:autoSpaceDN w:val="0"/>
        <w:adjustRightInd w:val="0"/>
        <w:rPr>
          <w:rFonts w:ascii="Calibri" w:hAnsi="Calibri" w:cs="Calibri"/>
          <w:color w:val="000000"/>
          <w:sz w:val="22"/>
          <w:szCs w:val="22"/>
          <w:lang w:bidi="ar-SA"/>
        </w:rPr>
      </w:pPr>
    </w:p>
    <w:p w14:paraId="1A94A155" w14:textId="77777777" w:rsidR="0030144C" w:rsidRDefault="0030144C" w:rsidP="0030144C">
      <w:pPr>
        <w:autoSpaceDE w:val="0"/>
        <w:autoSpaceDN w:val="0"/>
        <w:adjustRightInd w:val="0"/>
        <w:rPr>
          <w:rFonts w:ascii="Calibri" w:hAnsi="Calibri" w:cs="Calibri"/>
          <w:lang w:bidi="ar-SA"/>
        </w:rPr>
      </w:pPr>
      <w:r>
        <w:rPr>
          <w:sz w:val="22"/>
          <w:szCs w:val="22"/>
        </w:rPr>
        <w:t>Kanning vísti, at teir ymisku firðirnir eru náttúrliga sera eins, og at neyðugt er ikki at menna ymiskar flokkingarskipanir fyri teir ymisku firðirnir, so leingi at man tekur hædd fyri botnslagnum. Hettar tí, at ein botnur, sum t.d. er silt, runa ella móra hevur náttúrliga eitt lægri index virði, samanborið við ein sandbotn, sum inniheldur eitt meiri fjølbroytt umhvørvi og harvið eisini meiri fjølbroytt botndjórasamfelag. Tískil varð mælt til, at tann seinna mannagongdin at menna eina flokkingarskipan verður nýtt, og at hædd verður tikin fyri botnslagnum.</w:t>
      </w:r>
    </w:p>
    <w:p w14:paraId="52FE0AE0" w14:textId="77777777" w:rsidR="0030144C" w:rsidRDefault="0030144C" w:rsidP="0030144C">
      <w:pPr>
        <w:autoSpaceDE w:val="0"/>
        <w:autoSpaceDN w:val="0"/>
        <w:adjustRightInd w:val="0"/>
        <w:rPr>
          <w:rFonts w:ascii="Calibri" w:hAnsi="Calibri" w:cs="Calibri"/>
          <w:lang w:bidi="ar-SA"/>
        </w:rPr>
      </w:pPr>
    </w:p>
    <w:p w14:paraId="76F41AC6" w14:textId="77777777" w:rsidR="0030144C" w:rsidRDefault="0030144C" w:rsidP="0030144C">
      <w:pPr>
        <w:autoSpaceDE w:val="0"/>
        <w:autoSpaceDN w:val="0"/>
        <w:adjustRightInd w:val="0"/>
        <w:rPr>
          <w:rFonts w:ascii="Calibri" w:hAnsi="Calibri" w:cs="Calibri"/>
          <w:lang w:bidi="ar-SA"/>
        </w:rPr>
      </w:pPr>
      <w:r>
        <w:rPr>
          <w:sz w:val="22"/>
          <w:szCs w:val="22"/>
        </w:rPr>
        <w:t>Kanning vísti, at</w:t>
      </w:r>
      <w:r w:rsidRPr="00037265">
        <w:rPr>
          <w:sz w:val="22"/>
          <w:szCs w:val="22"/>
        </w:rPr>
        <w:t xml:space="preserve"> </w:t>
      </w:r>
      <w:r>
        <w:rPr>
          <w:sz w:val="22"/>
          <w:szCs w:val="22"/>
        </w:rPr>
        <w:t>ávirkan av sinki sæst væl í 8 út av 10 djóralívsindexum, sum verða brúkt í okkara grannalondum, og at best hóskandi indexini vóru IQI, sum verður nýtt í Skotlandi, og NQI, sum verður nýtt í Norra. Mælt verður til, at NQI indexið verður nýtt á føroysku firðunum, tí IQI indexið inniheldur eitt referansuvirði, sum er ásett út frá lokalum viðurskiftum í Stóra Bretlandi.</w:t>
      </w:r>
    </w:p>
    <w:p w14:paraId="50066657" w14:textId="77777777" w:rsidR="0030144C" w:rsidRDefault="0030144C" w:rsidP="0030144C">
      <w:pPr>
        <w:autoSpaceDE w:val="0"/>
        <w:autoSpaceDN w:val="0"/>
        <w:adjustRightInd w:val="0"/>
        <w:rPr>
          <w:rFonts w:ascii="Calibri" w:hAnsi="Calibri" w:cs="Calibri"/>
          <w:lang w:bidi="ar-SA"/>
        </w:rPr>
      </w:pPr>
    </w:p>
    <w:p w14:paraId="20910A3F" w14:textId="77777777" w:rsidR="0030144C" w:rsidRPr="000F47B8" w:rsidRDefault="0030144C" w:rsidP="0030144C">
      <w:pPr>
        <w:autoSpaceDE w:val="0"/>
        <w:autoSpaceDN w:val="0"/>
        <w:adjustRightInd w:val="0"/>
        <w:rPr>
          <w:rFonts w:ascii="Calibri" w:hAnsi="Calibri" w:cs="Calibri"/>
          <w:lang w:bidi="ar-SA"/>
        </w:rPr>
      </w:pPr>
    </w:p>
    <w:p w14:paraId="7742E947" w14:textId="64520E53" w:rsidR="0030144C" w:rsidRPr="007A65AC" w:rsidRDefault="00EC699D" w:rsidP="0030144C">
      <w:pPr>
        <w:autoSpaceDE w:val="0"/>
        <w:autoSpaceDN w:val="0"/>
        <w:adjustRightInd w:val="0"/>
        <w:rPr>
          <w:rFonts w:ascii="Calibri" w:hAnsi="Calibri" w:cs="Calibri"/>
          <w:b/>
          <w:bCs/>
          <w:sz w:val="28"/>
          <w:szCs w:val="28"/>
          <w:lang w:bidi="ar-SA"/>
        </w:rPr>
      </w:pPr>
      <w:r w:rsidRPr="005865D9">
        <w:rPr>
          <w:rFonts w:ascii="Calibri" w:hAnsi="Calibri" w:cs="Calibri"/>
          <w:b/>
          <w:bCs/>
          <w:sz w:val="28"/>
          <w:szCs w:val="28"/>
          <w:lang w:bidi="ar-SA"/>
        </w:rPr>
        <w:t xml:space="preserve">F3-3 </w:t>
      </w:r>
      <w:r w:rsidR="0030144C" w:rsidRPr="005865D9">
        <w:rPr>
          <w:rFonts w:ascii="Calibri" w:hAnsi="Calibri" w:cs="Calibri"/>
          <w:b/>
          <w:bCs/>
          <w:sz w:val="28"/>
          <w:szCs w:val="28"/>
          <w:lang w:bidi="ar-SA"/>
        </w:rPr>
        <w:t>Fyrisiting</w:t>
      </w:r>
    </w:p>
    <w:p w14:paraId="5CFC3331" w14:textId="77777777" w:rsidR="0030144C" w:rsidRDefault="0030144C" w:rsidP="0030144C">
      <w:pPr>
        <w:autoSpaceDE w:val="0"/>
        <w:autoSpaceDN w:val="0"/>
        <w:adjustRightInd w:val="0"/>
        <w:rPr>
          <w:rFonts w:ascii="Calibri" w:hAnsi="Calibri" w:cs="Calibri"/>
          <w:b/>
          <w:bCs/>
          <w:lang w:bidi="ar-SA"/>
        </w:rPr>
      </w:pPr>
    </w:p>
    <w:p w14:paraId="5244B5F1" w14:textId="77777777" w:rsidR="0030144C" w:rsidRPr="00037265" w:rsidRDefault="0030144C" w:rsidP="0030144C">
      <w:pPr>
        <w:autoSpaceDE w:val="0"/>
        <w:autoSpaceDN w:val="0"/>
        <w:adjustRightInd w:val="0"/>
        <w:rPr>
          <w:rFonts w:cstheme="majorHAnsi"/>
          <w:sz w:val="22"/>
          <w:szCs w:val="22"/>
        </w:rPr>
      </w:pPr>
      <w:r w:rsidRPr="00037265">
        <w:rPr>
          <w:rFonts w:cstheme="majorHAnsi"/>
          <w:sz w:val="22"/>
          <w:szCs w:val="22"/>
        </w:rPr>
        <w:t>Báðar frágreiðingarnar hjá Fiskaaling vísa til Vatnrammudirektivið hjá Europasamveldinum, har tað er ásett, at limalondini skulu kenna vistfrøðiligu støðuna í øllum vatnøkjum við endamáli at verja hesi øki. Í hesum sambandi hava flestu lond ment indeks og flokkingarskipanir fyri botndjór, fyri at lýsa vistfrøðiligu støðuna. Flokkingarskipanirnar eru grundaðar á lokalar kanningar, har stórur dentur er lagdur á at lýsa tað náttúrligu ódálkaða støðuna sum útgangsstøði.</w:t>
      </w:r>
    </w:p>
    <w:p w14:paraId="3104C1E8" w14:textId="77777777" w:rsidR="0030144C" w:rsidRPr="00037265" w:rsidRDefault="0030144C" w:rsidP="0030144C">
      <w:pPr>
        <w:autoSpaceDE w:val="0"/>
        <w:autoSpaceDN w:val="0"/>
        <w:adjustRightInd w:val="0"/>
        <w:rPr>
          <w:rFonts w:cstheme="majorHAnsi"/>
          <w:sz w:val="22"/>
          <w:szCs w:val="22"/>
          <w:lang w:bidi="ar-SA"/>
        </w:rPr>
      </w:pPr>
    </w:p>
    <w:p w14:paraId="1E8FB594" w14:textId="48158D72" w:rsidR="0030144C" w:rsidRPr="00037265" w:rsidRDefault="0030144C" w:rsidP="0030144C">
      <w:pPr>
        <w:autoSpaceDE w:val="0"/>
        <w:autoSpaceDN w:val="0"/>
        <w:adjustRightInd w:val="0"/>
        <w:rPr>
          <w:rFonts w:cstheme="majorHAnsi"/>
          <w:sz w:val="22"/>
          <w:szCs w:val="22"/>
          <w:lang w:bidi="ar-SA"/>
        </w:rPr>
      </w:pPr>
      <w:r w:rsidRPr="00037265">
        <w:rPr>
          <w:rFonts w:cstheme="majorHAnsi"/>
          <w:sz w:val="22"/>
          <w:szCs w:val="22"/>
          <w:lang w:bidi="ar-SA"/>
        </w:rPr>
        <w:t>Í norsk</w:t>
      </w:r>
      <w:r w:rsidR="0098620B">
        <w:rPr>
          <w:rFonts w:cstheme="majorHAnsi"/>
          <w:sz w:val="22"/>
          <w:szCs w:val="22"/>
          <w:lang w:bidi="ar-SA"/>
        </w:rPr>
        <w:t>u</w:t>
      </w:r>
      <w:r w:rsidRPr="00037265">
        <w:rPr>
          <w:rFonts w:cstheme="majorHAnsi"/>
          <w:sz w:val="22"/>
          <w:szCs w:val="22"/>
          <w:lang w:bidi="ar-SA"/>
        </w:rPr>
        <w:t xml:space="preserve"> vegleiðingini: </w:t>
      </w:r>
      <w:r w:rsidRPr="00037265">
        <w:rPr>
          <w:rFonts w:cstheme="majorHAnsi"/>
          <w:i/>
          <w:iCs/>
          <w:sz w:val="22"/>
          <w:szCs w:val="22"/>
          <w:lang w:bidi="ar-SA"/>
        </w:rPr>
        <w:t>Klassifisering av miljøtilstand i vann</w:t>
      </w:r>
      <w:r w:rsidRPr="00037265">
        <w:rPr>
          <w:rFonts w:cstheme="majorHAnsi"/>
          <w:sz w:val="22"/>
          <w:szCs w:val="22"/>
          <w:lang w:bidi="ar-SA"/>
        </w:rPr>
        <w:t xml:space="preserve"> - </w:t>
      </w:r>
      <w:r w:rsidRPr="00037265">
        <w:rPr>
          <w:rFonts w:cstheme="majorHAnsi"/>
          <w:i/>
          <w:iCs/>
          <w:sz w:val="22"/>
          <w:szCs w:val="22"/>
          <w:lang w:bidi="ar-SA"/>
        </w:rPr>
        <w:t xml:space="preserve">Økologisk og kjemisk klassifiseringssystem for kystvann, grunnvann, innsjøer og elver </w:t>
      </w:r>
      <w:r w:rsidRPr="00037265">
        <w:rPr>
          <w:rFonts w:cstheme="majorHAnsi"/>
          <w:sz w:val="22"/>
          <w:szCs w:val="22"/>
          <w:lang w:bidi="ar-SA"/>
        </w:rPr>
        <w:t>(02:2018) verður í stuttum  tikið samanum hesar mannagongdir.</w:t>
      </w:r>
      <w:r w:rsidR="0098620B">
        <w:rPr>
          <w:rFonts w:cstheme="majorHAnsi"/>
          <w:sz w:val="22"/>
          <w:szCs w:val="22"/>
          <w:lang w:bidi="ar-SA"/>
        </w:rPr>
        <w:t xml:space="preserve"> Niðanfyri eru brot úr hesi samanumtøkuni.</w:t>
      </w:r>
    </w:p>
    <w:p w14:paraId="0A35AF82" w14:textId="77777777" w:rsidR="0030144C" w:rsidRPr="00037265" w:rsidRDefault="0030144C" w:rsidP="0030144C">
      <w:pPr>
        <w:autoSpaceDE w:val="0"/>
        <w:autoSpaceDN w:val="0"/>
        <w:adjustRightInd w:val="0"/>
        <w:rPr>
          <w:rFonts w:cstheme="majorHAnsi"/>
          <w:sz w:val="22"/>
          <w:szCs w:val="22"/>
          <w:lang w:bidi="ar-SA"/>
        </w:rPr>
      </w:pPr>
    </w:p>
    <w:p w14:paraId="489ABF4E" w14:textId="77777777" w:rsidR="0030144C" w:rsidRPr="00037265" w:rsidRDefault="0030144C" w:rsidP="0030144C">
      <w:pPr>
        <w:autoSpaceDE w:val="0"/>
        <w:autoSpaceDN w:val="0"/>
        <w:adjustRightInd w:val="0"/>
        <w:rPr>
          <w:rFonts w:cstheme="majorHAnsi"/>
          <w:sz w:val="22"/>
          <w:szCs w:val="22"/>
          <w:lang w:bidi="ar-SA"/>
        </w:rPr>
      </w:pPr>
      <w:r w:rsidRPr="00037265">
        <w:rPr>
          <w:rFonts w:cstheme="majorHAnsi"/>
          <w:sz w:val="22"/>
          <w:szCs w:val="22"/>
          <w:lang w:bidi="ar-SA"/>
        </w:rPr>
        <w:t xml:space="preserve">Vatndirektivið hjá evropiska samveldinum, Water framwork direktiv, 2000/60/EF, miðar eftir, at somu prinsipp verða brúkt í fyrisitingin av vatni í øllum Evropa. </w:t>
      </w:r>
    </w:p>
    <w:p w14:paraId="73A9EC33" w14:textId="77777777" w:rsidR="0030144C" w:rsidRPr="000F47B8" w:rsidRDefault="0030144C" w:rsidP="0030144C">
      <w:pPr>
        <w:autoSpaceDE w:val="0"/>
        <w:autoSpaceDN w:val="0"/>
        <w:adjustRightInd w:val="0"/>
        <w:rPr>
          <w:rFonts w:ascii="Calibri" w:hAnsi="Calibri" w:cs="Calibri"/>
          <w:sz w:val="22"/>
          <w:szCs w:val="22"/>
          <w:lang w:bidi="ar-SA"/>
        </w:rPr>
      </w:pPr>
    </w:p>
    <w:p w14:paraId="58D74AB3" w14:textId="0C387496" w:rsidR="0030144C" w:rsidRPr="000F47B8" w:rsidRDefault="0030144C" w:rsidP="0030144C">
      <w:pPr>
        <w:autoSpaceDE w:val="0"/>
        <w:autoSpaceDN w:val="0"/>
        <w:adjustRightInd w:val="0"/>
        <w:rPr>
          <w:rFonts w:ascii="Calibri" w:hAnsi="Calibri" w:cs="Calibri"/>
          <w:sz w:val="22"/>
          <w:szCs w:val="22"/>
          <w:lang w:bidi="ar-SA"/>
        </w:rPr>
      </w:pPr>
      <w:r w:rsidRPr="000F47B8">
        <w:rPr>
          <w:rFonts w:ascii="Calibri" w:hAnsi="Calibri" w:cs="Calibri"/>
          <w:sz w:val="22"/>
          <w:szCs w:val="22"/>
          <w:lang w:bidi="ar-SA"/>
        </w:rPr>
        <w:t>Umhvørvismálið fyri natúrligar vatnlutir er, at støðan ikki skal gerast verri, og at teir í minsta lagi skulu hava góða vistfrøðiliga og evnafrøðilga støðu.</w:t>
      </w:r>
    </w:p>
    <w:p w14:paraId="56599DB3" w14:textId="7A98E19A" w:rsidR="0030144C" w:rsidRDefault="0030144C" w:rsidP="0030144C">
      <w:pPr>
        <w:autoSpaceDE w:val="0"/>
        <w:autoSpaceDN w:val="0"/>
        <w:adjustRightInd w:val="0"/>
        <w:rPr>
          <w:rFonts w:ascii="Calibri" w:hAnsi="Calibri" w:cs="Calibri"/>
          <w:sz w:val="22"/>
          <w:szCs w:val="22"/>
          <w:lang w:bidi="ar-SA"/>
        </w:rPr>
      </w:pPr>
    </w:p>
    <w:p w14:paraId="5DBE89C9" w14:textId="00B6129C" w:rsidR="00EC699D" w:rsidRDefault="00EC699D" w:rsidP="0030144C">
      <w:pPr>
        <w:autoSpaceDE w:val="0"/>
        <w:autoSpaceDN w:val="0"/>
        <w:adjustRightInd w:val="0"/>
        <w:rPr>
          <w:rFonts w:ascii="Calibri" w:hAnsi="Calibri" w:cs="Calibri"/>
          <w:sz w:val="22"/>
          <w:szCs w:val="22"/>
          <w:lang w:bidi="ar-SA"/>
        </w:rPr>
      </w:pPr>
    </w:p>
    <w:p w14:paraId="0B993C2A" w14:textId="460F7B92" w:rsidR="00EC699D" w:rsidRPr="00EC699D" w:rsidRDefault="00EC699D" w:rsidP="0030144C">
      <w:pPr>
        <w:autoSpaceDE w:val="0"/>
        <w:autoSpaceDN w:val="0"/>
        <w:adjustRightInd w:val="0"/>
        <w:rPr>
          <w:rFonts w:ascii="Calibri" w:hAnsi="Calibri" w:cs="Calibri"/>
          <w:b/>
          <w:bCs/>
          <w:lang w:bidi="ar-SA"/>
        </w:rPr>
      </w:pPr>
      <w:r w:rsidRPr="00EC699D">
        <w:rPr>
          <w:rFonts w:ascii="Calibri" w:hAnsi="Calibri" w:cs="Calibri"/>
          <w:b/>
          <w:bCs/>
          <w:lang w:bidi="ar-SA"/>
        </w:rPr>
        <w:t>Flokking</w:t>
      </w:r>
    </w:p>
    <w:p w14:paraId="4703D2B7" w14:textId="7DE016DE" w:rsidR="0030144C" w:rsidRPr="000F47B8" w:rsidRDefault="00EC699D" w:rsidP="0030144C">
      <w:pPr>
        <w:autoSpaceDE w:val="0"/>
        <w:autoSpaceDN w:val="0"/>
        <w:adjustRightInd w:val="0"/>
        <w:rPr>
          <w:rFonts w:ascii="Calibri" w:hAnsi="Calibri" w:cs="Calibri"/>
          <w:sz w:val="22"/>
          <w:szCs w:val="22"/>
          <w:lang w:bidi="ar-SA"/>
        </w:rPr>
      </w:pPr>
      <w:r w:rsidRPr="00221922">
        <w:rPr>
          <w:rFonts w:ascii="Calibri" w:hAnsi="Calibri" w:cs="Calibri"/>
          <w:noProof/>
        </w:rPr>
        <w:drawing>
          <wp:anchor distT="0" distB="0" distL="114300" distR="114300" simplePos="0" relativeHeight="251659264" behindDoc="0" locked="0" layoutInCell="1" allowOverlap="1" wp14:anchorId="09DCC653" wp14:editId="288C1E89">
            <wp:simplePos x="0" y="0"/>
            <wp:positionH relativeFrom="margin">
              <wp:posOffset>2091055</wp:posOffset>
            </wp:positionH>
            <wp:positionV relativeFrom="paragraph">
              <wp:posOffset>53975</wp:posOffset>
            </wp:positionV>
            <wp:extent cx="3605530" cy="2016760"/>
            <wp:effectExtent l="19050" t="19050" r="13970" b="21590"/>
            <wp:wrapSquare wrapText="bothSides"/>
            <wp:docPr id="24" name="Billede 2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lede 24" descr="Et billede, der indeholder tekst&#10;&#10;Automatisk genereret beskrivelse"/>
                    <pic:cNvPicPr/>
                  </pic:nvPicPr>
                  <pic:blipFill>
                    <a:blip r:embed="rId19">
                      <a:extLst>
                        <a:ext uri="{28A0092B-C50C-407E-A947-70E740481C1C}">
                          <a14:useLocalDpi xmlns:a14="http://schemas.microsoft.com/office/drawing/2010/main" val="0"/>
                        </a:ext>
                      </a:extLst>
                    </a:blip>
                    <a:stretch>
                      <a:fillRect/>
                    </a:stretch>
                  </pic:blipFill>
                  <pic:spPr>
                    <a:xfrm>
                      <a:off x="0" y="0"/>
                      <a:ext cx="3605530" cy="2016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0144C" w:rsidRPr="00771DAE">
        <w:rPr>
          <w:rFonts w:ascii="Calibri" w:hAnsi="Calibri" w:cs="Calibri"/>
          <w:sz w:val="22"/>
          <w:szCs w:val="22"/>
          <w:lang w:bidi="ar-SA"/>
        </w:rPr>
        <w:t>Kla</w:t>
      </w:r>
      <w:r w:rsidR="00FD7D74" w:rsidRPr="00771DAE">
        <w:rPr>
          <w:rFonts w:ascii="Calibri" w:hAnsi="Calibri" w:cs="Calibri"/>
          <w:sz w:val="22"/>
          <w:szCs w:val="22"/>
          <w:lang w:bidi="ar-SA"/>
        </w:rPr>
        <w:t>s</w:t>
      </w:r>
      <w:r w:rsidR="0030144C" w:rsidRPr="00771DAE">
        <w:rPr>
          <w:rFonts w:ascii="Calibri" w:hAnsi="Calibri" w:cs="Calibri"/>
          <w:sz w:val="22"/>
          <w:szCs w:val="22"/>
          <w:lang w:bidi="ar-SA"/>
        </w:rPr>
        <w:t>sifiseringin ella flokkingin skal geva ítøkilig floksmørk fyri evnislig, alisfrøðilig og lívfrøðilig mát, sum hava týdning fyri umhvørvisviðurskiftini í vatnlutinum.</w:t>
      </w:r>
      <w:r w:rsidR="0030144C" w:rsidRPr="000F47B8">
        <w:rPr>
          <w:rFonts w:ascii="Calibri" w:hAnsi="Calibri" w:cs="Calibri"/>
          <w:sz w:val="22"/>
          <w:szCs w:val="22"/>
          <w:lang w:bidi="ar-SA"/>
        </w:rPr>
        <w:t xml:space="preserve"> </w:t>
      </w:r>
      <w:r w:rsidR="0030144C" w:rsidRPr="00771DAE">
        <w:rPr>
          <w:rFonts w:ascii="Calibri" w:hAnsi="Calibri" w:cs="Calibri"/>
          <w:sz w:val="22"/>
          <w:szCs w:val="22"/>
          <w:lang w:bidi="ar-SA"/>
        </w:rPr>
        <w:t>Eftirlit og serfrøðingametingar eru grundarlag undir at fáa greiðu á samlaðu vistfrøðiligu støðuni í vatnlutinum.</w:t>
      </w:r>
    </w:p>
    <w:p w14:paraId="78B78587" w14:textId="77777777" w:rsidR="0030144C" w:rsidRPr="000F47B8" w:rsidRDefault="0030144C" w:rsidP="0030144C">
      <w:pPr>
        <w:autoSpaceDE w:val="0"/>
        <w:autoSpaceDN w:val="0"/>
        <w:adjustRightInd w:val="0"/>
        <w:rPr>
          <w:rFonts w:ascii="Calibri" w:hAnsi="Calibri" w:cs="Calibri"/>
          <w:sz w:val="22"/>
          <w:szCs w:val="22"/>
          <w:lang w:bidi="ar-SA"/>
        </w:rPr>
      </w:pPr>
    </w:p>
    <w:p w14:paraId="338A7E16" w14:textId="77777777" w:rsidR="0030144C" w:rsidRPr="000F47B8" w:rsidRDefault="0030144C" w:rsidP="0030144C">
      <w:pPr>
        <w:autoSpaceDE w:val="0"/>
        <w:autoSpaceDN w:val="0"/>
        <w:adjustRightInd w:val="0"/>
        <w:rPr>
          <w:rFonts w:ascii="Calibri" w:hAnsi="Calibri" w:cs="Calibri"/>
          <w:sz w:val="22"/>
          <w:szCs w:val="22"/>
          <w:lang w:bidi="ar-SA"/>
        </w:rPr>
      </w:pPr>
      <w:r w:rsidRPr="00771DAE">
        <w:rPr>
          <w:rFonts w:ascii="Calibri" w:hAnsi="Calibri" w:cs="Calibri"/>
          <w:sz w:val="22"/>
          <w:szCs w:val="22"/>
          <w:lang w:bidi="ar-SA"/>
        </w:rPr>
        <w:t xml:space="preserve">Vistfrøðiliga støðan vísir umhvørvisstøðuna í vatnlutinum í løtuni, bæði tá tað viðvíkir djórasløgum, skipan og virkni í vistskipanini. </w:t>
      </w:r>
    </w:p>
    <w:p w14:paraId="6313D726" w14:textId="77777777" w:rsidR="0030144C" w:rsidRPr="00771DAE" w:rsidRDefault="0030144C" w:rsidP="0030144C">
      <w:pPr>
        <w:autoSpaceDE w:val="0"/>
        <w:autoSpaceDN w:val="0"/>
        <w:adjustRightInd w:val="0"/>
        <w:rPr>
          <w:rFonts w:ascii="Calibri" w:hAnsi="Calibri" w:cs="Calibri"/>
          <w:sz w:val="22"/>
          <w:szCs w:val="22"/>
          <w:lang w:bidi="ar-SA"/>
        </w:rPr>
      </w:pPr>
    </w:p>
    <w:p w14:paraId="0B31BFC0" w14:textId="4F4B7140" w:rsidR="0030144C" w:rsidRPr="000F47B8" w:rsidRDefault="0030144C" w:rsidP="0030144C">
      <w:pPr>
        <w:autoSpaceDE w:val="0"/>
        <w:autoSpaceDN w:val="0"/>
        <w:adjustRightInd w:val="0"/>
        <w:rPr>
          <w:rFonts w:ascii="Calibri" w:hAnsi="Calibri" w:cs="Calibri"/>
          <w:sz w:val="22"/>
          <w:szCs w:val="22"/>
          <w:lang w:bidi="ar-SA"/>
        </w:rPr>
      </w:pPr>
      <w:r w:rsidRPr="00771DAE">
        <w:rPr>
          <w:rFonts w:ascii="Calibri" w:hAnsi="Calibri" w:cs="Calibri"/>
          <w:sz w:val="22"/>
          <w:szCs w:val="22"/>
          <w:lang w:bidi="ar-SA"/>
        </w:rPr>
        <w:t xml:space="preserve">Aðaltátturin í flokkingarskipanini er, at vistfrøðilig støða skal gerast við støði í lívfrøðiligum góðskuevnum við stuðuli frá alisfrøðiligum og </w:t>
      </w:r>
      <w:r w:rsidR="00340012" w:rsidRPr="00771DAE">
        <w:rPr>
          <w:rFonts w:ascii="Calibri" w:hAnsi="Calibri" w:cs="Calibri"/>
          <w:sz w:val="22"/>
          <w:szCs w:val="22"/>
          <w:lang w:bidi="ar-SA"/>
        </w:rPr>
        <w:t>kemisk</w:t>
      </w:r>
      <w:r w:rsidRPr="00771DAE">
        <w:rPr>
          <w:rFonts w:ascii="Calibri" w:hAnsi="Calibri" w:cs="Calibri"/>
          <w:sz w:val="22"/>
          <w:szCs w:val="22"/>
          <w:lang w:bidi="ar-SA"/>
        </w:rPr>
        <w:t>um viðurskiftum.</w:t>
      </w:r>
    </w:p>
    <w:p w14:paraId="0E95CE4B" w14:textId="77777777" w:rsidR="0030144C" w:rsidRPr="000F47B8" w:rsidRDefault="0030144C" w:rsidP="0030144C">
      <w:pPr>
        <w:autoSpaceDE w:val="0"/>
        <w:autoSpaceDN w:val="0"/>
        <w:adjustRightInd w:val="0"/>
        <w:rPr>
          <w:rFonts w:ascii="Calibri" w:hAnsi="Calibri" w:cs="Calibri"/>
          <w:sz w:val="22"/>
          <w:szCs w:val="22"/>
          <w:lang w:bidi="ar-SA"/>
        </w:rPr>
      </w:pPr>
    </w:p>
    <w:p w14:paraId="2417C6CC" w14:textId="77777777" w:rsidR="0030144C" w:rsidRPr="00771DAE" w:rsidRDefault="0030144C" w:rsidP="0030144C">
      <w:pPr>
        <w:autoSpaceDE w:val="0"/>
        <w:autoSpaceDN w:val="0"/>
        <w:adjustRightInd w:val="0"/>
        <w:rPr>
          <w:rFonts w:ascii="Calibri" w:hAnsi="Calibri" w:cs="Calibri"/>
          <w:sz w:val="22"/>
          <w:szCs w:val="22"/>
          <w:lang w:bidi="ar-SA"/>
        </w:rPr>
      </w:pPr>
      <w:r w:rsidRPr="00771DAE">
        <w:rPr>
          <w:rFonts w:ascii="Calibri" w:hAnsi="Calibri" w:cs="Calibri"/>
          <w:sz w:val="22"/>
          <w:szCs w:val="22"/>
          <w:lang w:bidi="ar-SA"/>
        </w:rPr>
        <w:t>Tey lívfrøðiligu góðskuevnini eru t.d.:</w:t>
      </w:r>
    </w:p>
    <w:p w14:paraId="3F3258C0" w14:textId="77777777" w:rsidR="0030144C" w:rsidRPr="000F47B8" w:rsidRDefault="0030144C" w:rsidP="0030144C">
      <w:pPr>
        <w:pStyle w:val="Listeafsnit"/>
        <w:numPr>
          <w:ilvl w:val="0"/>
          <w:numId w:val="26"/>
        </w:numPr>
        <w:autoSpaceDE w:val="0"/>
        <w:autoSpaceDN w:val="0"/>
        <w:adjustRightInd w:val="0"/>
        <w:rPr>
          <w:rFonts w:ascii="Calibri" w:hAnsi="Calibri" w:cs="Calibri"/>
          <w:sz w:val="22"/>
          <w:szCs w:val="22"/>
          <w:lang w:bidi="ar-SA"/>
        </w:rPr>
      </w:pPr>
      <w:r w:rsidRPr="000F47B8">
        <w:rPr>
          <w:rFonts w:ascii="Calibri" w:hAnsi="Calibri" w:cs="Calibri"/>
          <w:sz w:val="22"/>
          <w:szCs w:val="22"/>
          <w:lang w:bidi="ar-SA"/>
        </w:rPr>
        <w:t>Plantuplankton (í vøtnum og sjógvi)</w:t>
      </w:r>
    </w:p>
    <w:p w14:paraId="09839306" w14:textId="77777777" w:rsidR="0030144C" w:rsidRPr="000F47B8" w:rsidRDefault="0030144C" w:rsidP="0030144C">
      <w:pPr>
        <w:pStyle w:val="Listeafsnit"/>
        <w:numPr>
          <w:ilvl w:val="0"/>
          <w:numId w:val="26"/>
        </w:numPr>
        <w:autoSpaceDE w:val="0"/>
        <w:autoSpaceDN w:val="0"/>
        <w:adjustRightInd w:val="0"/>
        <w:rPr>
          <w:rFonts w:ascii="Calibri" w:hAnsi="Calibri" w:cs="Calibri"/>
          <w:sz w:val="22"/>
          <w:szCs w:val="22"/>
          <w:lang w:bidi="ar-SA"/>
        </w:rPr>
      </w:pPr>
      <w:r w:rsidRPr="000F47B8">
        <w:rPr>
          <w:rFonts w:ascii="Calibri" w:hAnsi="Calibri" w:cs="Calibri"/>
          <w:sz w:val="22"/>
          <w:szCs w:val="22"/>
          <w:lang w:bidi="ar-SA"/>
        </w:rPr>
        <w:t>Makroalgur (í sjógvi)</w:t>
      </w:r>
    </w:p>
    <w:p w14:paraId="17ABF56B" w14:textId="77777777" w:rsidR="0030144C" w:rsidRPr="000F47B8" w:rsidRDefault="0030144C" w:rsidP="0030144C">
      <w:pPr>
        <w:pStyle w:val="Listeafsnit"/>
        <w:numPr>
          <w:ilvl w:val="0"/>
          <w:numId w:val="26"/>
        </w:numPr>
        <w:autoSpaceDE w:val="0"/>
        <w:autoSpaceDN w:val="0"/>
        <w:adjustRightInd w:val="0"/>
        <w:rPr>
          <w:rFonts w:ascii="Calibri" w:hAnsi="Calibri" w:cs="Calibri"/>
          <w:sz w:val="22"/>
          <w:szCs w:val="22"/>
          <w:lang w:bidi="ar-SA"/>
        </w:rPr>
      </w:pPr>
      <w:r w:rsidRPr="000F47B8">
        <w:rPr>
          <w:rFonts w:ascii="Calibri" w:hAnsi="Calibri" w:cs="Calibri"/>
          <w:sz w:val="22"/>
          <w:szCs w:val="22"/>
          <w:lang w:bidi="ar-SA"/>
        </w:rPr>
        <w:t>Botndjór (í vøtnum, áum og sjógvi)</w:t>
      </w:r>
    </w:p>
    <w:p w14:paraId="3AF2D21A" w14:textId="77777777" w:rsidR="0030144C" w:rsidRPr="000F47B8" w:rsidRDefault="0030144C" w:rsidP="0030144C">
      <w:pPr>
        <w:autoSpaceDE w:val="0"/>
        <w:autoSpaceDN w:val="0"/>
        <w:adjustRightInd w:val="0"/>
        <w:rPr>
          <w:rFonts w:ascii="Calibri" w:hAnsi="Calibri" w:cs="Calibri"/>
          <w:sz w:val="22"/>
          <w:szCs w:val="22"/>
          <w:lang w:bidi="ar-SA"/>
        </w:rPr>
      </w:pPr>
    </w:p>
    <w:p w14:paraId="10730D2F" w14:textId="77777777" w:rsidR="0030144C" w:rsidRPr="000F47B8" w:rsidRDefault="0030144C" w:rsidP="0030144C">
      <w:pPr>
        <w:autoSpaceDE w:val="0"/>
        <w:autoSpaceDN w:val="0"/>
        <w:adjustRightInd w:val="0"/>
        <w:rPr>
          <w:rFonts w:ascii="Calibri" w:hAnsi="Calibri" w:cs="Calibri"/>
          <w:sz w:val="22"/>
          <w:szCs w:val="22"/>
          <w:lang w:bidi="ar-SA"/>
        </w:rPr>
      </w:pPr>
      <w:r w:rsidRPr="000F47B8">
        <w:rPr>
          <w:rFonts w:ascii="Calibri" w:hAnsi="Calibri" w:cs="Calibri"/>
          <w:sz w:val="22"/>
          <w:szCs w:val="22"/>
          <w:lang w:bidi="ar-SA"/>
        </w:rPr>
        <w:t>Væl lýstir parametrar og vísitøl skulu brúkast til hvørt góðskuevni. Fyri at tað skal vera gjørligt at meta um frávik frá náttúrustøðu í teimum ymsu vatnsløg</w:t>
      </w:r>
      <w:r>
        <w:rPr>
          <w:rFonts w:ascii="Calibri" w:hAnsi="Calibri" w:cs="Calibri"/>
          <w:sz w:val="22"/>
          <w:szCs w:val="22"/>
          <w:lang w:bidi="ar-SA"/>
        </w:rPr>
        <w:t>un</w:t>
      </w:r>
      <w:r w:rsidRPr="000F47B8">
        <w:rPr>
          <w:rFonts w:ascii="Calibri" w:hAnsi="Calibri" w:cs="Calibri"/>
          <w:sz w:val="22"/>
          <w:szCs w:val="22"/>
          <w:lang w:bidi="ar-SA"/>
        </w:rPr>
        <w:t>um, skulu hesir parametrar og vísitøl hava serstøk markvirði, sum eru grundarlag undir flokking av vistfrøðiligari støðu.</w:t>
      </w:r>
    </w:p>
    <w:p w14:paraId="28CD8078" w14:textId="77777777" w:rsidR="0030144C" w:rsidRPr="000F47B8" w:rsidRDefault="0030144C" w:rsidP="0030144C">
      <w:pPr>
        <w:autoSpaceDE w:val="0"/>
        <w:autoSpaceDN w:val="0"/>
        <w:adjustRightInd w:val="0"/>
        <w:rPr>
          <w:rFonts w:ascii="Calibri" w:hAnsi="Calibri" w:cs="Calibri"/>
          <w:sz w:val="22"/>
          <w:szCs w:val="22"/>
          <w:lang w:bidi="ar-SA"/>
        </w:rPr>
      </w:pPr>
    </w:p>
    <w:p w14:paraId="6EC63E81" w14:textId="77777777" w:rsidR="0030144C" w:rsidRDefault="0030144C" w:rsidP="0030144C">
      <w:pPr>
        <w:rPr>
          <w:rFonts w:ascii="Calibri" w:hAnsi="Calibri" w:cs="Calibri"/>
          <w:noProof/>
          <w:sz w:val="22"/>
          <w:szCs w:val="22"/>
        </w:rPr>
      </w:pPr>
      <w:r w:rsidRPr="000F47B8">
        <w:rPr>
          <w:rFonts w:ascii="Calibri" w:hAnsi="Calibri" w:cs="Calibri"/>
          <w:sz w:val="22"/>
          <w:szCs w:val="22"/>
          <w:lang w:bidi="ar-SA"/>
        </w:rPr>
        <w:t>Markið millum toluliga og góða vistfrøðiliga støðu er týdningarmikið, tí tað vanliga ásetir umhvørvismálið fyri natúrligar vatnlutir.</w:t>
      </w:r>
      <w:r w:rsidRPr="000F47B8">
        <w:rPr>
          <w:rFonts w:ascii="Calibri" w:hAnsi="Calibri" w:cs="Calibri"/>
          <w:noProof/>
          <w:sz w:val="22"/>
          <w:szCs w:val="22"/>
        </w:rPr>
        <w:t xml:space="preserve"> </w:t>
      </w:r>
    </w:p>
    <w:p w14:paraId="4658BC92" w14:textId="77777777" w:rsidR="0030144C" w:rsidRDefault="0030144C" w:rsidP="0030144C"/>
    <w:p w14:paraId="5547017B" w14:textId="218E554E" w:rsidR="0030144C" w:rsidRDefault="00354F39" w:rsidP="0030144C">
      <w:r>
        <w:rPr>
          <w:noProof/>
        </w:rPr>
        <w:drawing>
          <wp:inline distT="0" distB="0" distL="0" distR="0" wp14:anchorId="6C6B65A1" wp14:editId="6F26B896">
            <wp:extent cx="5162550" cy="230505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62550" cy="2305050"/>
                    </a:xfrm>
                    <a:prstGeom prst="rect">
                      <a:avLst/>
                    </a:prstGeom>
                  </pic:spPr>
                </pic:pic>
              </a:graphicData>
            </a:graphic>
          </wp:inline>
        </w:drawing>
      </w:r>
    </w:p>
    <w:p w14:paraId="2010C0B9" w14:textId="1C449685" w:rsidR="0030144C" w:rsidRPr="000F47B8" w:rsidRDefault="0030144C" w:rsidP="0030144C">
      <w:pPr>
        <w:autoSpaceDE w:val="0"/>
        <w:autoSpaceDN w:val="0"/>
        <w:adjustRightInd w:val="0"/>
        <w:rPr>
          <w:rFonts w:ascii="Calibri" w:hAnsi="Calibri" w:cs="Calibri"/>
          <w:sz w:val="22"/>
          <w:szCs w:val="22"/>
          <w:lang w:bidi="ar-SA"/>
        </w:rPr>
      </w:pPr>
      <w:r w:rsidRPr="00D653AD">
        <w:rPr>
          <w:rFonts w:ascii="Calibri" w:hAnsi="Calibri" w:cs="Calibri"/>
          <w:sz w:val="22"/>
          <w:szCs w:val="22"/>
          <w:lang w:bidi="ar-SA"/>
        </w:rPr>
        <w:t>Mynd F2-1</w:t>
      </w:r>
      <w:r>
        <w:rPr>
          <w:rFonts w:ascii="Calibri" w:hAnsi="Calibri" w:cs="Calibri"/>
          <w:sz w:val="22"/>
          <w:szCs w:val="22"/>
          <w:lang w:bidi="ar-SA"/>
        </w:rPr>
        <w:t>.</w:t>
      </w:r>
      <w:r w:rsidRPr="00D653AD">
        <w:rPr>
          <w:rFonts w:ascii="Calibri" w:hAnsi="Calibri" w:cs="Calibri"/>
          <w:sz w:val="22"/>
          <w:szCs w:val="22"/>
          <w:lang w:bidi="ar-SA"/>
        </w:rPr>
        <w:t xml:space="preserve"> Vistfrøðilig støða og </w:t>
      </w:r>
      <w:r w:rsidR="00340012">
        <w:rPr>
          <w:rFonts w:ascii="Calibri" w:hAnsi="Calibri" w:cs="Calibri"/>
          <w:sz w:val="22"/>
          <w:szCs w:val="22"/>
          <w:lang w:bidi="ar-SA"/>
        </w:rPr>
        <w:t>kemisk</w:t>
      </w:r>
      <w:r w:rsidRPr="00D653AD">
        <w:rPr>
          <w:rFonts w:ascii="Calibri" w:hAnsi="Calibri" w:cs="Calibri"/>
          <w:sz w:val="22"/>
          <w:szCs w:val="22"/>
          <w:lang w:bidi="ar-SA"/>
        </w:rPr>
        <w:t xml:space="preserve"> støða. </w:t>
      </w:r>
    </w:p>
    <w:p w14:paraId="3DBE4868" w14:textId="77777777" w:rsidR="0030144C" w:rsidRPr="000F47B8" w:rsidRDefault="0030144C" w:rsidP="0030144C">
      <w:pPr>
        <w:autoSpaceDE w:val="0"/>
        <w:autoSpaceDN w:val="0"/>
        <w:adjustRightInd w:val="0"/>
        <w:rPr>
          <w:rFonts w:ascii="Calibri" w:hAnsi="Calibri" w:cs="Calibri"/>
          <w:sz w:val="22"/>
          <w:szCs w:val="22"/>
          <w:lang w:bidi="ar-SA"/>
        </w:rPr>
      </w:pPr>
    </w:p>
    <w:p w14:paraId="47EC9765" w14:textId="18DA354B" w:rsidR="0030144C" w:rsidRPr="000F47B8" w:rsidRDefault="0030144C" w:rsidP="0030144C">
      <w:pPr>
        <w:autoSpaceDE w:val="0"/>
        <w:autoSpaceDN w:val="0"/>
        <w:adjustRightInd w:val="0"/>
        <w:rPr>
          <w:rFonts w:ascii="Calibri" w:hAnsi="Calibri" w:cs="Calibri"/>
          <w:sz w:val="22"/>
          <w:szCs w:val="22"/>
          <w:lang w:bidi="ar-SA"/>
        </w:rPr>
      </w:pPr>
      <w:r w:rsidRPr="000F47B8">
        <w:rPr>
          <w:rFonts w:ascii="Calibri" w:hAnsi="Calibri" w:cs="Calibri"/>
          <w:sz w:val="22"/>
          <w:szCs w:val="22"/>
          <w:lang w:bidi="ar-SA"/>
        </w:rPr>
        <w:lastRenderedPageBreak/>
        <w:t xml:space="preserve">Fyri vatnlutir, sum liggja undir hesum marki, skulu so mikið strong umhvørvisbetrandi ella endurbøtandi tiltøk setast í verk (tó við ávísum undantøkum) at umhvørvismálið </w:t>
      </w:r>
      <w:r>
        <w:rPr>
          <w:rFonts w:ascii="Calibri" w:hAnsi="Calibri" w:cs="Calibri"/>
          <w:sz w:val="22"/>
          <w:szCs w:val="22"/>
          <w:lang w:bidi="ar-SA"/>
        </w:rPr>
        <w:t>‘</w:t>
      </w:r>
      <w:r w:rsidR="0098620B">
        <w:rPr>
          <w:rFonts w:ascii="Calibri" w:hAnsi="Calibri" w:cs="Calibri"/>
          <w:sz w:val="22"/>
          <w:szCs w:val="22"/>
          <w:lang w:bidi="ar-SA"/>
        </w:rPr>
        <w:t>G</w:t>
      </w:r>
      <w:r w:rsidRPr="000F47B8">
        <w:rPr>
          <w:rFonts w:ascii="Calibri" w:hAnsi="Calibri" w:cs="Calibri"/>
          <w:sz w:val="22"/>
          <w:szCs w:val="22"/>
          <w:lang w:bidi="ar-SA"/>
        </w:rPr>
        <w:t>óð støða</w:t>
      </w:r>
      <w:r>
        <w:rPr>
          <w:rFonts w:ascii="Calibri" w:hAnsi="Calibri" w:cs="Calibri"/>
          <w:sz w:val="22"/>
          <w:szCs w:val="22"/>
          <w:lang w:bidi="ar-SA"/>
        </w:rPr>
        <w:t>’</w:t>
      </w:r>
      <w:r w:rsidRPr="000F47B8">
        <w:rPr>
          <w:rFonts w:ascii="Calibri" w:hAnsi="Calibri" w:cs="Calibri"/>
          <w:sz w:val="22"/>
          <w:szCs w:val="22"/>
          <w:lang w:bidi="ar-SA"/>
        </w:rPr>
        <w:t xml:space="preserve"> verður nádd.</w:t>
      </w:r>
    </w:p>
    <w:p w14:paraId="5A78E0D2" w14:textId="77777777" w:rsidR="0030144C" w:rsidRPr="000F47B8" w:rsidRDefault="0030144C" w:rsidP="0030144C">
      <w:pPr>
        <w:autoSpaceDE w:val="0"/>
        <w:autoSpaceDN w:val="0"/>
        <w:adjustRightInd w:val="0"/>
        <w:rPr>
          <w:rFonts w:ascii="Calibri" w:hAnsi="Calibri" w:cs="Calibri"/>
          <w:sz w:val="22"/>
          <w:szCs w:val="22"/>
          <w:lang w:bidi="ar-SA"/>
        </w:rPr>
      </w:pPr>
    </w:p>
    <w:p w14:paraId="6A55BE0A" w14:textId="77777777" w:rsidR="0030144C" w:rsidRPr="000F47B8" w:rsidRDefault="0030144C" w:rsidP="0030144C">
      <w:pPr>
        <w:autoSpaceDE w:val="0"/>
        <w:autoSpaceDN w:val="0"/>
        <w:adjustRightInd w:val="0"/>
        <w:rPr>
          <w:rFonts w:ascii="Calibri" w:hAnsi="Calibri" w:cs="Calibri"/>
          <w:sz w:val="22"/>
          <w:szCs w:val="22"/>
          <w:lang w:bidi="ar-SA"/>
        </w:rPr>
      </w:pPr>
      <w:r w:rsidRPr="000F47B8">
        <w:rPr>
          <w:rFonts w:ascii="Calibri" w:hAnsi="Calibri" w:cs="Calibri"/>
          <w:sz w:val="22"/>
          <w:szCs w:val="22"/>
          <w:lang w:bidi="ar-SA"/>
        </w:rPr>
        <w:t xml:space="preserve">Er vistfrøðiliga støðan sera góð, verður markið millum </w:t>
      </w:r>
      <w:r w:rsidRPr="000F47B8">
        <w:rPr>
          <w:rFonts w:ascii="Calibri" w:hAnsi="Calibri" w:cs="Calibri"/>
          <w:i/>
          <w:iCs/>
          <w:sz w:val="22"/>
          <w:szCs w:val="22"/>
          <w:lang w:bidi="ar-SA"/>
        </w:rPr>
        <w:t>góð</w:t>
      </w:r>
      <w:r>
        <w:rPr>
          <w:rFonts w:ascii="Calibri" w:hAnsi="Calibri" w:cs="Calibri"/>
          <w:i/>
          <w:iCs/>
          <w:sz w:val="22"/>
          <w:szCs w:val="22"/>
          <w:lang w:bidi="ar-SA"/>
        </w:rPr>
        <w:t>a</w:t>
      </w:r>
      <w:r w:rsidRPr="000F47B8">
        <w:rPr>
          <w:rFonts w:ascii="Calibri" w:hAnsi="Calibri" w:cs="Calibri"/>
          <w:sz w:val="22"/>
          <w:szCs w:val="22"/>
          <w:lang w:bidi="ar-SA"/>
        </w:rPr>
        <w:t xml:space="preserve"> og </w:t>
      </w:r>
      <w:r w:rsidRPr="000F47B8">
        <w:rPr>
          <w:rFonts w:ascii="Calibri" w:hAnsi="Calibri" w:cs="Calibri"/>
          <w:i/>
          <w:iCs/>
          <w:sz w:val="22"/>
          <w:szCs w:val="22"/>
          <w:lang w:bidi="ar-SA"/>
        </w:rPr>
        <w:t>sera góð</w:t>
      </w:r>
      <w:r>
        <w:rPr>
          <w:rFonts w:ascii="Calibri" w:hAnsi="Calibri" w:cs="Calibri"/>
          <w:i/>
          <w:iCs/>
          <w:sz w:val="22"/>
          <w:szCs w:val="22"/>
          <w:lang w:bidi="ar-SA"/>
        </w:rPr>
        <w:t>a</w:t>
      </w:r>
      <w:r w:rsidRPr="000F47B8">
        <w:rPr>
          <w:rFonts w:ascii="Calibri" w:hAnsi="Calibri" w:cs="Calibri"/>
          <w:sz w:val="22"/>
          <w:szCs w:val="22"/>
          <w:lang w:bidi="ar-SA"/>
        </w:rPr>
        <w:t xml:space="preserve"> støð</w:t>
      </w:r>
      <w:r>
        <w:rPr>
          <w:rFonts w:ascii="Calibri" w:hAnsi="Calibri" w:cs="Calibri"/>
          <w:sz w:val="22"/>
          <w:szCs w:val="22"/>
          <w:lang w:bidi="ar-SA"/>
        </w:rPr>
        <w:t>u</w:t>
      </w:r>
      <w:r w:rsidRPr="000F47B8">
        <w:rPr>
          <w:rFonts w:ascii="Calibri" w:hAnsi="Calibri" w:cs="Calibri"/>
          <w:sz w:val="22"/>
          <w:szCs w:val="22"/>
          <w:lang w:bidi="ar-SA"/>
        </w:rPr>
        <w:t xml:space="preserve"> umhvørvismálið, tí vistfrøðiliga støðan kann ikki gerast verri. </w:t>
      </w:r>
    </w:p>
    <w:p w14:paraId="76687918" w14:textId="77777777" w:rsidR="0030144C" w:rsidRPr="000F47B8" w:rsidRDefault="0030144C" w:rsidP="0030144C">
      <w:pPr>
        <w:autoSpaceDE w:val="0"/>
        <w:autoSpaceDN w:val="0"/>
        <w:adjustRightInd w:val="0"/>
        <w:rPr>
          <w:rFonts w:ascii="Calibri" w:hAnsi="Calibri" w:cs="Calibri"/>
          <w:sz w:val="22"/>
          <w:szCs w:val="22"/>
          <w:lang w:bidi="ar-SA"/>
        </w:rPr>
      </w:pPr>
    </w:p>
    <w:p w14:paraId="20FA8A67" w14:textId="77777777" w:rsidR="0030144C" w:rsidRPr="000F47B8" w:rsidRDefault="0030144C" w:rsidP="0030144C">
      <w:pPr>
        <w:autoSpaceDE w:val="0"/>
        <w:autoSpaceDN w:val="0"/>
        <w:adjustRightInd w:val="0"/>
        <w:rPr>
          <w:rFonts w:ascii="Calibri" w:hAnsi="Calibri" w:cs="Calibri"/>
          <w:sz w:val="22"/>
          <w:szCs w:val="22"/>
          <w:lang w:bidi="ar-SA"/>
        </w:rPr>
      </w:pPr>
      <w:r w:rsidRPr="000F47B8">
        <w:rPr>
          <w:rFonts w:ascii="Calibri" w:hAnsi="Calibri" w:cs="Calibri"/>
          <w:sz w:val="22"/>
          <w:szCs w:val="22"/>
          <w:lang w:bidi="ar-SA"/>
        </w:rPr>
        <w:t xml:space="preserve">Í vatnlutum, har umhvørvismálið er nátt, skal umhugsast at seta verjandi ella fyribyrgandi tiltøk í verk fyri at hindra, at støðan gerst verri. </w:t>
      </w:r>
    </w:p>
    <w:p w14:paraId="469C4E7C" w14:textId="77777777" w:rsidR="0030144C" w:rsidRPr="000F47B8" w:rsidRDefault="0030144C" w:rsidP="0030144C">
      <w:pPr>
        <w:autoSpaceDE w:val="0"/>
        <w:autoSpaceDN w:val="0"/>
        <w:adjustRightInd w:val="0"/>
        <w:rPr>
          <w:rFonts w:ascii="Calibri" w:hAnsi="Calibri" w:cs="Calibri"/>
          <w:sz w:val="22"/>
          <w:szCs w:val="22"/>
          <w:lang w:bidi="ar-SA"/>
        </w:rPr>
      </w:pPr>
    </w:p>
    <w:p w14:paraId="757BC64E" w14:textId="77777777" w:rsidR="0030144C" w:rsidRPr="000F47B8" w:rsidRDefault="0030144C" w:rsidP="0030144C">
      <w:pPr>
        <w:autoSpaceDE w:val="0"/>
        <w:autoSpaceDN w:val="0"/>
        <w:adjustRightInd w:val="0"/>
        <w:rPr>
          <w:rFonts w:ascii="Calibri" w:hAnsi="Calibri" w:cs="Calibri"/>
          <w:sz w:val="22"/>
          <w:szCs w:val="22"/>
          <w:lang w:bidi="ar-SA"/>
        </w:rPr>
      </w:pPr>
      <w:r w:rsidRPr="000F47B8">
        <w:rPr>
          <w:rFonts w:ascii="Calibri" w:hAnsi="Calibri" w:cs="Calibri"/>
          <w:sz w:val="22"/>
          <w:szCs w:val="22"/>
          <w:lang w:bidi="ar-SA"/>
        </w:rPr>
        <w:t>Data frá eftirliti skal geva grundarlag fyri at skjalprógva, at umhvørvismálini verða nádd innan fyri ætlanartíðarskeiðið.</w:t>
      </w:r>
    </w:p>
    <w:p w14:paraId="2873A7AE" w14:textId="77777777" w:rsidR="0030144C" w:rsidRPr="000F47B8" w:rsidRDefault="0030144C" w:rsidP="0030144C">
      <w:pPr>
        <w:autoSpaceDE w:val="0"/>
        <w:autoSpaceDN w:val="0"/>
        <w:adjustRightInd w:val="0"/>
        <w:rPr>
          <w:rFonts w:ascii="Calibri" w:hAnsi="Calibri" w:cs="Calibri"/>
          <w:sz w:val="22"/>
          <w:szCs w:val="22"/>
          <w:lang w:bidi="ar-SA"/>
        </w:rPr>
      </w:pPr>
    </w:p>
    <w:p w14:paraId="77F49619" w14:textId="60CAAFC5" w:rsidR="0030144C" w:rsidRPr="000F47B8" w:rsidRDefault="0030144C" w:rsidP="0030144C">
      <w:pPr>
        <w:autoSpaceDE w:val="0"/>
        <w:autoSpaceDN w:val="0"/>
        <w:adjustRightInd w:val="0"/>
        <w:rPr>
          <w:rFonts w:ascii="Calibri" w:hAnsi="Calibri" w:cs="Calibri"/>
          <w:sz w:val="22"/>
          <w:szCs w:val="22"/>
          <w:lang w:bidi="ar-SA"/>
        </w:rPr>
      </w:pPr>
      <w:r w:rsidRPr="000F47B8">
        <w:rPr>
          <w:rFonts w:ascii="Calibri" w:hAnsi="Calibri" w:cs="Calibri"/>
          <w:sz w:val="22"/>
          <w:szCs w:val="22"/>
          <w:lang w:bidi="ar-SA"/>
        </w:rPr>
        <w:t>Norska vatnkunngerðin hevur undantøk fyri førum, har natúrlig ella teknisk viðurskifti, ella samfelagsliga nyttan at brúka viðkomandi vatnlut, ger</w:t>
      </w:r>
      <w:r>
        <w:rPr>
          <w:rFonts w:ascii="Calibri" w:hAnsi="Calibri" w:cs="Calibri"/>
          <w:sz w:val="22"/>
          <w:szCs w:val="22"/>
          <w:lang w:bidi="ar-SA"/>
        </w:rPr>
        <w:t>a</w:t>
      </w:r>
      <w:r w:rsidRPr="000F47B8">
        <w:rPr>
          <w:rFonts w:ascii="Calibri" w:hAnsi="Calibri" w:cs="Calibri"/>
          <w:sz w:val="22"/>
          <w:szCs w:val="22"/>
          <w:lang w:bidi="ar-SA"/>
        </w:rPr>
        <w:t xml:space="preserve"> tað ómøguligt ella ólutfalsliga dýrt at náa umhvørvismálinum. Tá kann </w:t>
      </w:r>
      <w:r w:rsidR="00AE69B7">
        <w:rPr>
          <w:rFonts w:ascii="Calibri" w:hAnsi="Calibri" w:cs="Calibri"/>
          <w:sz w:val="22"/>
          <w:szCs w:val="22"/>
          <w:lang w:bidi="ar-SA"/>
        </w:rPr>
        <w:t>tíðar</w:t>
      </w:r>
      <w:r w:rsidRPr="000F47B8">
        <w:rPr>
          <w:rFonts w:ascii="Calibri" w:hAnsi="Calibri" w:cs="Calibri"/>
          <w:sz w:val="22"/>
          <w:szCs w:val="22"/>
          <w:lang w:bidi="ar-SA"/>
        </w:rPr>
        <w:t>freistin verða longd ella umhvørvismálið verða lækkað.</w:t>
      </w:r>
    </w:p>
    <w:p w14:paraId="7D2F3FC1" w14:textId="77777777" w:rsidR="0030144C" w:rsidRPr="000F47B8" w:rsidRDefault="0030144C" w:rsidP="0030144C">
      <w:pPr>
        <w:autoSpaceDE w:val="0"/>
        <w:autoSpaceDN w:val="0"/>
        <w:adjustRightInd w:val="0"/>
        <w:rPr>
          <w:rFonts w:ascii="Calibri" w:hAnsi="Calibri" w:cs="Calibri"/>
          <w:sz w:val="22"/>
          <w:szCs w:val="22"/>
          <w:lang w:bidi="ar-SA"/>
        </w:rPr>
      </w:pPr>
    </w:p>
    <w:p w14:paraId="18ADC6ED" w14:textId="77777777" w:rsidR="0030144C" w:rsidRPr="000F47B8" w:rsidRDefault="0030144C" w:rsidP="0030144C">
      <w:pPr>
        <w:autoSpaceDE w:val="0"/>
        <w:autoSpaceDN w:val="0"/>
        <w:adjustRightInd w:val="0"/>
        <w:rPr>
          <w:rFonts w:ascii="Calibri" w:hAnsi="Calibri" w:cs="Calibri"/>
          <w:sz w:val="22"/>
          <w:szCs w:val="22"/>
          <w:lang w:bidi="ar-SA"/>
        </w:rPr>
      </w:pPr>
    </w:p>
    <w:p w14:paraId="5DB536A8" w14:textId="77777777" w:rsidR="0030144C" w:rsidRPr="00EC699D" w:rsidRDefault="0030144C" w:rsidP="0030144C">
      <w:pPr>
        <w:autoSpaceDE w:val="0"/>
        <w:autoSpaceDN w:val="0"/>
        <w:adjustRightInd w:val="0"/>
        <w:rPr>
          <w:rFonts w:ascii="Calibri" w:hAnsi="Calibri" w:cs="Calibri"/>
          <w:b/>
          <w:bCs/>
          <w:lang w:bidi="ar-SA"/>
        </w:rPr>
      </w:pPr>
      <w:r w:rsidRPr="00EC699D">
        <w:rPr>
          <w:rFonts w:ascii="Calibri" w:hAnsi="Calibri" w:cs="Calibri"/>
          <w:b/>
          <w:bCs/>
          <w:lang w:bidi="ar-SA"/>
        </w:rPr>
        <w:t>Ringasta støða leiðir</w:t>
      </w:r>
    </w:p>
    <w:p w14:paraId="0BFEAC97" w14:textId="77777777" w:rsidR="0030144C" w:rsidRPr="000F47B8" w:rsidRDefault="0030144C" w:rsidP="0030144C">
      <w:pPr>
        <w:autoSpaceDE w:val="0"/>
        <w:autoSpaceDN w:val="0"/>
        <w:adjustRightInd w:val="0"/>
        <w:rPr>
          <w:rFonts w:ascii="Calibri" w:hAnsi="Calibri" w:cs="Calibri"/>
          <w:sz w:val="22"/>
          <w:szCs w:val="22"/>
          <w:lang w:bidi="ar-SA"/>
        </w:rPr>
      </w:pPr>
      <w:r w:rsidRPr="000F47B8">
        <w:rPr>
          <w:rFonts w:ascii="Calibri" w:hAnsi="Calibri" w:cs="Calibri"/>
          <w:sz w:val="22"/>
          <w:szCs w:val="22"/>
          <w:lang w:bidi="ar-SA"/>
        </w:rPr>
        <w:t>Um data frá fleiri góðskuevnum verða brúkt til klassifisering er galdandi, at “ringasta støða leiðir”, sum eisini er vanlig mannagongd í Evropa. Hetta merkir, at góðskuevnið, sum hevur vánaligastu støðu, ásetur flokkin fyri allan vatnlutin.</w:t>
      </w:r>
    </w:p>
    <w:p w14:paraId="442FE35D" w14:textId="77777777" w:rsidR="0030144C" w:rsidRPr="000F47B8" w:rsidRDefault="0030144C" w:rsidP="0030144C">
      <w:pPr>
        <w:autoSpaceDE w:val="0"/>
        <w:autoSpaceDN w:val="0"/>
        <w:adjustRightInd w:val="0"/>
        <w:rPr>
          <w:rFonts w:ascii="Calibri" w:hAnsi="Calibri" w:cs="Calibri"/>
          <w:sz w:val="22"/>
          <w:szCs w:val="22"/>
          <w:lang w:bidi="ar-SA"/>
        </w:rPr>
      </w:pPr>
    </w:p>
    <w:p w14:paraId="7C323DB3" w14:textId="77777777" w:rsidR="0030144C" w:rsidRPr="000F47B8" w:rsidRDefault="0030144C" w:rsidP="0030144C">
      <w:pPr>
        <w:autoSpaceDE w:val="0"/>
        <w:autoSpaceDN w:val="0"/>
        <w:adjustRightInd w:val="0"/>
        <w:rPr>
          <w:rFonts w:ascii="Calibri" w:hAnsi="Calibri" w:cs="Calibri"/>
          <w:sz w:val="22"/>
          <w:szCs w:val="22"/>
          <w:lang w:bidi="ar-SA"/>
        </w:rPr>
      </w:pPr>
    </w:p>
    <w:p w14:paraId="2E75F0D8" w14:textId="0E4F1FDF" w:rsidR="0030144C" w:rsidRPr="00EC699D" w:rsidRDefault="00340012" w:rsidP="0030144C">
      <w:pPr>
        <w:autoSpaceDE w:val="0"/>
        <w:autoSpaceDN w:val="0"/>
        <w:adjustRightInd w:val="0"/>
        <w:rPr>
          <w:rFonts w:ascii="Calibri" w:hAnsi="Calibri" w:cs="Calibri"/>
          <w:b/>
          <w:bCs/>
          <w:lang w:bidi="ar-SA"/>
        </w:rPr>
      </w:pPr>
      <w:r>
        <w:rPr>
          <w:rFonts w:ascii="Calibri" w:hAnsi="Calibri" w:cs="Calibri"/>
          <w:b/>
          <w:bCs/>
          <w:lang w:bidi="ar-SA"/>
        </w:rPr>
        <w:t>Kemisk</w:t>
      </w:r>
      <w:r w:rsidR="0030144C" w:rsidRPr="00EC699D">
        <w:rPr>
          <w:rFonts w:ascii="Calibri" w:hAnsi="Calibri" w:cs="Calibri"/>
          <w:b/>
          <w:bCs/>
          <w:lang w:bidi="ar-SA"/>
        </w:rPr>
        <w:t xml:space="preserve"> støða</w:t>
      </w:r>
    </w:p>
    <w:p w14:paraId="7DA548D6" w14:textId="0C86604B" w:rsidR="0030144C" w:rsidRPr="000F47B8" w:rsidRDefault="00340012" w:rsidP="0030144C">
      <w:pPr>
        <w:autoSpaceDE w:val="0"/>
        <w:autoSpaceDN w:val="0"/>
        <w:adjustRightInd w:val="0"/>
        <w:rPr>
          <w:rFonts w:ascii="Calibri" w:hAnsi="Calibri" w:cs="Calibri"/>
          <w:sz w:val="22"/>
          <w:szCs w:val="22"/>
          <w:lang w:bidi="ar-SA"/>
        </w:rPr>
      </w:pPr>
      <w:r>
        <w:rPr>
          <w:rFonts w:ascii="Calibri" w:hAnsi="Calibri" w:cs="Calibri"/>
          <w:sz w:val="22"/>
          <w:szCs w:val="22"/>
          <w:lang w:bidi="ar-SA"/>
        </w:rPr>
        <w:t>Kemisk</w:t>
      </w:r>
      <w:r w:rsidR="0030144C" w:rsidRPr="000F47B8">
        <w:rPr>
          <w:rFonts w:ascii="Calibri" w:hAnsi="Calibri" w:cs="Calibri"/>
          <w:sz w:val="22"/>
          <w:szCs w:val="22"/>
          <w:lang w:bidi="ar-SA"/>
        </w:rPr>
        <w:t xml:space="preserve"> støða verður ásett eftir innihaldinum av raðfestum evnum í vatni, sedimenti ella livandi verum. </w:t>
      </w:r>
    </w:p>
    <w:p w14:paraId="48E826B0" w14:textId="77777777" w:rsidR="0030144C" w:rsidRPr="000F47B8" w:rsidRDefault="0030144C" w:rsidP="0030144C">
      <w:pPr>
        <w:autoSpaceDE w:val="0"/>
        <w:autoSpaceDN w:val="0"/>
        <w:adjustRightInd w:val="0"/>
        <w:rPr>
          <w:rFonts w:ascii="Calibri" w:hAnsi="Calibri" w:cs="Calibri"/>
          <w:sz w:val="22"/>
          <w:szCs w:val="22"/>
          <w:lang w:bidi="ar-SA"/>
        </w:rPr>
      </w:pPr>
    </w:p>
    <w:p w14:paraId="0D210BFA" w14:textId="1A28CC27" w:rsidR="0030144C" w:rsidRPr="000F47B8" w:rsidRDefault="0030144C" w:rsidP="0030144C">
      <w:pPr>
        <w:autoSpaceDE w:val="0"/>
        <w:autoSpaceDN w:val="0"/>
        <w:adjustRightInd w:val="0"/>
        <w:rPr>
          <w:rFonts w:ascii="Calibri" w:hAnsi="Calibri" w:cs="Calibri"/>
          <w:sz w:val="22"/>
          <w:szCs w:val="22"/>
          <w:lang w:bidi="ar-SA"/>
        </w:rPr>
      </w:pPr>
      <w:r w:rsidRPr="000F47B8">
        <w:rPr>
          <w:rFonts w:ascii="Calibri" w:hAnsi="Calibri" w:cs="Calibri"/>
          <w:sz w:val="22"/>
          <w:szCs w:val="22"/>
          <w:lang w:bidi="ar-SA"/>
        </w:rPr>
        <w:t>Hetta eru evni sum eru til týðandi vanda fyri vatnumhvørvið ella ígjøgnum vatnumhvørvið. Markvirði ella umhvørvis</w:t>
      </w:r>
      <w:r w:rsidRPr="000F47B8">
        <w:rPr>
          <w:rFonts w:ascii="Calibri" w:hAnsi="Calibri" w:cs="Calibri"/>
          <w:sz w:val="22"/>
          <w:szCs w:val="22"/>
          <w:lang w:bidi="ar-SA"/>
        </w:rPr>
        <w:softHyphen/>
        <w:t>góðskustandardir (EQS: environmental quality standard) eru ment fyri hesi evni. EQS er marki</w:t>
      </w:r>
      <w:r>
        <w:rPr>
          <w:rFonts w:ascii="Calibri" w:hAnsi="Calibri" w:cs="Calibri"/>
          <w:sz w:val="22"/>
          <w:szCs w:val="22"/>
          <w:lang w:bidi="ar-SA"/>
        </w:rPr>
        <w:t>ð</w:t>
      </w:r>
      <w:r w:rsidRPr="000F47B8">
        <w:rPr>
          <w:rFonts w:ascii="Calibri" w:hAnsi="Calibri" w:cs="Calibri"/>
          <w:sz w:val="22"/>
          <w:szCs w:val="22"/>
          <w:lang w:bidi="ar-SA"/>
        </w:rPr>
        <w:t xml:space="preserve"> millum góða og vánaliga </w:t>
      </w:r>
      <w:r w:rsidR="00340012">
        <w:rPr>
          <w:rFonts w:ascii="Calibri" w:hAnsi="Calibri" w:cs="Calibri"/>
          <w:sz w:val="22"/>
          <w:szCs w:val="22"/>
          <w:lang w:bidi="ar-SA"/>
        </w:rPr>
        <w:t>kemisk</w:t>
      </w:r>
      <w:r w:rsidRPr="000F47B8">
        <w:rPr>
          <w:rFonts w:ascii="Calibri" w:hAnsi="Calibri" w:cs="Calibri"/>
          <w:sz w:val="22"/>
          <w:szCs w:val="22"/>
          <w:lang w:bidi="ar-SA"/>
        </w:rPr>
        <w:t>a støðu.</w:t>
      </w:r>
    </w:p>
    <w:p w14:paraId="47D527B9" w14:textId="77777777" w:rsidR="0030144C" w:rsidRPr="000F47B8" w:rsidRDefault="0030144C" w:rsidP="0030144C">
      <w:pPr>
        <w:autoSpaceDE w:val="0"/>
        <w:autoSpaceDN w:val="0"/>
        <w:adjustRightInd w:val="0"/>
        <w:rPr>
          <w:rFonts w:ascii="Calibri" w:hAnsi="Calibri" w:cs="Calibri"/>
          <w:sz w:val="22"/>
          <w:szCs w:val="22"/>
          <w:lang w:bidi="ar-SA"/>
        </w:rPr>
      </w:pPr>
    </w:p>
    <w:p w14:paraId="5761BCFF" w14:textId="2A2CC2C5" w:rsidR="0030144C" w:rsidRPr="000F47B8" w:rsidRDefault="0030144C" w:rsidP="0030144C">
      <w:pPr>
        <w:autoSpaceDE w:val="0"/>
        <w:autoSpaceDN w:val="0"/>
        <w:adjustRightInd w:val="0"/>
        <w:rPr>
          <w:rFonts w:ascii="Calibri" w:hAnsi="Calibri" w:cs="Calibri"/>
          <w:sz w:val="22"/>
          <w:szCs w:val="22"/>
          <w:lang w:bidi="ar-SA"/>
        </w:rPr>
      </w:pPr>
      <w:r w:rsidRPr="000F47B8">
        <w:rPr>
          <w:rFonts w:ascii="Calibri" w:hAnsi="Calibri" w:cs="Calibri"/>
          <w:sz w:val="22"/>
          <w:szCs w:val="22"/>
          <w:lang w:bidi="ar-SA"/>
        </w:rPr>
        <w:t xml:space="preserve">Er mátaða innihaldið av raðfestum evnum undir markvirðinum, verður støðan sett til “fær góða støðu” og er tað yvir, verður </w:t>
      </w:r>
      <w:r w:rsidR="00340012">
        <w:rPr>
          <w:rFonts w:ascii="Calibri" w:hAnsi="Calibri" w:cs="Calibri"/>
          <w:sz w:val="22"/>
          <w:szCs w:val="22"/>
          <w:lang w:bidi="ar-SA"/>
        </w:rPr>
        <w:t>kemisk</w:t>
      </w:r>
      <w:r w:rsidRPr="000F47B8">
        <w:rPr>
          <w:rFonts w:ascii="Calibri" w:hAnsi="Calibri" w:cs="Calibri"/>
          <w:sz w:val="22"/>
          <w:szCs w:val="22"/>
          <w:lang w:bidi="ar-SA"/>
        </w:rPr>
        <w:t xml:space="preserve">a støðan sett til “fær ikki góða støðu”. </w:t>
      </w:r>
      <w:r>
        <w:rPr>
          <w:rFonts w:ascii="Calibri" w:hAnsi="Calibri" w:cs="Calibri"/>
          <w:sz w:val="22"/>
          <w:szCs w:val="22"/>
          <w:lang w:bidi="ar-SA"/>
        </w:rPr>
        <w:t>M</w:t>
      </w:r>
      <w:r w:rsidRPr="000F47B8">
        <w:rPr>
          <w:rFonts w:ascii="Calibri" w:hAnsi="Calibri" w:cs="Calibri"/>
          <w:sz w:val="22"/>
          <w:szCs w:val="22"/>
          <w:lang w:bidi="ar-SA"/>
        </w:rPr>
        <w:t>arkvirði</w:t>
      </w:r>
      <w:r>
        <w:rPr>
          <w:rFonts w:ascii="Calibri" w:hAnsi="Calibri" w:cs="Calibri"/>
          <w:sz w:val="22"/>
          <w:szCs w:val="22"/>
          <w:lang w:bidi="ar-SA"/>
        </w:rPr>
        <w:t xml:space="preserve"> eru sett</w:t>
      </w:r>
      <w:r w:rsidRPr="000F47B8">
        <w:rPr>
          <w:rFonts w:ascii="Calibri" w:hAnsi="Calibri" w:cs="Calibri"/>
          <w:sz w:val="22"/>
          <w:szCs w:val="22"/>
          <w:lang w:bidi="ar-SA"/>
        </w:rPr>
        <w:t xml:space="preserve"> fyri 45 evni í vatni, 23 í livandi verum og 28 evni í botnsigi.</w:t>
      </w:r>
    </w:p>
    <w:p w14:paraId="5B9C65D7" w14:textId="77777777" w:rsidR="0030144C" w:rsidRPr="000F47B8" w:rsidRDefault="0030144C" w:rsidP="0030144C">
      <w:pPr>
        <w:autoSpaceDE w:val="0"/>
        <w:autoSpaceDN w:val="0"/>
        <w:adjustRightInd w:val="0"/>
        <w:rPr>
          <w:rFonts w:ascii="Calibri" w:hAnsi="Calibri" w:cs="Calibri"/>
          <w:sz w:val="22"/>
          <w:szCs w:val="22"/>
          <w:lang w:bidi="ar-SA"/>
        </w:rPr>
      </w:pPr>
    </w:p>
    <w:p w14:paraId="19FBD5D4" w14:textId="77777777" w:rsidR="0030144C" w:rsidRPr="000F47B8" w:rsidRDefault="0030144C" w:rsidP="0030144C">
      <w:pPr>
        <w:autoSpaceDE w:val="0"/>
        <w:autoSpaceDN w:val="0"/>
        <w:adjustRightInd w:val="0"/>
        <w:rPr>
          <w:rFonts w:ascii="Calibri" w:hAnsi="Calibri" w:cs="Calibri"/>
          <w:sz w:val="22"/>
          <w:szCs w:val="22"/>
        </w:rPr>
      </w:pPr>
      <w:r w:rsidRPr="000F47B8">
        <w:rPr>
          <w:rFonts w:ascii="Calibri" w:hAnsi="Calibri" w:cs="Calibri"/>
          <w:sz w:val="22"/>
          <w:szCs w:val="22"/>
          <w:lang w:bidi="ar-SA"/>
        </w:rPr>
        <w:t xml:space="preserve">Í nøkrum førum er listin við raðfestum evnum ikki nóg mikið til fullkomiliga at lýsa umhvørvisstøðuna í vatnlutinum. Um onnur evni enn tey raðfestu verða leidd út, er tað týdningarmikið at meta um hesi, fyri at fáa eina heildarmynd av umhvørvisstøðuni. Dálking frá øðrum evnum enn teimum raðfestu, sum verða leidd út í vatnlutin í munandi mongd, skulu eisini viðgerast sum eitt góðskuevni til klassifisering av vistfrøðiligari støðu. Hesi evni verða nevnd serstøk evni fyri vatnlutin. Í vegleiðaranum eru markvirðir fyri nøkur serstøk evni í vatni, botnsigi og livandi verum. </w:t>
      </w:r>
    </w:p>
    <w:p w14:paraId="6D46EEFE" w14:textId="77777777" w:rsidR="0030144C" w:rsidRPr="000F47B8" w:rsidRDefault="0030144C" w:rsidP="0030144C">
      <w:pPr>
        <w:autoSpaceDE w:val="0"/>
        <w:autoSpaceDN w:val="0"/>
        <w:adjustRightInd w:val="0"/>
        <w:rPr>
          <w:rFonts w:ascii="Calibri" w:hAnsi="Calibri" w:cs="Calibri"/>
          <w:sz w:val="22"/>
          <w:szCs w:val="22"/>
          <w:lang w:bidi="ar-SA"/>
        </w:rPr>
      </w:pPr>
    </w:p>
    <w:p w14:paraId="554B8354" w14:textId="77777777" w:rsidR="0030144C" w:rsidRPr="000F47B8" w:rsidRDefault="0030144C" w:rsidP="0030144C">
      <w:pPr>
        <w:autoSpaceDE w:val="0"/>
        <w:autoSpaceDN w:val="0"/>
        <w:adjustRightInd w:val="0"/>
        <w:rPr>
          <w:rFonts w:ascii="Calibri" w:hAnsi="Calibri" w:cs="Calibri"/>
          <w:sz w:val="22"/>
          <w:szCs w:val="22"/>
          <w:lang w:bidi="ar-SA"/>
        </w:rPr>
      </w:pPr>
      <w:r w:rsidRPr="000F47B8">
        <w:rPr>
          <w:rFonts w:ascii="Calibri" w:hAnsi="Calibri" w:cs="Calibri"/>
          <w:sz w:val="22"/>
          <w:szCs w:val="22"/>
          <w:lang w:bidi="ar-SA"/>
        </w:rPr>
        <w:t>Serstøk evni fyri vatnlutin</w:t>
      </w:r>
      <w:r w:rsidRPr="000F47B8" w:rsidDel="00AE5E69">
        <w:rPr>
          <w:rFonts w:ascii="Calibri" w:hAnsi="Calibri" w:cs="Calibri"/>
          <w:sz w:val="22"/>
          <w:szCs w:val="22"/>
          <w:lang w:bidi="ar-SA"/>
        </w:rPr>
        <w:t xml:space="preserve"> </w:t>
      </w:r>
      <w:r w:rsidRPr="000F47B8">
        <w:rPr>
          <w:rFonts w:ascii="Calibri" w:hAnsi="Calibri" w:cs="Calibri"/>
          <w:sz w:val="22"/>
          <w:szCs w:val="22"/>
          <w:lang w:bidi="ar-SA"/>
        </w:rPr>
        <w:t xml:space="preserve"> verða klassifiserað út frá markvirðum upp á sama máta, sum tey raðfestu evnini, men verða í klassifiseringini brúkt sum vistfrøðilig stuðulsevni.</w:t>
      </w:r>
    </w:p>
    <w:p w14:paraId="4CFA0D80" w14:textId="77777777" w:rsidR="0030144C" w:rsidRPr="000F47B8" w:rsidRDefault="0030144C" w:rsidP="0030144C">
      <w:pPr>
        <w:autoSpaceDE w:val="0"/>
        <w:autoSpaceDN w:val="0"/>
        <w:adjustRightInd w:val="0"/>
        <w:rPr>
          <w:rFonts w:ascii="Calibri" w:hAnsi="Calibri" w:cs="Calibri"/>
          <w:sz w:val="22"/>
          <w:szCs w:val="22"/>
          <w:lang w:bidi="ar-SA"/>
        </w:rPr>
      </w:pPr>
    </w:p>
    <w:p w14:paraId="2FE4B521" w14:textId="77777777" w:rsidR="0030144C" w:rsidRPr="000F47B8" w:rsidRDefault="0030144C" w:rsidP="0030144C">
      <w:pPr>
        <w:autoSpaceDE w:val="0"/>
        <w:autoSpaceDN w:val="0"/>
        <w:adjustRightInd w:val="0"/>
        <w:rPr>
          <w:rFonts w:ascii="Calibri" w:hAnsi="Calibri" w:cs="Calibri"/>
          <w:sz w:val="22"/>
          <w:szCs w:val="22"/>
          <w:lang w:bidi="ar-SA"/>
        </w:rPr>
      </w:pPr>
      <w:r w:rsidRPr="000F47B8">
        <w:rPr>
          <w:rFonts w:ascii="Calibri" w:hAnsi="Calibri" w:cs="Calibri"/>
          <w:sz w:val="22"/>
          <w:szCs w:val="22"/>
          <w:lang w:bidi="ar-SA"/>
        </w:rPr>
        <w:t>Í Norra verður kemisk støða í fyrsta umfari bert mett út frá mátingum av umhvørviseitrum í sedimenti</w:t>
      </w:r>
      <w:r>
        <w:rPr>
          <w:rFonts w:ascii="Calibri" w:hAnsi="Calibri" w:cs="Calibri"/>
          <w:sz w:val="22"/>
          <w:szCs w:val="22"/>
          <w:lang w:bidi="ar-SA"/>
        </w:rPr>
        <w:t xml:space="preserve"> (botnsigi)</w:t>
      </w:r>
      <w:r w:rsidRPr="000F47B8">
        <w:rPr>
          <w:rFonts w:ascii="Calibri" w:hAnsi="Calibri" w:cs="Calibri"/>
          <w:sz w:val="22"/>
          <w:szCs w:val="22"/>
          <w:lang w:bidi="ar-SA"/>
        </w:rPr>
        <w:t xml:space="preserve"> og livandi verum.</w:t>
      </w:r>
    </w:p>
    <w:p w14:paraId="74056D5B" w14:textId="77777777" w:rsidR="0030144C" w:rsidRPr="000F47B8" w:rsidRDefault="0030144C" w:rsidP="0030144C">
      <w:pPr>
        <w:autoSpaceDE w:val="0"/>
        <w:autoSpaceDN w:val="0"/>
        <w:adjustRightInd w:val="0"/>
        <w:rPr>
          <w:rFonts w:ascii="Calibri" w:hAnsi="Calibri" w:cs="Calibri"/>
          <w:sz w:val="22"/>
          <w:szCs w:val="22"/>
          <w:lang w:bidi="ar-SA"/>
        </w:rPr>
      </w:pPr>
    </w:p>
    <w:p w14:paraId="0F412902" w14:textId="77777777" w:rsidR="0030144C" w:rsidRPr="000F47B8" w:rsidRDefault="0030144C" w:rsidP="0030144C">
      <w:pPr>
        <w:autoSpaceDE w:val="0"/>
        <w:autoSpaceDN w:val="0"/>
        <w:adjustRightInd w:val="0"/>
        <w:rPr>
          <w:rFonts w:ascii="Calibri" w:hAnsi="Calibri" w:cs="Calibri"/>
          <w:sz w:val="22"/>
          <w:szCs w:val="22"/>
          <w:lang w:bidi="ar-SA"/>
        </w:rPr>
      </w:pPr>
      <w:r w:rsidRPr="000F47B8">
        <w:rPr>
          <w:rFonts w:ascii="Calibri" w:hAnsi="Calibri" w:cs="Calibri"/>
          <w:sz w:val="22"/>
          <w:szCs w:val="22"/>
          <w:lang w:bidi="ar-SA"/>
        </w:rPr>
        <w:t>Listin við raðfestum evnum verður regluliga endurskoðaður og møguliga víðkaður.</w:t>
      </w:r>
    </w:p>
    <w:p w14:paraId="51CEE966" w14:textId="77777777" w:rsidR="0030144C" w:rsidRPr="007A65AC" w:rsidRDefault="0030144C" w:rsidP="0030144C">
      <w:pPr>
        <w:spacing w:after="200" w:line="276" w:lineRule="auto"/>
        <w:rPr>
          <w:rFonts w:ascii="Calibri" w:eastAsiaTheme="minorHAnsi" w:hAnsi="Calibri" w:cs="Calibri"/>
          <w:sz w:val="22"/>
          <w:szCs w:val="22"/>
          <w:lang w:bidi="ar-SA"/>
        </w:rPr>
      </w:pPr>
    </w:p>
    <w:p w14:paraId="0165CACD" w14:textId="2BCE0810" w:rsidR="00DF3D27" w:rsidRPr="00152BEE" w:rsidRDefault="00DF3D27" w:rsidP="00DF3D27">
      <w:pPr>
        <w:spacing w:after="200" w:line="276" w:lineRule="auto"/>
        <w:rPr>
          <w:rFonts w:ascii="Calibri" w:hAnsi="Calibri" w:cs="Calibri"/>
          <w:sz w:val="22"/>
          <w:szCs w:val="22"/>
          <w:lang w:bidi="ar-SA"/>
        </w:rPr>
      </w:pPr>
      <w:r w:rsidRPr="00DF3D27">
        <w:rPr>
          <w:rFonts w:cstheme="majorHAnsi"/>
          <w:b/>
          <w:color w:val="009900"/>
          <w:sz w:val="32"/>
          <w:szCs w:val="32"/>
        </w:rPr>
        <w:lastRenderedPageBreak/>
        <w:t xml:space="preserve">Fylgiskjal </w:t>
      </w:r>
      <w:r w:rsidR="003B7DBE">
        <w:rPr>
          <w:rFonts w:cstheme="majorHAnsi"/>
          <w:b/>
          <w:color w:val="009900"/>
          <w:sz w:val="32"/>
          <w:szCs w:val="32"/>
        </w:rPr>
        <w:t>4</w:t>
      </w:r>
      <w:r w:rsidRPr="00DF3D27">
        <w:rPr>
          <w:rFonts w:cstheme="majorHAnsi"/>
          <w:b/>
          <w:color w:val="009900"/>
          <w:sz w:val="32"/>
          <w:szCs w:val="32"/>
        </w:rPr>
        <w:t xml:space="preserve"> Orðalisti</w:t>
      </w:r>
    </w:p>
    <w:p w14:paraId="3921C9AE" w14:textId="77777777" w:rsidR="00DF3D27" w:rsidRPr="00432872" w:rsidRDefault="00DF3D27" w:rsidP="00DF3D27">
      <w:pPr>
        <w:rPr>
          <w:rFonts w:cstheme="majorHAnsi"/>
          <w:sz w:val="22"/>
          <w:szCs w:val="22"/>
        </w:rPr>
      </w:pPr>
    </w:p>
    <w:p w14:paraId="6042DC52" w14:textId="46B19AC4" w:rsidR="00DF3D27" w:rsidRPr="00F37400" w:rsidRDefault="00DF3D27" w:rsidP="00DF3D27">
      <w:pPr>
        <w:rPr>
          <w:rFonts w:cstheme="majorHAnsi"/>
          <w:b/>
          <w:bCs/>
          <w:sz w:val="22"/>
          <w:szCs w:val="22"/>
        </w:rPr>
      </w:pPr>
      <w:r w:rsidRPr="00F37400">
        <w:rPr>
          <w:rFonts w:cstheme="majorHAnsi"/>
          <w:b/>
          <w:bCs/>
          <w:sz w:val="22"/>
          <w:szCs w:val="22"/>
        </w:rPr>
        <w:t>Fauna</w:t>
      </w:r>
    </w:p>
    <w:p w14:paraId="000B1F5E" w14:textId="77777777" w:rsidR="00DF3D27" w:rsidRDefault="00DF3D27" w:rsidP="00DF3D27">
      <w:pPr>
        <w:rPr>
          <w:rFonts w:cstheme="majorHAnsi"/>
          <w:sz w:val="22"/>
          <w:szCs w:val="22"/>
        </w:rPr>
      </w:pPr>
    </w:p>
    <w:p w14:paraId="1CE729F7" w14:textId="33F90513" w:rsidR="00DF3D27" w:rsidRPr="00432872" w:rsidRDefault="00DF3D27" w:rsidP="00DF3D27">
      <w:pPr>
        <w:rPr>
          <w:rFonts w:cstheme="majorHAnsi"/>
          <w:sz w:val="22"/>
          <w:szCs w:val="22"/>
        </w:rPr>
      </w:pPr>
      <w:r w:rsidRPr="00432872">
        <w:rPr>
          <w:rFonts w:cstheme="majorHAnsi"/>
          <w:sz w:val="22"/>
          <w:szCs w:val="22"/>
        </w:rPr>
        <w:t>Infauna</w:t>
      </w:r>
      <w:r w:rsidR="00162896">
        <w:rPr>
          <w:rFonts w:cstheme="majorHAnsi"/>
          <w:sz w:val="22"/>
          <w:szCs w:val="22"/>
        </w:rPr>
        <w:t xml:space="preserve">: </w:t>
      </w:r>
      <w:r w:rsidRPr="00432872">
        <w:rPr>
          <w:rFonts w:cstheme="majorHAnsi"/>
          <w:sz w:val="22"/>
          <w:szCs w:val="22"/>
        </w:rPr>
        <w:t>Gravandi djór, sum liva í botnsiginum</w:t>
      </w:r>
    </w:p>
    <w:p w14:paraId="6B41AC17" w14:textId="77777777" w:rsidR="00DF3D27" w:rsidRDefault="00DF3D27" w:rsidP="00DF3D27">
      <w:pPr>
        <w:rPr>
          <w:rFonts w:cstheme="majorHAnsi"/>
          <w:sz w:val="22"/>
          <w:szCs w:val="22"/>
        </w:rPr>
      </w:pPr>
    </w:p>
    <w:p w14:paraId="2765DB5D" w14:textId="680E245C" w:rsidR="00DF3D27" w:rsidRPr="00432872" w:rsidRDefault="00DF3D27" w:rsidP="00DF3D27">
      <w:pPr>
        <w:rPr>
          <w:rFonts w:cstheme="majorHAnsi"/>
          <w:sz w:val="22"/>
          <w:szCs w:val="22"/>
        </w:rPr>
      </w:pPr>
      <w:r w:rsidRPr="00432872">
        <w:rPr>
          <w:rFonts w:cstheme="majorHAnsi"/>
          <w:sz w:val="22"/>
          <w:szCs w:val="22"/>
        </w:rPr>
        <w:t>Makrofauna</w:t>
      </w:r>
      <w:r w:rsidR="00162896">
        <w:rPr>
          <w:rFonts w:cstheme="majorHAnsi"/>
          <w:sz w:val="22"/>
          <w:szCs w:val="22"/>
        </w:rPr>
        <w:t xml:space="preserve"> : </w:t>
      </w:r>
      <w:r w:rsidRPr="00432872">
        <w:rPr>
          <w:rFonts w:cstheme="majorHAnsi"/>
          <w:sz w:val="22"/>
          <w:szCs w:val="22"/>
        </w:rPr>
        <w:t>Djór, sum verða hildin aftur í síl við rundum holum, har holstøddin er 0,5 til 1,0 mm</w:t>
      </w:r>
    </w:p>
    <w:p w14:paraId="099D56FB" w14:textId="1C28DFCA" w:rsidR="00DF3D27" w:rsidRDefault="00DF3D27" w:rsidP="00162896">
      <w:pPr>
        <w:rPr>
          <w:rFonts w:cstheme="majorHAnsi"/>
          <w:sz w:val="22"/>
          <w:szCs w:val="22"/>
        </w:rPr>
      </w:pPr>
      <w:r w:rsidRPr="00432872">
        <w:rPr>
          <w:rFonts w:cstheme="majorHAnsi"/>
          <w:sz w:val="22"/>
          <w:szCs w:val="22"/>
        </w:rPr>
        <w:t>Viðmerking 1  Í hes</w:t>
      </w:r>
      <w:r>
        <w:rPr>
          <w:rFonts w:cstheme="majorHAnsi"/>
          <w:sz w:val="22"/>
          <w:szCs w:val="22"/>
        </w:rPr>
        <w:t>i</w:t>
      </w:r>
      <w:r w:rsidRPr="00432872">
        <w:rPr>
          <w:rFonts w:cstheme="majorHAnsi"/>
          <w:sz w:val="22"/>
          <w:szCs w:val="22"/>
        </w:rPr>
        <w:t xml:space="preserve"> </w:t>
      </w:r>
      <w:r>
        <w:rPr>
          <w:rFonts w:cstheme="majorHAnsi"/>
          <w:sz w:val="22"/>
          <w:szCs w:val="22"/>
        </w:rPr>
        <w:t>vegleiðing</w:t>
      </w:r>
      <w:r w:rsidRPr="00432872">
        <w:rPr>
          <w:rFonts w:cstheme="majorHAnsi"/>
          <w:sz w:val="22"/>
          <w:szCs w:val="22"/>
        </w:rPr>
        <w:t>in er marki</w:t>
      </w:r>
      <w:r w:rsidR="00DE72CD">
        <w:rPr>
          <w:rFonts w:cstheme="majorHAnsi"/>
          <w:sz w:val="22"/>
          <w:szCs w:val="22"/>
        </w:rPr>
        <w:t>ð</w:t>
      </w:r>
      <w:r w:rsidRPr="00432872">
        <w:rPr>
          <w:rFonts w:cstheme="majorHAnsi"/>
          <w:sz w:val="22"/>
          <w:szCs w:val="22"/>
        </w:rPr>
        <w:t xml:space="preserve"> fyri makrofauna sett  til  1,0 mm</w:t>
      </w:r>
    </w:p>
    <w:p w14:paraId="741E86A4" w14:textId="77777777" w:rsidR="00DF3D27" w:rsidRPr="00432872" w:rsidRDefault="00DF3D27" w:rsidP="00DF3D27">
      <w:pPr>
        <w:rPr>
          <w:rFonts w:cstheme="majorHAnsi"/>
          <w:sz w:val="22"/>
          <w:szCs w:val="22"/>
        </w:rPr>
      </w:pPr>
    </w:p>
    <w:p w14:paraId="522028E7" w14:textId="77777777" w:rsidR="00DF3D27" w:rsidRDefault="00DF3D27" w:rsidP="00DF3D27">
      <w:pPr>
        <w:rPr>
          <w:rFonts w:cstheme="majorHAnsi"/>
          <w:sz w:val="22"/>
          <w:szCs w:val="22"/>
        </w:rPr>
      </w:pPr>
    </w:p>
    <w:p w14:paraId="36CE1257" w14:textId="5B336E3E" w:rsidR="00DF3D27" w:rsidRPr="00F37400" w:rsidRDefault="00DF3D27" w:rsidP="00DF3D27">
      <w:pPr>
        <w:rPr>
          <w:rFonts w:cstheme="majorHAnsi"/>
          <w:b/>
          <w:bCs/>
          <w:sz w:val="22"/>
          <w:szCs w:val="22"/>
        </w:rPr>
      </w:pPr>
      <w:r w:rsidRPr="00F37400">
        <w:rPr>
          <w:rFonts w:cstheme="majorHAnsi"/>
          <w:b/>
          <w:bCs/>
          <w:sz w:val="22"/>
          <w:szCs w:val="22"/>
        </w:rPr>
        <w:t>Umráði og slag av umráði</w:t>
      </w:r>
    </w:p>
    <w:p w14:paraId="1AA26714" w14:textId="77777777" w:rsidR="00DF3D27" w:rsidRPr="00432872" w:rsidRDefault="00DF3D27" w:rsidP="00DF3D27">
      <w:pPr>
        <w:rPr>
          <w:rFonts w:cstheme="majorHAnsi"/>
          <w:sz w:val="22"/>
          <w:szCs w:val="22"/>
        </w:rPr>
      </w:pPr>
    </w:p>
    <w:p w14:paraId="3579CD98" w14:textId="6A883DA9" w:rsidR="00DF3D27" w:rsidRPr="00432872" w:rsidRDefault="00DF3D27" w:rsidP="00DF3D27">
      <w:pPr>
        <w:tabs>
          <w:tab w:val="left" w:pos="1577"/>
        </w:tabs>
        <w:rPr>
          <w:rFonts w:cstheme="majorHAnsi"/>
          <w:sz w:val="22"/>
          <w:szCs w:val="22"/>
        </w:rPr>
      </w:pPr>
      <w:r w:rsidRPr="00162896">
        <w:rPr>
          <w:rFonts w:cstheme="majorHAnsi"/>
          <w:sz w:val="22"/>
          <w:szCs w:val="22"/>
        </w:rPr>
        <w:t>Aliøki</w:t>
      </w:r>
      <w:r w:rsidR="00162896">
        <w:rPr>
          <w:rFonts w:cstheme="majorHAnsi"/>
          <w:sz w:val="22"/>
          <w:szCs w:val="22"/>
        </w:rPr>
        <w:t xml:space="preserve">: </w:t>
      </w:r>
      <w:r w:rsidRPr="00432872">
        <w:rPr>
          <w:rFonts w:cstheme="majorHAnsi"/>
          <w:sz w:val="22"/>
          <w:szCs w:val="22"/>
        </w:rPr>
        <w:t>Landafrøðiliga avmarkað øki til aling á landi ella í vatni/sjógvi</w:t>
      </w:r>
    </w:p>
    <w:p w14:paraId="1CD1047B" w14:textId="77777777" w:rsidR="00DF3D27" w:rsidRPr="00432872" w:rsidRDefault="00DF3D27" w:rsidP="00DF3D27">
      <w:pPr>
        <w:tabs>
          <w:tab w:val="left" w:pos="1577"/>
        </w:tabs>
        <w:rPr>
          <w:rFonts w:cstheme="majorHAnsi"/>
          <w:sz w:val="22"/>
          <w:szCs w:val="22"/>
        </w:rPr>
      </w:pPr>
    </w:p>
    <w:p w14:paraId="19A5A85F" w14:textId="77777777" w:rsidR="00DF3D27" w:rsidRPr="00432872" w:rsidRDefault="00DF3D27" w:rsidP="00DF3D27">
      <w:pPr>
        <w:tabs>
          <w:tab w:val="left" w:pos="1577"/>
        </w:tabs>
        <w:rPr>
          <w:rFonts w:cstheme="majorHAnsi"/>
          <w:sz w:val="22"/>
          <w:szCs w:val="22"/>
        </w:rPr>
      </w:pPr>
    </w:p>
    <w:p w14:paraId="04F453AE" w14:textId="2BCFF0C6" w:rsidR="00DF3D27" w:rsidRPr="00432872" w:rsidRDefault="00DF3D27" w:rsidP="00DF3D27">
      <w:pPr>
        <w:tabs>
          <w:tab w:val="left" w:pos="1577"/>
        </w:tabs>
        <w:rPr>
          <w:rFonts w:cstheme="majorHAnsi"/>
          <w:sz w:val="22"/>
          <w:szCs w:val="22"/>
        </w:rPr>
      </w:pPr>
      <w:r>
        <w:rPr>
          <w:rFonts w:cstheme="majorHAnsi"/>
          <w:sz w:val="22"/>
          <w:szCs w:val="22"/>
        </w:rPr>
        <w:t>T</w:t>
      </w:r>
      <w:r w:rsidRPr="00432872">
        <w:rPr>
          <w:rFonts w:cstheme="majorHAnsi"/>
          <w:sz w:val="22"/>
          <w:szCs w:val="22"/>
        </w:rPr>
        <w:t>ilføringarøki</w:t>
      </w:r>
      <w:r>
        <w:rPr>
          <w:rFonts w:cstheme="majorHAnsi"/>
          <w:sz w:val="22"/>
          <w:szCs w:val="22"/>
        </w:rPr>
        <w:t xml:space="preserve"> /resepintur</w:t>
      </w:r>
      <w:r w:rsidR="00162896">
        <w:rPr>
          <w:rFonts w:cstheme="majorHAnsi"/>
          <w:sz w:val="22"/>
          <w:szCs w:val="22"/>
        </w:rPr>
        <w:t xml:space="preserve">: </w:t>
      </w:r>
      <w:r w:rsidRPr="00432872">
        <w:rPr>
          <w:rFonts w:cstheme="majorHAnsi"/>
          <w:sz w:val="22"/>
          <w:szCs w:val="22"/>
        </w:rPr>
        <w:t>Vatnlutur, sum fær tilfar av natúrligum ella mann</w:t>
      </w:r>
      <w:r>
        <w:rPr>
          <w:rFonts w:cstheme="majorHAnsi"/>
          <w:sz w:val="22"/>
          <w:szCs w:val="22"/>
        </w:rPr>
        <w:t>a</w:t>
      </w:r>
      <w:r w:rsidRPr="00432872">
        <w:rPr>
          <w:rFonts w:cstheme="majorHAnsi"/>
          <w:sz w:val="22"/>
          <w:szCs w:val="22"/>
        </w:rPr>
        <w:t>skaptum uppruna</w:t>
      </w:r>
    </w:p>
    <w:p w14:paraId="2C3AEAD7" w14:textId="77777777" w:rsidR="00DF3D27" w:rsidRPr="00432872" w:rsidRDefault="00DF3D27" w:rsidP="00DF3D27">
      <w:pPr>
        <w:tabs>
          <w:tab w:val="left" w:pos="1577"/>
        </w:tabs>
        <w:rPr>
          <w:rFonts w:cstheme="majorHAnsi"/>
          <w:sz w:val="22"/>
          <w:szCs w:val="22"/>
        </w:rPr>
      </w:pPr>
    </w:p>
    <w:p w14:paraId="60029EF3" w14:textId="77777777" w:rsidR="00DF3D27" w:rsidRDefault="00DF3D27" w:rsidP="00DF3D27">
      <w:pPr>
        <w:tabs>
          <w:tab w:val="left" w:pos="1577"/>
        </w:tabs>
        <w:rPr>
          <w:rFonts w:cstheme="majorHAnsi"/>
          <w:sz w:val="22"/>
          <w:szCs w:val="22"/>
        </w:rPr>
      </w:pPr>
    </w:p>
    <w:p w14:paraId="67C17868" w14:textId="46A104D2" w:rsidR="00DF3D27" w:rsidRPr="00432872" w:rsidRDefault="00DF3D27" w:rsidP="00DF3D27">
      <w:pPr>
        <w:tabs>
          <w:tab w:val="left" w:pos="1577"/>
        </w:tabs>
        <w:rPr>
          <w:rFonts w:cstheme="majorHAnsi"/>
          <w:sz w:val="22"/>
          <w:szCs w:val="22"/>
        </w:rPr>
      </w:pPr>
      <w:r w:rsidRPr="00432872">
        <w:rPr>
          <w:rFonts w:cstheme="majorHAnsi"/>
          <w:sz w:val="22"/>
          <w:szCs w:val="22"/>
        </w:rPr>
        <w:t>Nærumráði</w:t>
      </w:r>
      <w:r w:rsidR="00162896">
        <w:rPr>
          <w:rFonts w:cstheme="majorHAnsi"/>
          <w:sz w:val="22"/>
          <w:szCs w:val="22"/>
        </w:rPr>
        <w:t xml:space="preserve">: </w:t>
      </w:r>
      <w:r w:rsidRPr="00432872">
        <w:rPr>
          <w:rFonts w:cstheme="majorHAnsi"/>
          <w:sz w:val="22"/>
          <w:szCs w:val="22"/>
        </w:rPr>
        <w:t>Umráði undir og dygst við alistøð, har flestu størru lívrunnu bitlarnir botnfella</w:t>
      </w:r>
    </w:p>
    <w:p w14:paraId="04351350" w14:textId="77777777" w:rsidR="00DF3D27" w:rsidRPr="00432872" w:rsidRDefault="00DF3D27" w:rsidP="00DF3D27">
      <w:pPr>
        <w:tabs>
          <w:tab w:val="left" w:pos="1577"/>
        </w:tabs>
        <w:rPr>
          <w:rFonts w:cstheme="majorHAnsi"/>
          <w:sz w:val="22"/>
          <w:szCs w:val="22"/>
        </w:rPr>
      </w:pPr>
    </w:p>
    <w:p w14:paraId="03329C43" w14:textId="77777777" w:rsidR="00DF3D27" w:rsidRPr="00432872" w:rsidRDefault="00DF3D27" w:rsidP="00DF3D27">
      <w:pPr>
        <w:tabs>
          <w:tab w:val="left" w:pos="1577"/>
        </w:tabs>
        <w:rPr>
          <w:rFonts w:cstheme="majorHAnsi"/>
          <w:sz w:val="22"/>
          <w:szCs w:val="22"/>
        </w:rPr>
      </w:pPr>
    </w:p>
    <w:p w14:paraId="1B13D513" w14:textId="6F1D1F52" w:rsidR="00DF3D27" w:rsidRPr="00432872" w:rsidRDefault="00DF3D27" w:rsidP="00DF3D27">
      <w:pPr>
        <w:tabs>
          <w:tab w:val="left" w:pos="1577"/>
        </w:tabs>
        <w:rPr>
          <w:rFonts w:cstheme="majorHAnsi"/>
          <w:sz w:val="22"/>
          <w:szCs w:val="22"/>
        </w:rPr>
      </w:pPr>
      <w:r>
        <w:rPr>
          <w:rFonts w:cstheme="majorHAnsi"/>
          <w:sz w:val="22"/>
          <w:szCs w:val="22"/>
        </w:rPr>
        <w:t>S</w:t>
      </w:r>
      <w:r w:rsidRPr="00432872">
        <w:rPr>
          <w:rFonts w:cstheme="majorHAnsi"/>
          <w:sz w:val="22"/>
          <w:szCs w:val="22"/>
        </w:rPr>
        <w:t>kiftisumráði</w:t>
      </w:r>
      <w:r w:rsidR="00162896">
        <w:rPr>
          <w:rFonts w:cstheme="majorHAnsi"/>
          <w:sz w:val="22"/>
          <w:szCs w:val="22"/>
        </w:rPr>
        <w:t xml:space="preserve">: </w:t>
      </w:r>
      <w:r w:rsidRPr="00432872">
        <w:rPr>
          <w:rFonts w:cstheme="majorHAnsi"/>
          <w:sz w:val="22"/>
          <w:szCs w:val="22"/>
        </w:rPr>
        <w:t xml:space="preserve">Umráði frá nærumráðnum til serstakt ásett ytra mark, har smærri bitlar frá alistøð </w:t>
      </w:r>
      <w:r w:rsidR="004C3ACB" w:rsidRPr="00432872">
        <w:rPr>
          <w:rFonts w:cstheme="majorHAnsi"/>
          <w:sz w:val="22"/>
          <w:szCs w:val="22"/>
        </w:rPr>
        <w:t>botn</w:t>
      </w:r>
      <w:r w:rsidR="004C3ACB">
        <w:rPr>
          <w:rFonts w:cstheme="majorHAnsi"/>
          <w:sz w:val="22"/>
          <w:szCs w:val="22"/>
        </w:rPr>
        <w:t>seta</w:t>
      </w:r>
    </w:p>
    <w:p w14:paraId="62E204E7" w14:textId="77777777" w:rsidR="00DF3D27" w:rsidRPr="00432872" w:rsidRDefault="00DF3D27" w:rsidP="00DF3D27">
      <w:pPr>
        <w:tabs>
          <w:tab w:val="left" w:pos="1577"/>
        </w:tabs>
        <w:rPr>
          <w:rFonts w:cstheme="majorHAnsi"/>
          <w:sz w:val="22"/>
          <w:szCs w:val="22"/>
        </w:rPr>
      </w:pPr>
    </w:p>
    <w:p w14:paraId="13E30B4E" w14:textId="77777777" w:rsidR="00DF3D27" w:rsidRPr="00432872" w:rsidRDefault="00DF3D27" w:rsidP="00DF3D27">
      <w:pPr>
        <w:tabs>
          <w:tab w:val="left" w:pos="1577"/>
        </w:tabs>
        <w:rPr>
          <w:rFonts w:cstheme="majorHAnsi"/>
          <w:sz w:val="22"/>
          <w:szCs w:val="22"/>
        </w:rPr>
      </w:pPr>
    </w:p>
    <w:p w14:paraId="57314BC1" w14:textId="0D09D6E6" w:rsidR="00DF3D27" w:rsidRPr="00432872" w:rsidRDefault="00DF3D27" w:rsidP="0061472A">
      <w:pPr>
        <w:rPr>
          <w:rFonts w:cstheme="majorHAnsi"/>
          <w:sz w:val="22"/>
          <w:szCs w:val="22"/>
        </w:rPr>
      </w:pPr>
      <w:r w:rsidRPr="00432872">
        <w:rPr>
          <w:rFonts w:cstheme="majorHAnsi"/>
          <w:sz w:val="22"/>
          <w:szCs w:val="22"/>
        </w:rPr>
        <w:t>Bleytur botnur</w:t>
      </w:r>
      <w:r w:rsidR="00162896">
        <w:rPr>
          <w:rFonts w:cstheme="majorHAnsi"/>
          <w:sz w:val="22"/>
          <w:szCs w:val="22"/>
        </w:rPr>
        <w:t xml:space="preserve">: </w:t>
      </w:r>
      <w:r w:rsidRPr="00432872">
        <w:rPr>
          <w:rFonts w:cstheme="majorHAnsi"/>
          <w:sz w:val="22"/>
          <w:szCs w:val="22"/>
        </w:rPr>
        <w:t>Botnur samansettur av leysum tilfari sum pellitt (leirur og silt), sandi, skeljasandi og lívrunnum tilfari</w:t>
      </w:r>
    </w:p>
    <w:p w14:paraId="1934046E" w14:textId="12C7E04C" w:rsidR="00DF3D27" w:rsidRPr="00432872" w:rsidRDefault="00057821" w:rsidP="00162896">
      <w:pPr>
        <w:rPr>
          <w:rFonts w:cstheme="majorHAnsi"/>
          <w:sz w:val="22"/>
          <w:szCs w:val="22"/>
        </w:rPr>
      </w:pPr>
      <w:r w:rsidRPr="00432872">
        <w:rPr>
          <w:rFonts w:cstheme="majorHAnsi"/>
          <w:sz w:val="22"/>
          <w:szCs w:val="22"/>
        </w:rPr>
        <w:t>V</w:t>
      </w:r>
      <w:r>
        <w:rPr>
          <w:rFonts w:cstheme="majorHAnsi"/>
          <w:sz w:val="22"/>
          <w:szCs w:val="22"/>
        </w:rPr>
        <w:t>iðmerking 1</w:t>
      </w:r>
      <w:r w:rsidRPr="00432872">
        <w:rPr>
          <w:rFonts w:cstheme="majorHAnsi"/>
          <w:sz w:val="22"/>
          <w:szCs w:val="22"/>
        </w:rPr>
        <w:t xml:space="preserve"> </w:t>
      </w:r>
      <w:r w:rsidR="004C3ACB" w:rsidRPr="00432872">
        <w:rPr>
          <w:rFonts w:cstheme="majorHAnsi"/>
          <w:sz w:val="22"/>
          <w:szCs w:val="22"/>
        </w:rPr>
        <w:t xml:space="preserve"> </w:t>
      </w:r>
      <w:r w:rsidR="004C3ACB">
        <w:rPr>
          <w:rFonts w:cstheme="majorHAnsi"/>
          <w:sz w:val="22"/>
          <w:szCs w:val="22"/>
        </w:rPr>
        <w:t>B</w:t>
      </w:r>
      <w:r w:rsidR="00DF3D27" w:rsidRPr="00432872">
        <w:rPr>
          <w:rFonts w:cstheme="majorHAnsi"/>
          <w:sz w:val="22"/>
          <w:szCs w:val="22"/>
        </w:rPr>
        <w:t xml:space="preserve">otnsýni frá bleytum botni kunnu takast upp við gravandi savningarreiðskapi sum grabba, </w:t>
      </w:r>
      <w:r w:rsidR="00DF3D27">
        <w:rPr>
          <w:rFonts w:cstheme="majorHAnsi"/>
          <w:sz w:val="22"/>
          <w:szCs w:val="22"/>
        </w:rPr>
        <w:t>kassa</w:t>
      </w:r>
      <w:r w:rsidR="00DF3D27" w:rsidRPr="00432872">
        <w:rPr>
          <w:rFonts w:cstheme="majorHAnsi"/>
          <w:sz w:val="22"/>
          <w:szCs w:val="22"/>
        </w:rPr>
        <w:t>kjarnusýnistakara og kjarnuheintarar</w:t>
      </w:r>
    </w:p>
    <w:p w14:paraId="7B9AB737" w14:textId="77777777" w:rsidR="00DF3D27" w:rsidRPr="00432872" w:rsidRDefault="00DF3D27" w:rsidP="00DF3D27">
      <w:pPr>
        <w:tabs>
          <w:tab w:val="left" w:pos="1577"/>
        </w:tabs>
        <w:rPr>
          <w:rFonts w:cstheme="majorHAnsi"/>
          <w:sz w:val="22"/>
          <w:szCs w:val="22"/>
        </w:rPr>
      </w:pPr>
    </w:p>
    <w:p w14:paraId="3657616E" w14:textId="77777777" w:rsidR="00DF3D27" w:rsidRDefault="00DF3D27" w:rsidP="00DF3D27">
      <w:pPr>
        <w:tabs>
          <w:tab w:val="left" w:pos="1577"/>
        </w:tabs>
        <w:rPr>
          <w:rFonts w:cstheme="majorHAnsi"/>
          <w:sz w:val="22"/>
          <w:szCs w:val="22"/>
        </w:rPr>
      </w:pPr>
    </w:p>
    <w:p w14:paraId="6BEA6222" w14:textId="3DC641E8" w:rsidR="00DF3D27" w:rsidRDefault="00DF3D27" w:rsidP="00DF3D27">
      <w:pPr>
        <w:tabs>
          <w:tab w:val="left" w:pos="1577"/>
        </w:tabs>
        <w:rPr>
          <w:rFonts w:cstheme="majorHAnsi"/>
          <w:sz w:val="22"/>
          <w:szCs w:val="22"/>
        </w:rPr>
      </w:pPr>
      <w:r w:rsidRPr="00432872">
        <w:rPr>
          <w:rFonts w:cstheme="majorHAnsi"/>
          <w:sz w:val="22"/>
          <w:szCs w:val="22"/>
        </w:rPr>
        <w:t>Harður botnur</w:t>
      </w:r>
      <w:r w:rsidR="00162896">
        <w:rPr>
          <w:rFonts w:cstheme="majorHAnsi"/>
          <w:sz w:val="22"/>
          <w:szCs w:val="22"/>
        </w:rPr>
        <w:t xml:space="preserve">: </w:t>
      </w:r>
      <w:r w:rsidRPr="00432872">
        <w:rPr>
          <w:rFonts w:cstheme="majorHAnsi"/>
          <w:sz w:val="22"/>
          <w:szCs w:val="22"/>
        </w:rPr>
        <w:t>Botnur av hellu, stórum steinum ella fastir konstruktiónir í sjónum sum bryggjur, havnir og rørleiðingar</w:t>
      </w:r>
    </w:p>
    <w:p w14:paraId="19C39A34" w14:textId="77777777" w:rsidR="00DF3D27" w:rsidRPr="00432872" w:rsidRDefault="00DF3D27" w:rsidP="00DF3D27">
      <w:pPr>
        <w:tabs>
          <w:tab w:val="left" w:pos="1577"/>
        </w:tabs>
        <w:rPr>
          <w:rFonts w:cstheme="majorHAnsi"/>
          <w:sz w:val="22"/>
          <w:szCs w:val="22"/>
        </w:rPr>
      </w:pPr>
    </w:p>
    <w:p w14:paraId="7FFF8D6F" w14:textId="77777777" w:rsidR="00DF3D27" w:rsidRDefault="00DF3D27" w:rsidP="00DF3D27">
      <w:pPr>
        <w:rPr>
          <w:rFonts w:cstheme="majorHAnsi"/>
          <w:sz w:val="22"/>
          <w:szCs w:val="22"/>
        </w:rPr>
      </w:pPr>
    </w:p>
    <w:p w14:paraId="09E1E5A5" w14:textId="6FD84F84" w:rsidR="00DF3D27" w:rsidRPr="00F37400" w:rsidRDefault="00DF3D27" w:rsidP="00DF3D27">
      <w:pPr>
        <w:rPr>
          <w:rFonts w:cstheme="majorHAnsi"/>
          <w:b/>
          <w:bCs/>
          <w:sz w:val="22"/>
          <w:szCs w:val="22"/>
        </w:rPr>
      </w:pPr>
      <w:r w:rsidRPr="00F37400">
        <w:rPr>
          <w:rFonts w:cstheme="majorHAnsi"/>
          <w:b/>
          <w:bCs/>
          <w:sz w:val="22"/>
          <w:szCs w:val="22"/>
        </w:rPr>
        <w:t xml:space="preserve">Teknisk viðurskifti </w:t>
      </w:r>
    </w:p>
    <w:p w14:paraId="3A33AA68" w14:textId="77777777" w:rsidR="00DF3D27" w:rsidRPr="00432872" w:rsidRDefault="00DF3D27" w:rsidP="00DF3D27">
      <w:pPr>
        <w:rPr>
          <w:rFonts w:cstheme="majorHAnsi"/>
          <w:sz w:val="22"/>
          <w:szCs w:val="22"/>
        </w:rPr>
      </w:pPr>
    </w:p>
    <w:p w14:paraId="72D60C34" w14:textId="7386E340" w:rsidR="00DF3D27" w:rsidRDefault="00DF3D27" w:rsidP="00DF3D27">
      <w:pPr>
        <w:rPr>
          <w:rFonts w:cstheme="majorHAnsi"/>
          <w:sz w:val="22"/>
          <w:szCs w:val="22"/>
        </w:rPr>
      </w:pPr>
      <w:r w:rsidRPr="00432872">
        <w:rPr>
          <w:rFonts w:cstheme="majorHAnsi"/>
          <w:sz w:val="22"/>
          <w:szCs w:val="22"/>
        </w:rPr>
        <w:t>Aling í vatni/sjógvi</w:t>
      </w:r>
      <w:r w:rsidR="00162896">
        <w:rPr>
          <w:rFonts w:cstheme="majorHAnsi"/>
          <w:sz w:val="22"/>
          <w:szCs w:val="22"/>
        </w:rPr>
        <w:t xml:space="preserve">: </w:t>
      </w:r>
      <w:r w:rsidRPr="00432872">
        <w:rPr>
          <w:rFonts w:cstheme="majorHAnsi"/>
          <w:sz w:val="22"/>
          <w:szCs w:val="22"/>
        </w:rPr>
        <w:t>Framleiðsla av plantum/djórum, sum liva í vatni/sjógvi</w:t>
      </w:r>
      <w:r>
        <w:rPr>
          <w:rFonts w:cstheme="majorHAnsi"/>
          <w:sz w:val="22"/>
          <w:szCs w:val="22"/>
        </w:rPr>
        <w:t>.</w:t>
      </w:r>
    </w:p>
    <w:p w14:paraId="2D666CFC" w14:textId="63F97022" w:rsidR="00DF3D27" w:rsidRPr="00432872" w:rsidRDefault="00057821" w:rsidP="00162896">
      <w:pPr>
        <w:rPr>
          <w:rFonts w:cstheme="majorHAnsi"/>
          <w:sz w:val="22"/>
          <w:szCs w:val="22"/>
        </w:rPr>
      </w:pPr>
      <w:r w:rsidRPr="00432872">
        <w:rPr>
          <w:rFonts w:cstheme="majorHAnsi"/>
          <w:sz w:val="22"/>
          <w:szCs w:val="22"/>
        </w:rPr>
        <w:t>V</w:t>
      </w:r>
      <w:r>
        <w:rPr>
          <w:rFonts w:cstheme="majorHAnsi"/>
          <w:sz w:val="22"/>
          <w:szCs w:val="22"/>
        </w:rPr>
        <w:t>iðmerking</w:t>
      </w:r>
      <w:r w:rsidRPr="00432872">
        <w:rPr>
          <w:rFonts w:cstheme="majorHAnsi"/>
          <w:sz w:val="22"/>
          <w:szCs w:val="22"/>
        </w:rPr>
        <w:t xml:space="preserve"> </w:t>
      </w:r>
      <w:r>
        <w:rPr>
          <w:rFonts w:cstheme="majorHAnsi"/>
          <w:sz w:val="22"/>
          <w:szCs w:val="22"/>
        </w:rPr>
        <w:t>1</w:t>
      </w:r>
      <w:r w:rsidR="004C3ACB" w:rsidRPr="00432872">
        <w:rPr>
          <w:rFonts w:cstheme="majorHAnsi"/>
          <w:sz w:val="22"/>
          <w:szCs w:val="22"/>
        </w:rPr>
        <w:t xml:space="preserve"> </w:t>
      </w:r>
      <w:r w:rsidR="00DF3D27" w:rsidRPr="00432872">
        <w:rPr>
          <w:rFonts w:cstheme="majorHAnsi"/>
          <w:sz w:val="22"/>
          <w:szCs w:val="22"/>
        </w:rPr>
        <w:t>Framleiðsla fevnir um øll tiltøk sum ávirka vøkstur, stødd, tal, eginleikar ella góðsku á plantum/djórum, sum liva í vatni/sjógvi</w:t>
      </w:r>
    </w:p>
    <w:p w14:paraId="4D6FD99C" w14:textId="3BA371F6" w:rsidR="00DF3D27" w:rsidRDefault="00DF3D27" w:rsidP="00DF3D27">
      <w:pPr>
        <w:rPr>
          <w:rFonts w:cstheme="majorHAnsi"/>
          <w:sz w:val="22"/>
          <w:szCs w:val="22"/>
        </w:rPr>
      </w:pPr>
    </w:p>
    <w:p w14:paraId="56FC1C3F" w14:textId="77777777" w:rsidR="00DF3D27" w:rsidRPr="00432872" w:rsidRDefault="00DF3D27" w:rsidP="00DF3D27">
      <w:pPr>
        <w:rPr>
          <w:rFonts w:cstheme="majorHAnsi"/>
          <w:sz w:val="22"/>
          <w:szCs w:val="22"/>
        </w:rPr>
      </w:pPr>
    </w:p>
    <w:p w14:paraId="6F09B260" w14:textId="336913E0" w:rsidR="00DF3D27" w:rsidRPr="00432872" w:rsidRDefault="00DF3D27" w:rsidP="00DF3D27">
      <w:pPr>
        <w:rPr>
          <w:rFonts w:cstheme="majorHAnsi"/>
          <w:sz w:val="22"/>
          <w:szCs w:val="22"/>
        </w:rPr>
      </w:pPr>
      <w:r w:rsidRPr="00432872">
        <w:rPr>
          <w:rFonts w:cstheme="majorHAnsi"/>
          <w:sz w:val="22"/>
          <w:szCs w:val="22"/>
        </w:rPr>
        <w:t>Ringalistøð/plastalistøð</w:t>
      </w:r>
      <w:r w:rsidR="00162896">
        <w:rPr>
          <w:rFonts w:cstheme="majorHAnsi"/>
          <w:sz w:val="22"/>
          <w:szCs w:val="22"/>
        </w:rPr>
        <w:t xml:space="preserve">: </w:t>
      </w:r>
      <w:r w:rsidRPr="00432872">
        <w:rPr>
          <w:rFonts w:cstheme="majorHAnsi"/>
          <w:sz w:val="22"/>
          <w:szCs w:val="22"/>
        </w:rPr>
        <w:t>Alistøð við einum ella fleiri rundum flotkragum</w:t>
      </w:r>
      <w:r w:rsidR="004C3ACB">
        <w:rPr>
          <w:rFonts w:cstheme="majorHAnsi"/>
          <w:sz w:val="22"/>
          <w:szCs w:val="22"/>
        </w:rPr>
        <w:t>/ringum</w:t>
      </w:r>
      <w:r w:rsidRPr="00432872">
        <w:rPr>
          <w:rFonts w:cstheme="majorHAnsi"/>
          <w:sz w:val="22"/>
          <w:szCs w:val="22"/>
        </w:rPr>
        <w:t xml:space="preserve"> </w:t>
      </w:r>
    </w:p>
    <w:p w14:paraId="620CF360" w14:textId="77777777" w:rsidR="00DF3D27" w:rsidRPr="00432872" w:rsidRDefault="00DF3D27" w:rsidP="00DF3D27">
      <w:pPr>
        <w:rPr>
          <w:rFonts w:cstheme="majorHAnsi"/>
          <w:sz w:val="22"/>
          <w:szCs w:val="22"/>
        </w:rPr>
      </w:pPr>
    </w:p>
    <w:p w14:paraId="183E7877" w14:textId="23AF7289" w:rsidR="00DF3D27" w:rsidRPr="00432872" w:rsidRDefault="00DF3D27" w:rsidP="00DF3D27">
      <w:pPr>
        <w:rPr>
          <w:rFonts w:cstheme="majorHAnsi"/>
          <w:sz w:val="22"/>
          <w:szCs w:val="22"/>
        </w:rPr>
      </w:pPr>
      <w:r w:rsidRPr="00432872">
        <w:rPr>
          <w:rFonts w:cstheme="majorHAnsi"/>
          <w:sz w:val="22"/>
          <w:szCs w:val="22"/>
        </w:rPr>
        <w:t>Samanbygd alistøð</w:t>
      </w:r>
      <w:r w:rsidR="00273AF4">
        <w:rPr>
          <w:rFonts w:cstheme="majorHAnsi"/>
          <w:sz w:val="22"/>
          <w:szCs w:val="22"/>
        </w:rPr>
        <w:t xml:space="preserve">, </w:t>
      </w:r>
      <w:r w:rsidRPr="00432872">
        <w:rPr>
          <w:rFonts w:cstheme="majorHAnsi"/>
          <w:sz w:val="22"/>
          <w:szCs w:val="22"/>
        </w:rPr>
        <w:t>Stálalistøð</w:t>
      </w:r>
      <w:r w:rsidR="00273AF4">
        <w:rPr>
          <w:rFonts w:cstheme="majorHAnsi"/>
          <w:sz w:val="22"/>
          <w:szCs w:val="22"/>
        </w:rPr>
        <w:t xml:space="preserve">: </w:t>
      </w:r>
      <w:r w:rsidRPr="00432872">
        <w:rPr>
          <w:rFonts w:cstheme="majorHAnsi"/>
          <w:sz w:val="22"/>
          <w:szCs w:val="22"/>
        </w:rPr>
        <w:t xml:space="preserve">Alistøð við ferhyntum búrum fest til </w:t>
      </w:r>
      <w:r w:rsidR="00B65929">
        <w:rPr>
          <w:rFonts w:cstheme="majorHAnsi"/>
          <w:sz w:val="22"/>
          <w:szCs w:val="22"/>
        </w:rPr>
        <w:t>burðargrind</w:t>
      </w:r>
      <w:r w:rsidRPr="00432872">
        <w:rPr>
          <w:rFonts w:cstheme="majorHAnsi"/>
          <w:sz w:val="22"/>
          <w:szCs w:val="22"/>
        </w:rPr>
        <w:t xml:space="preserve"> við gonguteigum</w:t>
      </w:r>
      <w:r w:rsidR="00B65929">
        <w:rPr>
          <w:rFonts w:cstheme="majorHAnsi"/>
          <w:sz w:val="22"/>
          <w:szCs w:val="22"/>
        </w:rPr>
        <w:t xml:space="preserve"> úr stáli</w:t>
      </w:r>
    </w:p>
    <w:p w14:paraId="2FA01B9D" w14:textId="77777777" w:rsidR="00DF3D27" w:rsidRPr="00432872" w:rsidRDefault="00DF3D27" w:rsidP="00DF3D27">
      <w:pPr>
        <w:rPr>
          <w:rFonts w:cstheme="majorHAnsi"/>
          <w:sz w:val="22"/>
          <w:szCs w:val="22"/>
        </w:rPr>
      </w:pPr>
    </w:p>
    <w:p w14:paraId="6EC4F958" w14:textId="4309067B" w:rsidR="00DF3D27" w:rsidRPr="00432872" w:rsidRDefault="00DF3D27" w:rsidP="00DF3D27">
      <w:pPr>
        <w:rPr>
          <w:rFonts w:cstheme="majorHAnsi"/>
          <w:sz w:val="22"/>
          <w:szCs w:val="22"/>
        </w:rPr>
      </w:pPr>
      <w:r w:rsidRPr="00432872">
        <w:rPr>
          <w:rFonts w:cstheme="majorHAnsi"/>
          <w:sz w:val="22"/>
          <w:szCs w:val="22"/>
        </w:rPr>
        <w:t>Aliringur</w:t>
      </w:r>
      <w:r w:rsidR="00273AF4">
        <w:rPr>
          <w:rFonts w:cstheme="majorHAnsi"/>
          <w:sz w:val="22"/>
          <w:szCs w:val="22"/>
        </w:rPr>
        <w:t xml:space="preserve">: </w:t>
      </w:r>
      <w:r w:rsidRPr="00432872">
        <w:rPr>
          <w:rFonts w:cstheme="majorHAnsi"/>
          <w:sz w:val="22"/>
          <w:szCs w:val="22"/>
        </w:rPr>
        <w:t xml:space="preserve">Flotkragi/ringur við ísettari nót </w:t>
      </w:r>
    </w:p>
    <w:p w14:paraId="159EA061" w14:textId="77777777" w:rsidR="00DF3D27" w:rsidRDefault="00DF3D27" w:rsidP="00DF3D27">
      <w:pPr>
        <w:rPr>
          <w:rFonts w:cstheme="majorHAnsi"/>
          <w:sz w:val="22"/>
          <w:szCs w:val="22"/>
        </w:rPr>
      </w:pPr>
    </w:p>
    <w:p w14:paraId="017B6303" w14:textId="77777777" w:rsidR="00DF3D27" w:rsidRDefault="00DF3D27" w:rsidP="00DF3D27">
      <w:pPr>
        <w:rPr>
          <w:rFonts w:cstheme="majorHAnsi"/>
          <w:sz w:val="22"/>
          <w:szCs w:val="22"/>
        </w:rPr>
      </w:pPr>
    </w:p>
    <w:p w14:paraId="413CD80E" w14:textId="78D19802" w:rsidR="00DF3D27" w:rsidRPr="00F37400" w:rsidRDefault="00DF3D27" w:rsidP="00DF3D27">
      <w:pPr>
        <w:rPr>
          <w:rFonts w:cstheme="majorHAnsi"/>
          <w:b/>
          <w:bCs/>
          <w:sz w:val="22"/>
          <w:szCs w:val="22"/>
        </w:rPr>
      </w:pPr>
      <w:r w:rsidRPr="00F37400">
        <w:rPr>
          <w:b/>
          <w:bCs/>
        </w:rPr>
        <w:lastRenderedPageBreak/>
        <w:t>Rakstur og framleiðsla</w:t>
      </w:r>
    </w:p>
    <w:p w14:paraId="5639569E" w14:textId="77777777" w:rsidR="00DF3D27" w:rsidRDefault="00DF3D27" w:rsidP="00DF3D27">
      <w:pPr>
        <w:rPr>
          <w:rFonts w:cstheme="majorHAnsi"/>
          <w:sz w:val="22"/>
          <w:szCs w:val="22"/>
        </w:rPr>
      </w:pPr>
    </w:p>
    <w:p w14:paraId="2063936E" w14:textId="73F9DF56" w:rsidR="00DF3D27" w:rsidRPr="00432872" w:rsidRDefault="00DF3D27" w:rsidP="00DF3D27">
      <w:pPr>
        <w:rPr>
          <w:rFonts w:cstheme="majorHAnsi"/>
          <w:sz w:val="22"/>
          <w:szCs w:val="22"/>
        </w:rPr>
      </w:pPr>
      <w:r w:rsidRPr="00432872">
        <w:rPr>
          <w:rFonts w:cstheme="majorHAnsi"/>
          <w:sz w:val="22"/>
          <w:szCs w:val="22"/>
        </w:rPr>
        <w:t>Hægsta lívrunna útlát</w:t>
      </w:r>
      <w:r w:rsidR="00273AF4">
        <w:rPr>
          <w:rFonts w:cstheme="majorHAnsi"/>
          <w:sz w:val="22"/>
          <w:szCs w:val="22"/>
        </w:rPr>
        <w:t xml:space="preserve">: </w:t>
      </w:r>
      <w:r w:rsidRPr="00432872">
        <w:rPr>
          <w:rFonts w:cstheme="majorHAnsi"/>
          <w:sz w:val="22"/>
          <w:szCs w:val="22"/>
        </w:rPr>
        <w:t xml:space="preserve">Hægsta lívrunna </w:t>
      </w:r>
      <w:r w:rsidR="00A44F5F">
        <w:rPr>
          <w:rFonts w:cstheme="majorHAnsi"/>
          <w:sz w:val="22"/>
          <w:szCs w:val="22"/>
        </w:rPr>
        <w:t>trýsti</w:t>
      </w:r>
      <w:r w:rsidRPr="00432872">
        <w:rPr>
          <w:rFonts w:cstheme="majorHAnsi"/>
          <w:sz w:val="22"/>
          <w:szCs w:val="22"/>
        </w:rPr>
        <w:t xml:space="preserve"> á botnin undir alistøðini</w:t>
      </w:r>
    </w:p>
    <w:p w14:paraId="3478207E" w14:textId="463C7C9C" w:rsidR="00DF3D27" w:rsidRDefault="00DF3D27" w:rsidP="00273AF4">
      <w:pPr>
        <w:rPr>
          <w:rFonts w:cstheme="majorHAnsi"/>
          <w:sz w:val="22"/>
          <w:szCs w:val="22"/>
        </w:rPr>
      </w:pPr>
      <w:r w:rsidRPr="00432872">
        <w:rPr>
          <w:rFonts w:cstheme="majorHAnsi"/>
          <w:sz w:val="22"/>
          <w:szCs w:val="22"/>
        </w:rPr>
        <w:t>V</w:t>
      </w:r>
      <w:r w:rsidR="008A4D0E">
        <w:rPr>
          <w:rFonts w:cstheme="majorHAnsi"/>
          <w:sz w:val="22"/>
          <w:szCs w:val="22"/>
        </w:rPr>
        <w:t>iðmerking</w:t>
      </w:r>
      <w:r w:rsidRPr="00432872">
        <w:rPr>
          <w:rFonts w:cstheme="majorHAnsi"/>
          <w:sz w:val="22"/>
          <w:szCs w:val="22"/>
        </w:rPr>
        <w:t xml:space="preserve"> 1 Á hvørjum aliøki er eitt tíðarskeið við hægst</w:t>
      </w:r>
      <w:r w:rsidR="00A44F5F">
        <w:rPr>
          <w:rFonts w:cstheme="majorHAnsi"/>
          <w:sz w:val="22"/>
          <w:szCs w:val="22"/>
        </w:rPr>
        <w:t>a</w:t>
      </w:r>
      <w:r w:rsidRPr="00432872">
        <w:rPr>
          <w:rFonts w:cstheme="majorHAnsi"/>
          <w:sz w:val="22"/>
          <w:szCs w:val="22"/>
        </w:rPr>
        <w:t xml:space="preserve"> lívrunn</w:t>
      </w:r>
      <w:r w:rsidR="00A44F5F">
        <w:rPr>
          <w:rFonts w:cstheme="majorHAnsi"/>
          <w:sz w:val="22"/>
          <w:szCs w:val="22"/>
        </w:rPr>
        <w:t>a</w:t>
      </w:r>
      <w:r w:rsidRPr="00432872">
        <w:rPr>
          <w:rFonts w:cstheme="majorHAnsi"/>
          <w:sz w:val="22"/>
          <w:szCs w:val="22"/>
        </w:rPr>
        <w:t xml:space="preserve"> </w:t>
      </w:r>
      <w:r w:rsidR="00A44F5F">
        <w:rPr>
          <w:rFonts w:cstheme="majorHAnsi"/>
          <w:sz w:val="22"/>
          <w:szCs w:val="22"/>
        </w:rPr>
        <w:t>trýsti</w:t>
      </w:r>
      <w:r w:rsidRPr="00432872">
        <w:rPr>
          <w:rFonts w:cstheme="majorHAnsi"/>
          <w:sz w:val="22"/>
          <w:szCs w:val="22"/>
        </w:rPr>
        <w:t xml:space="preserve"> á botnin undir alistøðini. Tíðarskeiðið er tengt at fóðurnýtslu, vøkstri, tøku, hægstu framleiðslu og streymviðurs</w:t>
      </w:r>
      <w:r>
        <w:rPr>
          <w:rFonts w:cstheme="majorHAnsi"/>
          <w:sz w:val="22"/>
          <w:szCs w:val="22"/>
        </w:rPr>
        <w:t>k</w:t>
      </w:r>
      <w:r w:rsidRPr="00432872">
        <w:rPr>
          <w:rFonts w:cstheme="majorHAnsi"/>
          <w:sz w:val="22"/>
          <w:szCs w:val="22"/>
        </w:rPr>
        <w:t>iftum</w:t>
      </w:r>
    </w:p>
    <w:p w14:paraId="19854E62" w14:textId="77777777" w:rsidR="00C364A9" w:rsidRPr="00273AF4" w:rsidRDefault="00C364A9" w:rsidP="00273AF4">
      <w:pPr>
        <w:rPr>
          <w:rFonts w:cstheme="majorHAnsi"/>
          <w:sz w:val="22"/>
          <w:szCs w:val="22"/>
        </w:rPr>
      </w:pPr>
    </w:p>
    <w:p w14:paraId="7F8351DE" w14:textId="69B7D516" w:rsidR="00DF3D27" w:rsidRPr="0061472A" w:rsidRDefault="00DF3D27" w:rsidP="00DF3D27">
      <w:pPr>
        <w:pStyle w:val="Brdtekst"/>
        <w:spacing w:before="240" w:line="240" w:lineRule="auto"/>
        <w:rPr>
          <w:rFonts w:asciiTheme="majorHAnsi" w:hAnsiTheme="majorHAnsi" w:cstheme="majorHAnsi"/>
          <w:b/>
          <w:bCs/>
          <w:lang w:val="fo-FO"/>
        </w:rPr>
      </w:pPr>
      <w:r w:rsidRPr="0061472A">
        <w:rPr>
          <w:rFonts w:asciiTheme="majorHAnsi" w:hAnsiTheme="majorHAnsi" w:cstheme="majorHAnsi"/>
          <w:b/>
          <w:bCs/>
          <w:lang w:val="fo-FO"/>
        </w:rPr>
        <w:t>Umhvørvi</w:t>
      </w:r>
    </w:p>
    <w:p w14:paraId="45958E58" w14:textId="77777777" w:rsidR="00DF3D27" w:rsidRDefault="00DF3D27" w:rsidP="00DF3D27">
      <w:pPr>
        <w:rPr>
          <w:rFonts w:cstheme="majorHAnsi"/>
          <w:sz w:val="22"/>
          <w:szCs w:val="22"/>
        </w:rPr>
      </w:pPr>
    </w:p>
    <w:p w14:paraId="24F6F362" w14:textId="61E7589C" w:rsidR="00DF3D27" w:rsidRPr="00432872" w:rsidRDefault="00DF3D27" w:rsidP="00DF3D27">
      <w:pPr>
        <w:rPr>
          <w:rFonts w:cstheme="majorHAnsi"/>
          <w:sz w:val="22"/>
          <w:szCs w:val="22"/>
        </w:rPr>
      </w:pPr>
      <w:r w:rsidRPr="00432872">
        <w:rPr>
          <w:rFonts w:cstheme="majorHAnsi"/>
          <w:sz w:val="22"/>
          <w:szCs w:val="22"/>
        </w:rPr>
        <w:t>Umhvørvisstøða</w:t>
      </w:r>
      <w:r w:rsidR="00273AF4">
        <w:rPr>
          <w:rFonts w:cstheme="majorHAnsi"/>
          <w:sz w:val="22"/>
          <w:szCs w:val="22"/>
        </w:rPr>
        <w:t xml:space="preserve">: </w:t>
      </w:r>
      <w:r w:rsidRPr="00432872">
        <w:rPr>
          <w:rFonts w:cstheme="majorHAnsi"/>
          <w:sz w:val="22"/>
          <w:szCs w:val="22"/>
        </w:rPr>
        <w:t>Støða í umhvørvinum lýst við ásettum metingarástøði</w:t>
      </w:r>
    </w:p>
    <w:p w14:paraId="30E3C6C7" w14:textId="77777777" w:rsidR="00DF3D27" w:rsidRPr="00432872" w:rsidRDefault="00DF3D27" w:rsidP="00DF3D27">
      <w:pPr>
        <w:rPr>
          <w:rFonts w:cstheme="majorHAnsi"/>
          <w:sz w:val="22"/>
          <w:szCs w:val="22"/>
        </w:rPr>
      </w:pPr>
    </w:p>
    <w:p w14:paraId="35272BA7" w14:textId="6422EF32" w:rsidR="00DF3D27" w:rsidRPr="00432872" w:rsidRDefault="00DF3D27" w:rsidP="00DF3D27">
      <w:pPr>
        <w:rPr>
          <w:rFonts w:cstheme="majorHAnsi"/>
          <w:sz w:val="22"/>
          <w:szCs w:val="22"/>
        </w:rPr>
      </w:pPr>
      <w:r w:rsidRPr="00432872">
        <w:rPr>
          <w:rFonts w:cstheme="majorHAnsi"/>
          <w:sz w:val="22"/>
          <w:szCs w:val="22"/>
        </w:rPr>
        <w:t>Støða á nærumráð</w:t>
      </w:r>
      <w:r w:rsidR="00350801">
        <w:rPr>
          <w:rFonts w:cstheme="majorHAnsi"/>
          <w:sz w:val="22"/>
          <w:szCs w:val="22"/>
        </w:rPr>
        <w:t>i</w:t>
      </w:r>
      <w:r w:rsidR="00273AF4">
        <w:rPr>
          <w:rFonts w:cstheme="majorHAnsi"/>
          <w:sz w:val="22"/>
          <w:szCs w:val="22"/>
        </w:rPr>
        <w:t xml:space="preserve">: </w:t>
      </w:r>
      <w:r w:rsidR="00350801">
        <w:rPr>
          <w:rFonts w:cstheme="majorHAnsi"/>
          <w:sz w:val="22"/>
          <w:szCs w:val="22"/>
        </w:rPr>
        <w:t>Flokking</w:t>
      </w:r>
      <w:r w:rsidR="00350801" w:rsidRPr="00432872">
        <w:rPr>
          <w:rFonts w:cstheme="majorHAnsi"/>
          <w:sz w:val="22"/>
          <w:szCs w:val="22"/>
        </w:rPr>
        <w:t xml:space="preserve"> </w:t>
      </w:r>
      <w:r w:rsidRPr="00432872">
        <w:rPr>
          <w:rFonts w:cstheme="majorHAnsi"/>
          <w:sz w:val="22"/>
          <w:szCs w:val="22"/>
        </w:rPr>
        <w:t>av umhvørvisstøðu á nærumráðnum</w:t>
      </w:r>
    </w:p>
    <w:p w14:paraId="3AC26B5A" w14:textId="77777777" w:rsidR="00DF3D27" w:rsidRPr="00432872" w:rsidRDefault="00DF3D27" w:rsidP="00DF3D27">
      <w:pPr>
        <w:rPr>
          <w:rFonts w:cstheme="majorHAnsi"/>
          <w:sz w:val="22"/>
          <w:szCs w:val="22"/>
        </w:rPr>
      </w:pPr>
    </w:p>
    <w:p w14:paraId="288D0299" w14:textId="0C5868C3" w:rsidR="00DF3D27" w:rsidRPr="00432872" w:rsidRDefault="00DF3D27" w:rsidP="00DF3D27">
      <w:pPr>
        <w:rPr>
          <w:rFonts w:cstheme="majorHAnsi"/>
          <w:sz w:val="22"/>
          <w:szCs w:val="22"/>
        </w:rPr>
      </w:pPr>
      <w:r w:rsidRPr="00432872">
        <w:rPr>
          <w:rFonts w:cstheme="majorHAnsi"/>
          <w:sz w:val="22"/>
          <w:szCs w:val="22"/>
        </w:rPr>
        <w:t>Markvirði</w:t>
      </w:r>
      <w:r w:rsidR="00273AF4">
        <w:rPr>
          <w:rFonts w:cstheme="majorHAnsi"/>
          <w:sz w:val="22"/>
          <w:szCs w:val="22"/>
        </w:rPr>
        <w:t xml:space="preserve">: </w:t>
      </w:r>
      <w:r w:rsidRPr="00432872">
        <w:rPr>
          <w:rFonts w:cstheme="majorHAnsi"/>
          <w:sz w:val="22"/>
          <w:szCs w:val="22"/>
        </w:rPr>
        <w:t>Parameturvirði, sum er mark millum ásett ávirknaðarstig í eini eftirlitsætlan</w:t>
      </w:r>
    </w:p>
    <w:p w14:paraId="44A96792" w14:textId="77777777" w:rsidR="00DF3D27" w:rsidRDefault="00DF3D27" w:rsidP="00DF3D27">
      <w:pPr>
        <w:rPr>
          <w:rFonts w:cstheme="majorHAnsi"/>
          <w:sz w:val="22"/>
          <w:szCs w:val="22"/>
        </w:rPr>
      </w:pPr>
    </w:p>
    <w:p w14:paraId="31F72A86" w14:textId="77777777" w:rsidR="00DF3D27" w:rsidRDefault="00DF3D27" w:rsidP="00DF3D27">
      <w:pPr>
        <w:rPr>
          <w:rFonts w:cstheme="majorHAnsi"/>
          <w:sz w:val="22"/>
          <w:szCs w:val="22"/>
        </w:rPr>
      </w:pPr>
    </w:p>
    <w:p w14:paraId="72273264" w14:textId="4C2855E8" w:rsidR="00DF3D27" w:rsidRPr="00F37400" w:rsidRDefault="00DF3D27" w:rsidP="00DF3D27">
      <w:pPr>
        <w:rPr>
          <w:rFonts w:cstheme="majorHAnsi"/>
          <w:b/>
          <w:bCs/>
          <w:sz w:val="22"/>
          <w:szCs w:val="22"/>
        </w:rPr>
      </w:pPr>
      <w:r w:rsidRPr="00F37400">
        <w:rPr>
          <w:rFonts w:cstheme="majorHAnsi"/>
          <w:b/>
          <w:bCs/>
          <w:sz w:val="22"/>
          <w:szCs w:val="22"/>
        </w:rPr>
        <w:t>Eftirlit og sýnistøka</w:t>
      </w:r>
    </w:p>
    <w:p w14:paraId="64C50CC1" w14:textId="77777777" w:rsidR="00DF3D27" w:rsidRPr="00432872" w:rsidRDefault="00DF3D27" w:rsidP="00DF3D27">
      <w:pPr>
        <w:rPr>
          <w:rFonts w:cstheme="majorHAnsi"/>
          <w:sz w:val="22"/>
          <w:szCs w:val="22"/>
        </w:rPr>
      </w:pPr>
    </w:p>
    <w:p w14:paraId="75F3E08B" w14:textId="798D2C83" w:rsidR="00DF3D27" w:rsidRPr="00432872" w:rsidRDefault="007E4B8F" w:rsidP="00DF3D27">
      <w:pPr>
        <w:rPr>
          <w:rFonts w:cstheme="majorHAnsi"/>
          <w:sz w:val="22"/>
          <w:szCs w:val="22"/>
        </w:rPr>
      </w:pPr>
      <w:r>
        <w:rPr>
          <w:rFonts w:cstheme="majorHAnsi"/>
          <w:sz w:val="22"/>
          <w:szCs w:val="22"/>
        </w:rPr>
        <w:t>Nær</w:t>
      </w:r>
      <w:r w:rsidR="00DF3D27" w:rsidRPr="00432872">
        <w:rPr>
          <w:rFonts w:cstheme="majorHAnsi"/>
          <w:sz w:val="22"/>
          <w:szCs w:val="22"/>
        </w:rPr>
        <w:t>kanning</w:t>
      </w:r>
      <w:r w:rsidR="00273AF4">
        <w:rPr>
          <w:rFonts w:cstheme="majorHAnsi"/>
          <w:sz w:val="22"/>
          <w:szCs w:val="22"/>
        </w:rPr>
        <w:t xml:space="preserve">: </w:t>
      </w:r>
      <w:r w:rsidR="00DF3D27" w:rsidRPr="00432872">
        <w:rPr>
          <w:rFonts w:cstheme="majorHAnsi"/>
          <w:sz w:val="22"/>
          <w:szCs w:val="22"/>
        </w:rPr>
        <w:t>Eftirlit við gongdini á nærumráðum</w:t>
      </w:r>
    </w:p>
    <w:p w14:paraId="27FA24BE" w14:textId="77777777" w:rsidR="00DF3D27" w:rsidRPr="00432872" w:rsidRDefault="00DF3D27" w:rsidP="00DF3D27">
      <w:pPr>
        <w:rPr>
          <w:rFonts w:cstheme="majorHAnsi"/>
          <w:sz w:val="22"/>
          <w:szCs w:val="22"/>
        </w:rPr>
      </w:pPr>
    </w:p>
    <w:p w14:paraId="33884D61" w14:textId="4B95829D" w:rsidR="00DF3D27" w:rsidRPr="00432872" w:rsidRDefault="007E4B8F" w:rsidP="00DF3D27">
      <w:pPr>
        <w:rPr>
          <w:rFonts w:cstheme="majorHAnsi"/>
          <w:sz w:val="22"/>
          <w:szCs w:val="22"/>
        </w:rPr>
      </w:pPr>
      <w:r>
        <w:rPr>
          <w:rFonts w:cstheme="majorHAnsi"/>
          <w:sz w:val="22"/>
          <w:szCs w:val="22"/>
        </w:rPr>
        <w:t>Skiftis</w:t>
      </w:r>
      <w:r w:rsidR="00DF3D27" w:rsidRPr="00432872">
        <w:rPr>
          <w:rFonts w:cstheme="majorHAnsi"/>
          <w:sz w:val="22"/>
          <w:szCs w:val="22"/>
        </w:rPr>
        <w:t>kanning</w:t>
      </w:r>
      <w:r w:rsidR="00273AF4">
        <w:rPr>
          <w:rFonts w:cstheme="majorHAnsi"/>
          <w:sz w:val="22"/>
          <w:szCs w:val="22"/>
        </w:rPr>
        <w:t xml:space="preserve">: </w:t>
      </w:r>
      <w:r w:rsidR="00DF3D27" w:rsidRPr="00432872">
        <w:rPr>
          <w:rFonts w:cstheme="majorHAnsi"/>
          <w:sz w:val="22"/>
          <w:szCs w:val="22"/>
        </w:rPr>
        <w:t>Eftirlit við gongdini á skiftisumráðum</w:t>
      </w:r>
    </w:p>
    <w:p w14:paraId="0F0D5EF7" w14:textId="77777777" w:rsidR="00DF3D27" w:rsidRPr="00432872" w:rsidRDefault="00DF3D27" w:rsidP="00DF3D27">
      <w:pPr>
        <w:rPr>
          <w:rFonts w:cstheme="majorHAnsi"/>
          <w:sz w:val="22"/>
          <w:szCs w:val="22"/>
        </w:rPr>
      </w:pPr>
    </w:p>
    <w:p w14:paraId="24D5B7CD" w14:textId="2E0B3621" w:rsidR="00DF3D27" w:rsidRPr="00432872" w:rsidRDefault="00DF3D27" w:rsidP="00DF3D27">
      <w:pPr>
        <w:rPr>
          <w:rFonts w:cstheme="majorHAnsi"/>
          <w:sz w:val="22"/>
          <w:szCs w:val="22"/>
        </w:rPr>
      </w:pPr>
      <w:r w:rsidRPr="00432872">
        <w:rPr>
          <w:rFonts w:cstheme="majorHAnsi"/>
          <w:sz w:val="22"/>
          <w:szCs w:val="22"/>
        </w:rPr>
        <w:t>Eftilitsætlan</w:t>
      </w:r>
      <w:r w:rsidR="00273AF4">
        <w:rPr>
          <w:rFonts w:cstheme="majorHAnsi"/>
          <w:sz w:val="22"/>
          <w:szCs w:val="22"/>
        </w:rPr>
        <w:t xml:space="preserve">: </w:t>
      </w:r>
      <w:r w:rsidRPr="00432872">
        <w:rPr>
          <w:rFonts w:cstheme="majorHAnsi"/>
          <w:sz w:val="22"/>
          <w:szCs w:val="22"/>
        </w:rPr>
        <w:t xml:space="preserve">Skipan við regluligum mátingum av parametrum, sum lýsa umhvørvisávirkanina </w:t>
      </w:r>
    </w:p>
    <w:p w14:paraId="35F8EABC" w14:textId="77777777" w:rsidR="00DF3D27" w:rsidRPr="00432872" w:rsidRDefault="00DF3D27" w:rsidP="00DF3D27">
      <w:pPr>
        <w:rPr>
          <w:rFonts w:cstheme="majorHAnsi"/>
          <w:sz w:val="22"/>
          <w:szCs w:val="22"/>
        </w:rPr>
      </w:pPr>
    </w:p>
    <w:p w14:paraId="7D4FD885" w14:textId="67916D89" w:rsidR="00DF3D27" w:rsidRPr="00432872" w:rsidRDefault="00DF3D27" w:rsidP="00DF3D27">
      <w:pPr>
        <w:rPr>
          <w:rFonts w:cstheme="majorHAnsi"/>
          <w:sz w:val="22"/>
          <w:szCs w:val="22"/>
        </w:rPr>
      </w:pPr>
      <w:r w:rsidRPr="00432872">
        <w:rPr>
          <w:rFonts w:cstheme="majorHAnsi"/>
          <w:sz w:val="22"/>
          <w:szCs w:val="22"/>
        </w:rPr>
        <w:t>Eftirlit við gongdini</w:t>
      </w:r>
      <w:r w:rsidR="00273AF4">
        <w:rPr>
          <w:rFonts w:cstheme="majorHAnsi"/>
          <w:sz w:val="22"/>
          <w:szCs w:val="22"/>
        </w:rPr>
        <w:t xml:space="preserve">: </w:t>
      </w:r>
      <w:r w:rsidRPr="00432872">
        <w:rPr>
          <w:rFonts w:cstheme="majorHAnsi"/>
          <w:sz w:val="22"/>
          <w:szCs w:val="22"/>
        </w:rPr>
        <w:t>Ávísing av kvalitativum og kvantitativum broyting í eitt tíðarskeið</w:t>
      </w:r>
    </w:p>
    <w:p w14:paraId="7B325129" w14:textId="77777777" w:rsidR="00DF3D27" w:rsidRPr="00432872" w:rsidRDefault="00DF3D27" w:rsidP="00DF3D27">
      <w:pPr>
        <w:rPr>
          <w:rFonts w:cstheme="majorHAnsi"/>
          <w:sz w:val="22"/>
          <w:szCs w:val="22"/>
        </w:rPr>
      </w:pPr>
    </w:p>
    <w:p w14:paraId="0A7A8E11" w14:textId="282182DA" w:rsidR="00DF3D27" w:rsidRPr="00432872" w:rsidRDefault="00DF3D27" w:rsidP="00DF3D27">
      <w:pPr>
        <w:rPr>
          <w:rFonts w:cstheme="majorHAnsi"/>
          <w:sz w:val="22"/>
          <w:szCs w:val="22"/>
        </w:rPr>
      </w:pPr>
      <w:r w:rsidRPr="00432872">
        <w:rPr>
          <w:rFonts w:cstheme="majorHAnsi"/>
          <w:sz w:val="22"/>
          <w:szCs w:val="22"/>
        </w:rPr>
        <w:t>Botnsigssýnistøkutól</w:t>
      </w:r>
      <w:r w:rsidR="00273AF4">
        <w:rPr>
          <w:rFonts w:cstheme="majorHAnsi"/>
          <w:sz w:val="22"/>
          <w:szCs w:val="22"/>
        </w:rPr>
        <w:t xml:space="preserve">: </w:t>
      </w:r>
      <w:r w:rsidRPr="00432872">
        <w:rPr>
          <w:rFonts w:cstheme="majorHAnsi"/>
          <w:sz w:val="22"/>
          <w:szCs w:val="22"/>
        </w:rPr>
        <w:t>Tól at taka sýni úr botnsignum</w:t>
      </w:r>
    </w:p>
    <w:p w14:paraId="1AA8CA6A" w14:textId="77777777" w:rsidR="00DF3D27" w:rsidRPr="00432872" w:rsidRDefault="00DF3D27" w:rsidP="00DF3D27">
      <w:pPr>
        <w:rPr>
          <w:rFonts w:cstheme="majorHAnsi"/>
          <w:sz w:val="22"/>
          <w:szCs w:val="22"/>
        </w:rPr>
      </w:pPr>
    </w:p>
    <w:p w14:paraId="4051E172" w14:textId="42DF91E4" w:rsidR="00DF3D27" w:rsidRPr="0061472A" w:rsidRDefault="00273AF4" w:rsidP="00273AF4">
      <w:pPr>
        <w:rPr>
          <w:rFonts w:cstheme="majorHAnsi"/>
        </w:rPr>
      </w:pPr>
      <w:r>
        <w:rPr>
          <w:rFonts w:cstheme="majorHAnsi"/>
          <w:sz w:val="22"/>
          <w:szCs w:val="22"/>
        </w:rPr>
        <w:t>Samanberingar</w:t>
      </w:r>
      <w:r w:rsidR="00DF3D27" w:rsidRPr="00432872">
        <w:rPr>
          <w:rFonts w:cstheme="majorHAnsi"/>
          <w:sz w:val="22"/>
          <w:szCs w:val="22"/>
        </w:rPr>
        <w:t>støð</w:t>
      </w:r>
      <w:r>
        <w:rPr>
          <w:rFonts w:cstheme="majorHAnsi"/>
          <w:sz w:val="22"/>
          <w:szCs w:val="22"/>
        </w:rPr>
        <w:t xml:space="preserve">: </w:t>
      </w:r>
      <w:r w:rsidR="00DF3D27" w:rsidRPr="0061472A">
        <w:rPr>
          <w:rFonts w:cstheme="majorHAnsi"/>
        </w:rPr>
        <w:t>Kanningarstøð sum umboðar natúrligu umhvørvisviðurskiftini í botnsigi</w:t>
      </w:r>
    </w:p>
    <w:p w14:paraId="4B107A0A" w14:textId="02741A3B" w:rsidR="00FA2C12" w:rsidRDefault="00FA2C12">
      <w:pPr>
        <w:spacing w:after="200" w:line="276" w:lineRule="auto"/>
        <w:rPr>
          <w:rFonts w:eastAsiaTheme="minorHAnsi" w:cstheme="majorHAnsi"/>
          <w:sz w:val="22"/>
          <w:szCs w:val="22"/>
          <w:lang w:bidi="ar-SA"/>
        </w:rPr>
      </w:pPr>
    </w:p>
    <w:sectPr w:rsidR="00FA2C12" w:rsidSect="00AA6956">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276" w:header="284" w:footer="709" w:gutter="0"/>
      <w:lnNumType w:countBy="1" w:restart="continuou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E7D6" w14:textId="77777777" w:rsidR="008B3A0B" w:rsidRDefault="008B3A0B" w:rsidP="00CD195E">
      <w:r>
        <w:separator/>
      </w:r>
    </w:p>
  </w:endnote>
  <w:endnote w:type="continuationSeparator" w:id="0">
    <w:p w14:paraId="0B700D3F" w14:textId="77777777" w:rsidR="008B3A0B" w:rsidRDefault="008B3A0B" w:rsidP="00CD195E">
      <w:r>
        <w:continuationSeparator/>
      </w:r>
    </w:p>
  </w:endnote>
  <w:endnote w:type="continuationNotice" w:id="1">
    <w:p w14:paraId="2216F5B6" w14:textId="77777777" w:rsidR="008B3A0B" w:rsidRDefault="008B3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Regular">
    <w:altName w:val="Arial"/>
    <w:panose1 w:val="00000000000000000000"/>
    <w:charset w:val="00"/>
    <w:family w:val="swiss"/>
    <w:notTrueType/>
    <w:pitch w:val="variable"/>
    <w:sig w:usb0="A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6C8E" w14:textId="77777777" w:rsidR="00D06304" w:rsidRDefault="00D0630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D5DE" w14:textId="4034FBE1" w:rsidR="00D06304" w:rsidRPr="00913EC8" w:rsidRDefault="00D06304" w:rsidP="009B5FD3">
    <w:pPr>
      <w:pStyle w:val="Sidefod"/>
      <w:ind w:right="-591"/>
      <w:jc w:val="right"/>
    </w:pPr>
    <w:r w:rsidRPr="00913EC8">
      <w:t xml:space="preserve">                                                                                                                   </w:t>
    </w:r>
    <w:sdt>
      <w:sdtPr>
        <w:id w:val="1375114727"/>
        <w:docPartObj>
          <w:docPartGallery w:val="Page Numbers (Bottom of Page)"/>
          <w:docPartUnique/>
        </w:docPartObj>
      </w:sdtPr>
      <w:sdtEndPr/>
      <w:sdtContent>
        <w:sdt>
          <w:sdtPr>
            <w:id w:val="547655462"/>
            <w:docPartObj>
              <w:docPartGallery w:val="Page Numbers (Top of Page)"/>
              <w:docPartUnique/>
            </w:docPartObj>
          </w:sdtPr>
          <w:sdtEndPr/>
          <w:sdtContent>
            <w:r w:rsidRPr="00913EC8">
              <w:rPr>
                <w:sz w:val="22"/>
              </w:rPr>
              <w:t>s</w:t>
            </w:r>
            <w:r w:rsidRPr="00913EC8">
              <w:rPr>
                <w:sz w:val="22"/>
                <w:lang w:val="da-DK"/>
              </w:rPr>
              <w:t xml:space="preserve">íða </w:t>
            </w:r>
            <w:r w:rsidRPr="00913EC8">
              <w:rPr>
                <w:bCs/>
                <w:sz w:val="22"/>
              </w:rPr>
              <w:fldChar w:fldCharType="begin"/>
            </w:r>
            <w:r w:rsidRPr="00913EC8">
              <w:rPr>
                <w:bCs/>
                <w:sz w:val="22"/>
              </w:rPr>
              <w:instrText>PAGE</w:instrText>
            </w:r>
            <w:r w:rsidRPr="00913EC8">
              <w:rPr>
                <w:bCs/>
                <w:sz w:val="22"/>
              </w:rPr>
              <w:fldChar w:fldCharType="separate"/>
            </w:r>
            <w:r>
              <w:rPr>
                <w:bCs/>
                <w:noProof/>
                <w:sz w:val="22"/>
              </w:rPr>
              <w:t>20</w:t>
            </w:r>
            <w:r w:rsidRPr="00913EC8">
              <w:rPr>
                <w:bCs/>
                <w:sz w:val="22"/>
              </w:rPr>
              <w:fldChar w:fldCharType="end"/>
            </w:r>
            <w:r w:rsidRPr="00913EC8">
              <w:rPr>
                <w:sz w:val="22"/>
                <w:lang w:val="da-DK"/>
              </w:rPr>
              <w:t xml:space="preserve"> av </w:t>
            </w:r>
            <w:r w:rsidRPr="00913EC8">
              <w:rPr>
                <w:bCs/>
                <w:sz w:val="22"/>
              </w:rPr>
              <w:fldChar w:fldCharType="begin"/>
            </w:r>
            <w:r w:rsidRPr="00913EC8">
              <w:rPr>
                <w:bCs/>
                <w:sz w:val="22"/>
              </w:rPr>
              <w:instrText>NUMPAGES</w:instrText>
            </w:r>
            <w:r w:rsidRPr="00913EC8">
              <w:rPr>
                <w:bCs/>
                <w:sz w:val="22"/>
              </w:rPr>
              <w:fldChar w:fldCharType="separate"/>
            </w:r>
            <w:r>
              <w:rPr>
                <w:bCs/>
                <w:noProof/>
                <w:sz w:val="22"/>
              </w:rPr>
              <w:t>22</w:t>
            </w:r>
            <w:r w:rsidRPr="00913EC8">
              <w:rPr>
                <w:bCs/>
                <w:sz w:val="22"/>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8863" w14:textId="7BD0949E" w:rsidR="00D06304" w:rsidRDefault="00D06304">
    <w:pPr>
      <w:pStyle w:val="Sidefod"/>
      <w:jc w:val="right"/>
    </w:pPr>
    <w:r>
      <w:rPr>
        <w:noProof/>
        <w:lang w:val="da-DK"/>
      </w:rPr>
      <mc:AlternateContent>
        <mc:Choice Requires="wps">
          <w:drawing>
            <wp:anchor distT="0" distB="0" distL="114300" distR="114300" simplePos="0" relativeHeight="251669504" behindDoc="0" locked="0" layoutInCell="1" allowOverlap="1" wp14:anchorId="0BE27BCB" wp14:editId="7473C6BB">
              <wp:simplePos x="0" y="0"/>
              <wp:positionH relativeFrom="column">
                <wp:posOffset>5025390</wp:posOffset>
              </wp:positionH>
              <wp:positionV relativeFrom="paragraph">
                <wp:posOffset>-38735</wp:posOffset>
              </wp:positionV>
              <wp:extent cx="984250" cy="260350"/>
              <wp:effectExtent l="0" t="0" r="25400" b="25400"/>
              <wp:wrapNone/>
              <wp:docPr id="2" name="Rektangel 2"/>
              <wp:cNvGraphicFramePr/>
              <a:graphic xmlns:a="http://schemas.openxmlformats.org/drawingml/2006/main">
                <a:graphicData uri="http://schemas.microsoft.com/office/word/2010/wordprocessingShape">
                  <wps:wsp>
                    <wps:cNvSpPr/>
                    <wps:spPr>
                      <a:xfrm>
                        <a:off x="0" y="0"/>
                        <a:ext cx="984250" cy="260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B9C62" id="Rektangel 2" o:spid="_x0000_s1026" style="position:absolute;margin-left:395.7pt;margin-top:-3.05pt;width:77.5pt;height:2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" fillcolor="white [3212]" strokecolor="white [3212]" strokeweight="2pt"/>
          </w:pict>
        </mc:Fallback>
      </mc:AlternateContent>
    </w:r>
    <w:r w:rsidRPr="00AA6956">
      <w:rPr>
        <w:lang w:val="da-DK"/>
      </w:rPr>
      <w:t xml:space="preserve">Side </w:t>
    </w:r>
    <w:r w:rsidRPr="00AA6956">
      <w:fldChar w:fldCharType="begin"/>
    </w:r>
    <w:r w:rsidRPr="00AA6956">
      <w:instrText>PAGE</w:instrText>
    </w:r>
    <w:r w:rsidRPr="00AA6956">
      <w:fldChar w:fldCharType="separate"/>
    </w:r>
    <w:r w:rsidRPr="00AA6956">
      <w:rPr>
        <w:lang w:val="da-DK"/>
      </w:rPr>
      <w:t>2</w:t>
    </w:r>
    <w:r w:rsidRPr="00AA6956">
      <w:fldChar w:fldCharType="end"/>
    </w:r>
    <w:r w:rsidRPr="00AA6956">
      <w:rPr>
        <w:lang w:val="da-DK"/>
      </w:rPr>
      <w:t xml:space="preserve"> af </w:t>
    </w:r>
    <w:r w:rsidRPr="00AA6956">
      <w:fldChar w:fldCharType="begin"/>
    </w:r>
    <w:r w:rsidRPr="00AA6956">
      <w:instrText>NUMPAGES</w:instrText>
    </w:r>
    <w:r w:rsidRPr="00AA6956">
      <w:fldChar w:fldCharType="separate"/>
    </w:r>
    <w:r w:rsidRPr="00AA6956">
      <w:rPr>
        <w:lang w:val="da-DK"/>
      </w:rPr>
      <w:t>2</w:t>
    </w:r>
    <w:r w:rsidRPr="00AA6956">
      <w:fldChar w:fldCharType="end"/>
    </w:r>
  </w:p>
  <w:p w14:paraId="52E3EFB0" w14:textId="5A9FBA86" w:rsidR="00D06304" w:rsidRPr="00A344D0" w:rsidRDefault="00D06304" w:rsidP="00B31188">
    <w:pPr>
      <w:pStyle w:val="Sidefod"/>
      <w:tabs>
        <w:tab w:val="left" w:pos="4365"/>
      </w:tabs>
      <w:rPr>
        <w:rFonts w:ascii="Klavika Regular" w:hAnsi="Klavika Regular"/>
        <w:color w:val="FFFFFF" w:themeColor="background1"/>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527B" w14:textId="77777777" w:rsidR="008B3A0B" w:rsidRDefault="008B3A0B" w:rsidP="00CD195E">
      <w:r>
        <w:separator/>
      </w:r>
    </w:p>
  </w:footnote>
  <w:footnote w:type="continuationSeparator" w:id="0">
    <w:p w14:paraId="0E306E1E" w14:textId="77777777" w:rsidR="008B3A0B" w:rsidRDefault="008B3A0B" w:rsidP="00CD195E">
      <w:r>
        <w:continuationSeparator/>
      </w:r>
    </w:p>
  </w:footnote>
  <w:footnote w:type="continuationNotice" w:id="1">
    <w:p w14:paraId="74422535" w14:textId="77777777" w:rsidR="008B3A0B" w:rsidRDefault="008B3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732F" w14:textId="2F078F0A" w:rsidR="00D06304" w:rsidRDefault="007355C7">
    <w:pPr>
      <w:pStyle w:val="Sidehoved"/>
    </w:pPr>
    <w:r>
      <w:rPr>
        <w:noProof/>
      </w:rPr>
      <w:pict w14:anchorId="7F6A60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15594" o:spid="_x0000_s1026" type="#_x0000_t136" style="position:absolute;margin-left:0;margin-top:0;width:546.8pt;height:102.5pt;rotation:315;z-index:-251642880;mso-position-horizontal:center;mso-position-horizontal-relative:margin;mso-position-vertical:center;mso-position-vertical-relative:margin" o:allowincell="f" fillcolor="silver" stroked="f">
          <v:fill opacity=".5"/>
          <v:textpath style="font-family:&quot;Calibri&quot;;font-size:1pt" string="Hoyring 12-04-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6753" w14:textId="5D3D95D8" w:rsidR="00D06304" w:rsidRDefault="007355C7" w:rsidP="005809EF">
    <w:pPr>
      <w:pStyle w:val="Sidehoved"/>
      <w:jc w:val="center"/>
    </w:pPr>
    <w:r>
      <w:rPr>
        <w:noProof/>
      </w:rPr>
      <w:pict w14:anchorId="659341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15595" o:spid="_x0000_s1027" type="#_x0000_t136" style="position:absolute;left:0;text-align:left;margin-left:0;margin-top:0;width:546.8pt;height:102.5pt;rotation:315;z-index:-251640832;mso-position-horizontal:center;mso-position-horizontal-relative:margin;mso-position-vertical:center;mso-position-vertical-relative:margin" o:allowincell="f" fillcolor="silver" stroked="f">
          <v:fill opacity=".5"/>
          <v:textpath style="font-family:&quot;Calibri&quot;;font-size:1pt" string="Hoyring 12-04-2023"/>
          <w10:wrap anchorx="margin" anchory="margin"/>
        </v:shape>
      </w:pict>
    </w:r>
    <w:r w:rsidR="00D06304">
      <w:tab/>
    </w:r>
    <w:r w:rsidR="00D06304">
      <w:tab/>
    </w:r>
    <w:r w:rsidR="00D0630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9754" w14:textId="71396100" w:rsidR="00D06304" w:rsidRPr="000944DA" w:rsidRDefault="007355C7" w:rsidP="00952531">
    <w:pPr>
      <w:pStyle w:val="Sidehoved"/>
      <w:tabs>
        <w:tab w:val="clear" w:pos="9026"/>
        <w:tab w:val="right" w:pos="9214"/>
      </w:tabs>
      <w:ind w:right="-188"/>
      <w:rPr>
        <w:rFonts w:ascii="Arial Narrow" w:hAnsi="Arial Narrow"/>
      </w:rPr>
    </w:pPr>
    <w:r>
      <w:rPr>
        <w:noProof/>
      </w:rPr>
      <w:pict w14:anchorId="792DE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15593" o:spid="_x0000_s1025" type="#_x0000_t136" style="position:absolute;margin-left:0;margin-top:0;width:546.8pt;height:102.5pt;rotation:315;z-index:-251644928;mso-position-horizontal:center;mso-position-horizontal-relative:margin;mso-position-vertical:center;mso-position-vertical-relative:margin" o:allowincell="f" fillcolor="silver" stroked="f">
          <v:fill opacity=".5"/>
          <v:textpath style="font-family:&quot;Calibri&quot;;font-size:1pt" string="Hoyring 12-04-2023"/>
          <w10:wrap anchorx="margin" anchory="margin"/>
        </v:shape>
      </w:pict>
    </w:r>
    <w:r w:rsidR="00D06304">
      <w:rPr>
        <w:noProof/>
        <w:lang w:eastAsia="fo-FO" w:bidi="ar-SA"/>
      </w:rPr>
      <w:drawing>
        <wp:anchor distT="0" distB="0" distL="114300" distR="114300" simplePos="0" relativeHeight="251658240" behindDoc="1" locked="0" layoutInCell="1" allowOverlap="1" wp14:anchorId="7E6EB62B" wp14:editId="784F79A4">
          <wp:simplePos x="0" y="0"/>
          <wp:positionH relativeFrom="column">
            <wp:posOffset>4152265</wp:posOffset>
          </wp:positionH>
          <wp:positionV relativeFrom="paragraph">
            <wp:posOffset>330835</wp:posOffset>
          </wp:positionV>
          <wp:extent cx="1933575" cy="676275"/>
          <wp:effectExtent l="19050" t="0" r="952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3575" cy="676275"/>
                  </a:xfrm>
                  <a:prstGeom prst="rect">
                    <a:avLst/>
                  </a:prstGeom>
                  <a:noFill/>
                  <a:ln w="9525">
                    <a:noFill/>
                    <a:miter lim="800000"/>
                    <a:headEnd/>
                    <a:tailEnd/>
                  </a:ln>
                </pic:spPr>
              </pic:pic>
            </a:graphicData>
          </a:graphic>
        </wp:anchor>
      </w:drawing>
    </w:r>
    <w:r w:rsidR="00D06304">
      <w:rPr>
        <w:rFonts w:ascii="Arial Narrow" w:hAnsi="Arial Narr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C92"/>
    <w:multiLevelType w:val="hybridMultilevel"/>
    <w:tmpl w:val="333AC5CC"/>
    <w:lvl w:ilvl="0" w:tplc="12CC6226">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 w15:restartNumberingAfterBreak="0">
    <w:nsid w:val="06645A42"/>
    <w:multiLevelType w:val="hybridMultilevel"/>
    <w:tmpl w:val="B17215B6"/>
    <w:lvl w:ilvl="0" w:tplc="04380001">
      <w:start w:val="1"/>
      <w:numFmt w:val="bullet"/>
      <w:lvlText w:val=""/>
      <w:lvlJc w:val="left"/>
      <w:pPr>
        <w:ind w:left="720" w:hanging="360"/>
      </w:pPr>
      <w:rPr>
        <w:rFonts w:ascii="Symbol" w:hAnsi="Symbol" w:hint="default"/>
      </w:rPr>
    </w:lvl>
    <w:lvl w:ilvl="1" w:tplc="04380003">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 w15:restartNumberingAfterBreak="0">
    <w:nsid w:val="06C30DF4"/>
    <w:multiLevelType w:val="hybridMultilevel"/>
    <w:tmpl w:val="D86AF280"/>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 w15:restartNumberingAfterBreak="0">
    <w:nsid w:val="094F567B"/>
    <w:multiLevelType w:val="hybridMultilevel"/>
    <w:tmpl w:val="F23A27F4"/>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 w15:restartNumberingAfterBreak="0">
    <w:nsid w:val="09856FD5"/>
    <w:multiLevelType w:val="hybridMultilevel"/>
    <w:tmpl w:val="6690252E"/>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5" w15:restartNumberingAfterBreak="0">
    <w:nsid w:val="0D2D2FB5"/>
    <w:multiLevelType w:val="hybridMultilevel"/>
    <w:tmpl w:val="E14A6BFC"/>
    <w:lvl w:ilvl="0" w:tplc="12CC6226">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6" w15:restartNumberingAfterBreak="0">
    <w:nsid w:val="117025D1"/>
    <w:multiLevelType w:val="hybridMultilevel"/>
    <w:tmpl w:val="DD86D7D0"/>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7" w15:restartNumberingAfterBreak="0">
    <w:nsid w:val="13542A40"/>
    <w:multiLevelType w:val="hybridMultilevel"/>
    <w:tmpl w:val="084EF07C"/>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8" w15:restartNumberingAfterBreak="0">
    <w:nsid w:val="182A4026"/>
    <w:multiLevelType w:val="hybridMultilevel"/>
    <w:tmpl w:val="554EEBDC"/>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9" w15:restartNumberingAfterBreak="0">
    <w:nsid w:val="1C3A1421"/>
    <w:multiLevelType w:val="hybridMultilevel"/>
    <w:tmpl w:val="D7C41B38"/>
    <w:lvl w:ilvl="0" w:tplc="12CC6226">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0" w15:restartNumberingAfterBreak="0">
    <w:nsid w:val="219173FC"/>
    <w:multiLevelType w:val="hybridMultilevel"/>
    <w:tmpl w:val="D55E2A54"/>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1" w15:restartNumberingAfterBreak="0">
    <w:nsid w:val="21B56249"/>
    <w:multiLevelType w:val="hybridMultilevel"/>
    <w:tmpl w:val="21C04038"/>
    <w:lvl w:ilvl="0" w:tplc="0180F2AA">
      <w:start w:val="1"/>
      <w:numFmt w:val="decimal"/>
      <w:lvlText w:val="%1."/>
      <w:lvlJc w:val="left"/>
      <w:pPr>
        <w:ind w:left="1494" w:hanging="360"/>
      </w:pPr>
      <w:rPr>
        <w:rFonts w:hint="default"/>
      </w:rPr>
    </w:lvl>
    <w:lvl w:ilvl="1" w:tplc="04380019" w:tentative="1">
      <w:start w:val="1"/>
      <w:numFmt w:val="lowerLetter"/>
      <w:lvlText w:val="%2."/>
      <w:lvlJc w:val="left"/>
      <w:pPr>
        <w:ind w:left="2214" w:hanging="360"/>
      </w:pPr>
    </w:lvl>
    <w:lvl w:ilvl="2" w:tplc="0438001B" w:tentative="1">
      <w:start w:val="1"/>
      <w:numFmt w:val="lowerRoman"/>
      <w:lvlText w:val="%3."/>
      <w:lvlJc w:val="right"/>
      <w:pPr>
        <w:ind w:left="2934" w:hanging="180"/>
      </w:pPr>
    </w:lvl>
    <w:lvl w:ilvl="3" w:tplc="0438000F" w:tentative="1">
      <w:start w:val="1"/>
      <w:numFmt w:val="decimal"/>
      <w:lvlText w:val="%4."/>
      <w:lvlJc w:val="left"/>
      <w:pPr>
        <w:ind w:left="3654" w:hanging="360"/>
      </w:pPr>
    </w:lvl>
    <w:lvl w:ilvl="4" w:tplc="04380019" w:tentative="1">
      <w:start w:val="1"/>
      <w:numFmt w:val="lowerLetter"/>
      <w:lvlText w:val="%5."/>
      <w:lvlJc w:val="left"/>
      <w:pPr>
        <w:ind w:left="4374" w:hanging="360"/>
      </w:pPr>
    </w:lvl>
    <w:lvl w:ilvl="5" w:tplc="0438001B" w:tentative="1">
      <w:start w:val="1"/>
      <w:numFmt w:val="lowerRoman"/>
      <w:lvlText w:val="%6."/>
      <w:lvlJc w:val="right"/>
      <w:pPr>
        <w:ind w:left="5094" w:hanging="180"/>
      </w:pPr>
    </w:lvl>
    <w:lvl w:ilvl="6" w:tplc="0438000F" w:tentative="1">
      <w:start w:val="1"/>
      <w:numFmt w:val="decimal"/>
      <w:lvlText w:val="%7."/>
      <w:lvlJc w:val="left"/>
      <w:pPr>
        <w:ind w:left="5814" w:hanging="360"/>
      </w:pPr>
    </w:lvl>
    <w:lvl w:ilvl="7" w:tplc="04380019" w:tentative="1">
      <w:start w:val="1"/>
      <w:numFmt w:val="lowerLetter"/>
      <w:lvlText w:val="%8."/>
      <w:lvlJc w:val="left"/>
      <w:pPr>
        <w:ind w:left="6534" w:hanging="360"/>
      </w:pPr>
    </w:lvl>
    <w:lvl w:ilvl="8" w:tplc="0438001B" w:tentative="1">
      <w:start w:val="1"/>
      <w:numFmt w:val="lowerRoman"/>
      <w:lvlText w:val="%9."/>
      <w:lvlJc w:val="right"/>
      <w:pPr>
        <w:ind w:left="7254" w:hanging="180"/>
      </w:pPr>
    </w:lvl>
  </w:abstractNum>
  <w:abstractNum w:abstractNumId="12" w15:restartNumberingAfterBreak="0">
    <w:nsid w:val="257B05F9"/>
    <w:multiLevelType w:val="hybridMultilevel"/>
    <w:tmpl w:val="BFEAFCE8"/>
    <w:lvl w:ilvl="0" w:tplc="04380001">
      <w:start w:val="1"/>
      <w:numFmt w:val="bullet"/>
      <w:lvlText w:val=""/>
      <w:lvlJc w:val="left"/>
      <w:pPr>
        <w:ind w:left="720" w:hanging="360"/>
      </w:pPr>
      <w:rPr>
        <w:rFonts w:ascii="Symbol" w:hAnsi="Symbol" w:hint="default"/>
      </w:rPr>
    </w:lvl>
    <w:lvl w:ilvl="1" w:tplc="04380003">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3" w15:restartNumberingAfterBreak="0">
    <w:nsid w:val="25902DD0"/>
    <w:multiLevelType w:val="hybridMultilevel"/>
    <w:tmpl w:val="6C600490"/>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4" w15:restartNumberingAfterBreak="0">
    <w:nsid w:val="27726A09"/>
    <w:multiLevelType w:val="hybridMultilevel"/>
    <w:tmpl w:val="421ECA08"/>
    <w:lvl w:ilvl="0" w:tplc="12CC6226">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5" w15:restartNumberingAfterBreak="0">
    <w:nsid w:val="27E41E6C"/>
    <w:multiLevelType w:val="hybridMultilevel"/>
    <w:tmpl w:val="B6F66E1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6" w15:restartNumberingAfterBreak="0">
    <w:nsid w:val="280B6A91"/>
    <w:multiLevelType w:val="hybridMultilevel"/>
    <w:tmpl w:val="135C27B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7" w15:restartNumberingAfterBreak="0">
    <w:nsid w:val="297D4BCE"/>
    <w:multiLevelType w:val="hybridMultilevel"/>
    <w:tmpl w:val="684E111E"/>
    <w:lvl w:ilvl="0" w:tplc="0E40339C">
      <w:start w:val="1"/>
      <w:numFmt w:val="decimal"/>
      <w:lvlText w:val="%1)"/>
      <w:lvlJc w:val="left"/>
      <w:pPr>
        <w:ind w:left="410" w:hanging="360"/>
      </w:pPr>
      <w:rPr>
        <w:rFonts w:hint="default"/>
      </w:rPr>
    </w:lvl>
    <w:lvl w:ilvl="1" w:tplc="04380019" w:tentative="1">
      <w:start w:val="1"/>
      <w:numFmt w:val="lowerLetter"/>
      <w:lvlText w:val="%2."/>
      <w:lvlJc w:val="left"/>
      <w:pPr>
        <w:ind w:left="1130" w:hanging="360"/>
      </w:pPr>
    </w:lvl>
    <w:lvl w:ilvl="2" w:tplc="0438001B" w:tentative="1">
      <w:start w:val="1"/>
      <w:numFmt w:val="lowerRoman"/>
      <w:lvlText w:val="%3."/>
      <w:lvlJc w:val="right"/>
      <w:pPr>
        <w:ind w:left="1850" w:hanging="180"/>
      </w:pPr>
    </w:lvl>
    <w:lvl w:ilvl="3" w:tplc="0438000F" w:tentative="1">
      <w:start w:val="1"/>
      <w:numFmt w:val="decimal"/>
      <w:lvlText w:val="%4."/>
      <w:lvlJc w:val="left"/>
      <w:pPr>
        <w:ind w:left="2570" w:hanging="360"/>
      </w:pPr>
    </w:lvl>
    <w:lvl w:ilvl="4" w:tplc="04380019" w:tentative="1">
      <w:start w:val="1"/>
      <w:numFmt w:val="lowerLetter"/>
      <w:lvlText w:val="%5."/>
      <w:lvlJc w:val="left"/>
      <w:pPr>
        <w:ind w:left="3290" w:hanging="360"/>
      </w:pPr>
    </w:lvl>
    <w:lvl w:ilvl="5" w:tplc="0438001B" w:tentative="1">
      <w:start w:val="1"/>
      <w:numFmt w:val="lowerRoman"/>
      <w:lvlText w:val="%6."/>
      <w:lvlJc w:val="right"/>
      <w:pPr>
        <w:ind w:left="4010" w:hanging="180"/>
      </w:pPr>
    </w:lvl>
    <w:lvl w:ilvl="6" w:tplc="0438000F" w:tentative="1">
      <w:start w:val="1"/>
      <w:numFmt w:val="decimal"/>
      <w:lvlText w:val="%7."/>
      <w:lvlJc w:val="left"/>
      <w:pPr>
        <w:ind w:left="4730" w:hanging="360"/>
      </w:pPr>
    </w:lvl>
    <w:lvl w:ilvl="7" w:tplc="04380019" w:tentative="1">
      <w:start w:val="1"/>
      <w:numFmt w:val="lowerLetter"/>
      <w:lvlText w:val="%8."/>
      <w:lvlJc w:val="left"/>
      <w:pPr>
        <w:ind w:left="5450" w:hanging="360"/>
      </w:pPr>
    </w:lvl>
    <w:lvl w:ilvl="8" w:tplc="0438001B" w:tentative="1">
      <w:start w:val="1"/>
      <w:numFmt w:val="lowerRoman"/>
      <w:lvlText w:val="%9."/>
      <w:lvlJc w:val="right"/>
      <w:pPr>
        <w:ind w:left="6170" w:hanging="180"/>
      </w:pPr>
    </w:lvl>
  </w:abstractNum>
  <w:abstractNum w:abstractNumId="18" w15:restartNumberingAfterBreak="0">
    <w:nsid w:val="29BC4826"/>
    <w:multiLevelType w:val="hybridMultilevel"/>
    <w:tmpl w:val="4976A75A"/>
    <w:lvl w:ilvl="0" w:tplc="0438000F">
      <w:start w:val="1"/>
      <w:numFmt w:val="decimal"/>
      <w:lvlText w:val="%1."/>
      <w:lvlJc w:val="left"/>
      <w:pPr>
        <w:ind w:left="1494" w:hanging="360"/>
      </w:pPr>
    </w:lvl>
    <w:lvl w:ilvl="1" w:tplc="04380019" w:tentative="1">
      <w:start w:val="1"/>
      <w:numFmt w:val="lowerLetter"/>
      <w:lvlText w:val="%2."/>
      <w:lvlJc w:val="left"/>
      <w:pPr>
        <w:ind w:left="2214" w:hanging="360"/>
      </w:pPr>
    </w:lvl>
    <w:lvl w:ilvl="2" w:tplc="0438001B" w:tentative="1">
      <w:start w:val="1"/>
      <w:numFmt w:val="lowerRoman"/>
      <w:lvlText w:val="%3."/>
      <w:lvlJc w:val="right"/>
      <w:pPr>
        <w:ind w:left="2934" w:hanging="180"/>
      </w:pPr>
    </w:lvl>
    <w:lvl w:ilvl="3" w:tplc="0438000F" w:tentative="1">
      <w:start w:val="1"/>
      <w:numFmt w:val="decimal"/>
      <w:lvlText w:val="%4."/>
      <w:lvlJc w:val="left"/>
      <w:pPr>
        <w:ind w:left="3654" w:hanging="360"/>
      </w:pPr>
    </w:lvl>
    <w:lvl w:ilvl="4" w:tplc="04380019" w:tentative="1">
      <w:start w:val="1"/>
      <w:numFmt w:val="lowerLetter"/>
      <w:lvlText w:val="%5."/>
      <w:lvlJc w:val="left"/>
      <w:pPr>
        <w:ind w:left="4374" w:hanging="360"/>
      </w:pPr>
    </w:lvl>
    <w:lvl w:ilvl="5" w:tplc="0438001B" w:tentative="1">
      <w:start w:val="1"/>
      <w:numFmt w:val="lowerRoman"/>
      <w:lvlText w:val="%6."/>
      <w:lvlJc w:val="right"/>
      <w:pPr>
        <w:ind w:left="5094" w:hanging="180"/>
      </w:pPr>
    </w:lvl>
    <w:lvl w:ilvl="6" w:tplc="0438000F" w:tentative="1">
      <w:start w:val="1"/>
      <w:numFmt w:val="decimal"/>
      <w:lvlText w:val="%7."/>
      <w:lvlJc w:val="left"/>
      <w:pPr>
        <w:ind w:left="5814" w:hanging="360"/>
      </w:pPr>
    </w:lvl>
    <w:lvl w:ilvl="7" w:tplc="04380019" w:tentative="1">
      <w:start w:val="1"/>
      <w:numFmt w:val="lowerLetter"/>
      <w:lvlText w:val="%8."/>
      <w:lvlJc w:val="left"/>
      <w:pPr>
        <w:ind w:left="6534" w:hanging="360"/>
      </w:pPr>
    </w:lvl>
    <w:lvl w:ilvl="8" w:tplc="0438001B" w:tentative="1">
      <w:start w:val="1"/>
      <w:numFmt w:val="lowerRoman"/>
      <w:lvlText w:val="%9."/>
      <w:lvlJc w:val="right"/>
      <w:pPr>
        <w:ind w:left="7254" w:hanging="180"/>
      </w:pPr>
    </w:lvl>
  </w:abstractNum>
  <w:abstractNum w:abstractNumId="19" w15:restartNumberingAfterBreak="0">
    <w:nsid w:val="328B416E"/>
    <w:multiLevelType w:val="hybridMultilevel"/>
    <w:tmpl w:val="A2CA98E4"/>
    <w:lvl w:ilvl="0" w:tplc="04380001">
      <w:start w:val="1"/>
      <w:numFmt w:val="bullet"/>
      <w:lvlText w:val=""/>
      <w:lvlJc w:val="left"/>
      <w:pPr>
        <w:ind w:left="-1080" w:hanging="360"/>
      </w:pPr>
      <w:rPr>
        <w:rFonts w:ascii="Symbol" w:hAnsi="Symbol" w:hint="default"/>
      </w:rPr>
    </w:lvl>
    <w:lvl w:ilvl="1" w:tplc="04380003" w:tentative="1">
      <w:start w:val="1"/>
      <w:numFmt w:val="bullet"/>
      <w:lvlText w:val="o"/>
      <w:lvlJc w:val="left"/>
      <w:pPr>
        <w:ind w:left="-360" w:hanging="360"/>
      </w:pPr>
      <w:rPr>
        <w:rFonts w:ascii="Courier New" w:hAnsi="Courier New" w:cs="Courier New" w:hint="default"/>
      </w:rPr>
    </w:lvl>
    <w:lvl w:ilvl="2" w:tplc="04380005" w:tentative="1">
      <w:start w:val="1"/>
      <w:numFmt w:val="bullet"/>
      <w:lvlText w:val=""/>
      <w:lvlJc w:val="left"/>
      <w:pPr>
        <w:ind w:left="360" w:hanging="360"/>
      </w:pPr>
      <w:rPr>
        <w:rFonts w:ascii="Wingdings" w:hAnsi="Wingdings" w:hint="default"/>
      </w:rPr>
    </w:lvl>
    <w:lvl w:ilvl="3" w:tplc="04380001" w:tentative="1">
      <w:start w:val="1"/>
      <w:numFmt w:val="bullet"/>
      <w:lvlText w:val=""/>
      <w:lvlJc w:val="left"/>
      <w:pPr>
        <w:ind w:left="1080" w:hanging="360"/>
      </w:pPr>
      <w:rPr>
        <w:rFonts w:ascii="Symbol" w:hAnsi="Symbol" w:hint="default"/>
      </w:rPr>
    </w:lvl>
    <w:lvl w:ilvl="4" w:tplc="04380003" w:tentative="1">
      <w:start w:val="1"/>
      <w:numFmt w:val="bullet"/>
      <w:lvlText w:val="o"/>
      <w:lvlJc w:val="left"/>
      <w:pPr>
        <w:ind w:left="1800" w:hanging="360"/>
      </w:pPr>
      <w:rPr>
        <w:rFonts w:ascii="Courier New" w:hAnsi="Courier New" w:cs="Courier New" w:hint="default"/>
      </w:rPr>
    </w:lvl>
    <w:lvl w:ilvl="5" w:tplc="04380005" w:tentative="1">
      <w:start w:val="1"/>
      <w:numFmt w:val="bullet"/>
      <w:lvlText w:val=""/>
      <w:lvlJc w:val="left"/>
      <w:pPr>
        <w:ind w:left="2520" w:hanging="360"/>
      </w:pPr>
      <w:rPr>
        <w:rFonts w:ascii="Wingdings" w:hAnsi="Wingdings" w:hint="default"/>
      </w:rPr>
    </w:lvl>
    <w:lvl w:ilvl="6" w:tplc="04380001" w:tentative="1">
      <w:start w:val="1"/>
      <w:numFmt w:val="bullet"/>
      <w:lvlText w:val=""/>
      <w:lvlJc w:val="left"/>
      <w:pPr>
        <w:ind w:left="3240" w:hanging="360"/>
      </w:pPr>
      <w:rPr>
        <w:rFonts w:ascii="Symbol" w:hAnsi="Symbol" w:hint="default"/>
      </w:rPr>
    </w:lvl>
    <w:lvl w:ilvl="7" w:tplc="04380003" w:tentative="1">
      <w:start w:val="1"/>
      <w:numFmt w:val="bullet"/>
      <w:lvlText w:val="o"/>
      <w:lvlJc w:val="left"/>
      <w:pPr>
        <w:ind w:left="3960" w:hanging="360"/>
      </w:pPr>
      <w:rPr>
        <w:rFonts w:ascii="Courier New" w:hAnsi="Courier New" w:cs="Courier New" w:hint="default"/>
      </w:rPr>
    </w:lvl>
    <w:lvl w:ilvl="8" w:tplc="04380005" w:tentative="1">
      <w:start w:val="1"/>
      <w:numFmt w:val="bullet"/>
      <w:lvlText w:val=""/>
      <w:lvlJc w:val="left"/>
      <w:pPr>
        <w:ind w:left="4680" w:hanging="360"/>
      </w:pPr>
      <w:rPr>
        <w:rFonts w:ascii="Wingdings" w:hAnsi="Wingdings" w:hint="default"/>
      </w:rPr>
    </w:lvl>
  </w:abstractNum>
  <w:abstractNum w:abstractNumId="20" w15:restartNumberingAfterBreak="0">
    <w:nsid w:val="3D81449C"/>
    <w:multiLevelType w:val="hybridMultilevel"/>
    <w:tmpl w:val="AE10271E"/>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1" w15:restartNumberingAfterBreak="0">
    <w:nsid w:val="3E086A76"/>
    <w:multiLevelType w:val="hybridMultilevel"/>
    <w:tmpl w:val="17A21D4C"/>
    <w:lvl w:ilvl="0" w:tplc="12CC6226">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2" w15:restartNumberingAfterBreak="0">
    <w:nsid w:val="3FCF39DA"/>
    <w:multiLevelType w:val="hybridMultilevel"/>
    <w:tmpl w:val="1AC0BEB0"/>
    <w:lvl w:ilvl="0" w:tplc="12CC6226">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3" w15:restartNumberingAfterBreak="0">
    <w:nsid w:val="404C5533"/>
    <w:multiLevelType w:val="hybridMultilevel"/>
    <w:tmpl w:val="89749FDE"/>
    <w:lvl w:ilvl="0" w:tplc="12CC6226">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4" w15:restartNumberingAfterBreak="0">
    <w:nsid w:val="47A3726B"/>
    <w:multiLevelType w:val="multilevel"/>
    <w:tmpl w:val="3954D4BC"/>
    <w:lvl w:ilvl="0">
      <w:start w:val="3"/>
      <w:numFmt w:val="decimal"/>
      <w:lvlText w:val="%1."/>
      <w:lvlJc w:val="left"/>
      <w:pPr>
        <w:ind w:left="737" w:hanging="737"/>
      </w:pPr>
      <w:rPr>
        <w:rFonts w:ascii="Calibri" w:hAnsi="Calibri" w:hint="default"/>
        <w:b/>
        <w:i w:val="0"/>
        <w:color w:val="000000" w:themeColor="text1"/>
        <w:sz w:val="28"/>
      </w:rPr>
    </w:lvl>
    <w:lvl w:ilvl="1">
      <w:start w:val="1"/>
      <w:numFmt w:val="decimal"/>
      <w:lvlText w:val="%1.%2."/>
      <w:lvlJc w:val="left"/>
      <w:pPr>
        <w:ind w:left="737" w:hanging="737"/>
      </w:pPr>
      <w:rPr>
        <w:rFonts w:ascii="Calibri" w:hAnsi="Calibri" w:hint="default"/>
        <w:b/>
        <w:i w:val="0"/>
        <w:color w:val="000000" w:themeColor="text1"/>
        <w:sz w:val="24"/>
      </w:rPr>
    </w:lvl>
    <w:lvl w:ilvl="2">
      <w:start w:val="1"/>
      <w:numFmt w:val="decimal"/>
      <w:pStyle w:val="NumTypografi"/>
      <w:lvlText w:val="%1.%2.%3."/>
      <w:lvlJc w:val="left"/>
      <w:pPr>
        <w:ind w:left="737" w:hanging="737"/>
      </w:pPr>
      <w:rPr>
        <w:rFonts w:ascii="Calibri" w:hAnsi="Calibri" w:hint="default"/>
        <w:b w:val="0"/>
        <w:i w:val="0"/>
        <w:color w:val="000000" w:themeColor="text1"/>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513C5A"/>
    <w:multiLevelType w:val="hybridMultilevel"/>
    <w:tmpl w:val="34364B30"/>
    <w:lvl w:ilvl="0" w:tplc="12CC6226">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6" w15:restartNumberingAfterBreak="0">
    <w:nsid w:val="52902A1D"/>
    <w:multiLevelType w:val="hybridMultilevel"/>
    <w:tmpl w:val="C2F4A7A8"/>
    <w:lvl w:ilvl="0" w:tplc="12CC6226">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7" w15:restartNumberingAfterBreak="0">
    <w:nsid w:val="56AD79D7"/>
    <w:multiLevelType w:val="hybridMultilevel"/>
    <w:tmpl w:val="00B44E2A"/>
    <w:lvl w:ilvl="0" w:tplc="12CC6226">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8" w15:restartNumberingAfterBreak="0">
    <w:nsid w:val="595A0F06"/>
    <w:multiLevelType w:val="hybridMultilevel"/>
    <w:tmpl w:val="2DEE64FE"/>
    <w:lvl w:ilvl="0" w:tplc="12CC6226">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9" w15:restartNumberingAfterBreak="0">
    <w:nsid w:val="5C67280E"/>
    <w:multiLevelType w:val="hybridMultilevel"/>
    <w:tmpl w:val="A45E3396"/>
    <w:lvl w:ilvl="0" w:tplc="12CC6226">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0" w15:restartNumberingAfterBreak="0">
    <w:nsid w:val="61D85D9B"/>
    <w:multiLevelType w:val="hybridMultilevel"/>
    <w:tmpl w:val="BC86046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1" w15:restartNumberingAfterBreak="0">
    <w:nsid w:val="63422A5F"/>
    <w:multiLevelType w:val="hybridMultilevel"/>
    <w:tmpl w:val="83BC6992"/>
    <w:lvl w:ilvl="0" w:tplc="12CC6226">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2" w15:restartNumberingAfterBreak="0">
    <w:nsid w:val="657515CB"/>
    <w:multiLevelType w:val="hybridMultilevel"/>
    <w:tmpl w:val="8BC0F0BE"/>
    <w:lvl w:ilvl="0" w:tplc="04380001">
      <w:start w:val="1"/>
      <w:numFmt w:val="bullet"/>
      <w:lvlText w:val=""/>
      <w:lvlJc w:val="left"/>
      <w:pPr>
        <w:ind w:left="720" w:hanging="360"/>
      </w:pPr>
      <w:rPr>
        <w:rFonts w:ascii="Symbol" w:hAnsi="Symbol" w:hint="default"/>
      </w:rPr>
    </w:lvl>
    <w:lvl w:ilvl="1" w:tplc="04380003">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3" w15:restartNumberingAfterBreak="0">
    <w:nsid w:val="65FB2AC3"/>
    <w:multiLevelType w:val="hybridMultilevel"/>
    <w:tmpl w:val="FA08C806"/>
    <w:lvl w:ilvl="0" w:tplc="B2B2EC40">
      <w:start w:val="1"/>
      <w:numFmt w:val="decimal"/>
      <w:lvlText w:val="%1."/>
      <w:lvlJc w:val="left"/>
      <w:pPr>
        <w:ind w:left="1494" w:hanging="360"/>
      </w:pPr>
      <w:rPr>
        <w:rFonts w:hint="default"/>
      </w:rPr>
    </w:lvl>
    <w:lvl w:ilvl="1" w:tplc="04380019" w:tentative="1">
      <w:start w:val="1"/>
      <w:numFmt w:val="lowerLetter"/>
      <w:lvlText w:val="%2."/>
      <w:lvlJc w:val="left"/>
      <w:pPr>
        <w:ind w:left="2214" w:hanging="360"/>
      </w:pPr>
    </w:lvl>
    <w:lvl w:ilvl="2" w:tplc="0438001B" w:tentative="1">
      <w:start w:val="1"/>
      <w:numFmt w:val="lowerRoman"/>
      <w:lvlText w:val="%3."/>
      <w:lvlJc w:val="right"/>
      <w:pPr>
        <w:ind w:left="2934" w:hanging="180"/>
      </w:pPr>
    </w:lvl>
    <w:lvl w:ilvl="3" w:tplc="0438000F" w:tentative="1">
      <w:start w:val="1"/>
      <w:numFmt w:val="decimal"/>
      <w:lvlText w:val="%4."/>
      <w:lvlJc w:val="left"/>
      <w:pPr>
        <w:ind w:left="3654" w:hanging="360"/>
      </w:pPr>
    </w:lvl>
    <w:lvl w:ilvl="4" w:tplc="04380019" w:tentative="1">
      <w:start w:val="1"/>
      <w:numFmt w:val="lowerLetter"/>
      <w:lvlText w:val="%5."/>
      <w:lvlJc w:val="left"/>
      <w:pPr>
        <w:ind w:left="4374" w:hanging="360"/>
      </w:pPr>
    </w:lvl>
    <w:lvl w:ilvl="5" w:tplc="0438001B" w:tentative="1">
      <w:start w:val="1"/>
      <w:numFmt w:val="lowerRoman"/>
      <w:lvlText w:val="%6."/>
      <w:lvlJc w:val="right"/>
      <w:pPr>
        <w:ind w:left="5094" w:hanging="180"/>
      </w:pPr>
    </w:lvl>
    <w:lvl w:ilvl="6" w:tplc="0438000F" w:tentative="1">
      <w:start w:val="1"/>
      <w:numFmt w:val="decimal"/>
      <w:lvlText w:val="%7."/>
      <w:lvlJc w:val="left"/>
      <w:pPr>
        <w:ind w:left="5814" w:hanging="360"/>
      </w:pPr>
    </w:lvl>
    <w:lvl w:ilvl="7" w:tplc="04380019" w:tentative="1">
      <w:start w:val="1"/>
      <w:numFmt w:val="lowerLetter"/>
      <w:lvlText w:val="%8."/>
      <w:lvlJc w:val="left"/>
      <w:pPr>
        <w:ind w:left="6534" w:hanging="360"/>
      </w:pPr>
    </w:lvl>
    <w:lvl w:ilvl="8" w:tplc="0438001B" w:tentative="1">
      <w:start w:val="1"/>
      <w:numFmt w:val="lowerRoman"/>
      <w:lvlText w:val="%9."/>
      <w:lvlJc w:val="right"/>
      <w:pPr>
        <w:ind w:left="7254" w:hanging="180"/>
      </w:pPr>
    </w:lvl>
  </w:abstractNum>
  <w:abstractNum w:abstractNumId="34" w15:restartNumberingAfterBreak="0">
    <w:nsid w:val="66D41D11"/>
    <w:multiLevelType w:val="hybridMultilevel"/>
    <w:tmpl w:val="C8E21F86"/>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5" w15:restartNumberingAfterBreak="0">
    <w:nsid w:val="686825E3"/>
    <w:multiLevelType w:val="hybridMultilevel"/>
    <w:tmpl w:val="6FD0D7FE"/>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6" w15:restartNumberingAfterBreak="0">
    <w:nsid w:val="6BD6458A"/>
    <w:multiLevelType w:val="hybridMultilevel"/>
    <w:tmpl w:val="F0E41FD6"/>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7" w15:restartNumberingAfterBreak="0">
    <w:nsid w:val="70A54664"/>
    <w:multiLevelType w:val="hybridMultilevel"/>
    <w:tmpl w:val="4064CC02"/>
    <w:lvl w:ilvl="0" w:tplc="12CC6226">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8" w15:restartNumberingAfterBreak="0">
    <w:nsid w:val="758363A1"/>
    <w:multiLevelType w:val="multilevel"/>
    <w:tmpl w:val="BC3493FA"/>
    <w:lvl w:ilvl="0">
      <w:start w:val="1"/>
      <w:numFmt w:val="decimal"/>
      <w:pStyle w:val="Overskrift1"/>
      <w:lvlText w:val="%1."/>
      <w:lvlJc w:val="left"/>
      <w:pPr>
        <w:ind w:left="720" w:hanging="360"/>
      </w:pPr>
      <w:rPr>
        <w:rFonts w:hint="default"/>
      </w:rPr>
    </w:lvl>
    <w:lvl w:ilvl="1">
      <w:start w:val="1"/>
      <w:numFmt w:val="decimal"/>
      <w:pStyle w:val="Overskrif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7AC47F7"/>
    <w:multiLevelType w:val="hybridMultilevel"/>
    <w:tmpl w:val="1F320DF6"/>
    <w:lvl w:ilvl="0" w:tplc="12CC6226">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0" w15:restartNumberingAfterBreak="0">
    <w:nsid w:val="78110573"/>
    <w:multiLevelType w:val="hybridMultilevel"/>
    <w:tmpl w:val="721ADB7E"/>
    <w:lvl w:ilvl="0" w:tplc="04380001">
      <w:start w:val="1"/>
      <w:numFmt w:val="bullet"/>
      <w:lvlText w:val=""/>
      <w:lvlJc w:val="left"/>
      <w:pPr>
        <w:ind w:left="720" w:hanging="360"/>
      </w:pPr>
      <w:rPr>
        <w:rFonts w:ascii="Symbol" w:hAnsi="Symbol" w:hint="default"/>
      </w:rPr>
    </w:lvl>
    <w:lvl w:ilvl="1" w:tplc="04380003">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1" w15:restartNumberingAfterBreak="0">
    <w:nsid w:val="7AC36A08"/>
    <w:multiLevelType w:val="hybridMultilevel"/>
    <w:tmpl w:val="085271AA"/>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2" w15:restartNumberingAfterBreak="0">
    <w:nsid w:val="7C19128E"/>
    <w:multiLevelType w:val="hybridMultilevel"/>
    <w:tmpl w:val="F8825A7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num w:numId="1" w16cid:durableId="1523862393">
    <w:abstractNumId w:val="38"/>
  </w:num>
  <w:num w:numId="2" w16cid:durableId="599291025">
    <w:abstractNumId w:val="19"/>
  </w:num>
  <w:num w:numId="3" w16cid:durableId="1820342528">
    <w:abstractNumId w:val="4"/>
  </w:num>
  <w:num w:numId="4" w16cid:durableId="660237722">
    <w:abstractNumId w:val="7"/>
  </w:num>
  <w:num w:numId="5" w16cid:durableId="20054052">
    <w:abstractNumId w:val="6"/>
  </w:num>
  <w:num w:numId="6" w16cid:durableId="1614287242">
    <w:abstractNumId w:val="18"/>
  </w:num>
  <w:num w:numId="7" w16cid:durableId="9768363">
    <w:abstractNumId w:val="11"/>
  </w:num>
  <w:num w:numId="8" w16cid:durableId="1944530930">
    <w:abstractNumId w:val="33"/>
  </w:num>
  <w:num w:numId="9" w16cid:durableId="907181965">
    <w:abstractNumId w:val="39"/>
  </w:num>
  <w:num w:numId="10" w16cid:durableId="1534923333">
    <w:abstractNumId w:val="22"/>
  </w:num>
  <w:num w:numId="11" w16cid:durableId="1355881937">
    <w:abstractNumId w:val="5"/>
  </w:num>
  <w:num w:numId="12" w16cid:durableId="1163820301">
    <w:abstractNumId w:val="0"/>
  </w:num>
  <w:num w:numId="13" w16cid:durableId="1841847099">
    <w:abstractNumId w:val="14"/>
  </w:num>
  <w:num w:numId="14" w16cid:durableId="584189050">
    <w:abstractNumId w:val="21"/>
  </w:num>
  <w:num w:numId="15" w16cid:durableId="755247991">
    <w:abstractNumId w:val="26"/>
  </w:num>
  <w:num w:numId="16" w16cid:durableId="823082074">
    <w:abstractNumId w:val="28"/>
  </w:num>
  <w:num w:numId="17" w16cid:durableId="1715154418">
    <w:abstractNumId w:val="31"/>
  </w:num>
  <w:num w:numId="18" w16cid:durableId="1658681660">
    <w:abstractNumId w:val="23"/>
  </w:num>
  <w:num w:numId="19" w16cid:durableId="1179732153">
    <w:abstractNumId w:val="29"/>
  </w:num>
  <w:num w:numId="20" w16cid:durableId="54161803">
    <w:abstractNumId w:val="27"/>
  </w:num>
  <w:num w:numId="21" w16cid:durableId="1215505394">
    <w:abstractNumId w:val="25"/>
  </w:num>
  <w:num w:numId="22" w16cid:durableId="1666469527">
    <w:abstractNumId w:val="2"/>
  </w:num>
  <w:num w:numId="23" w16cid:durableId="1953778908">
    <w:abstractNumId w:val="37"/>
  </w:num>
  <w:num w:numId="24" w16cid:durableId="106705924">
    <w:abstractNumId w:val="17"/>
  </w:num>
  <w:num w:numId="25" w16cid:durableId="1909805028">
    <w:abstractNumId w:val="38"/>
  </w:num>
  <w:num w:numId="26" w16cid:durableId="1207139392">
    <w:abstractNumId w:val="30"/>
  </w:num>
  <w:num w:numId="27" w16cid:durableId="792867798">
    <w:abstractNumId w:val="35"/>
  </w:num>
  <w:num w:numId="28" w16cid:durableId="624625921">
    <w:abstractNumId w:val="41"/>
  </w:num>
  <w:num w:numId="29" w16cid:durableId="645665553">
    <w:abstractNumId w:val="10"/>
  </w:num>
  <w:num w:numId="30" w16cid:durableId="1406684043">
    <w:abstractNumId w:val="12"/>
  </w:num>
  <w:num w:numId="31" w16cid:durableId="656105851">
    <w:abstractNumId w:val="1"/>
  </w:num>
  <w:num w:numId="32" w16cid:durableId="583152050">
    <w:abstractNumId w:val="32"/>
  </w:num>
  <w:num w:numId="33" w16cid:durableId="393430367">
    <w:abstractNumId w:val="3"/>
  </w:num>
  <w:num w:numId="34" w16cid:durableId="480124643">
    <w:abstractNumId w:val="20"/>
  </w:num>
  <w:num w:numId="35" w16cid:durableId="1508641588">
    <w:abstractNumId w:val="15"/>
  </w:num>
  <w:num w:numId="36" w16cid:durableId="1100874115">
    <w:abstractNumId w:val="34"/>
  </w:num>
  <w:num w:numId="37" w16cid:durableId="514618311">
    <w:abstractNumId w:val="9"/>
  </w:num>
  <w:num w:numId="38" w16cid:durableId="1691488130">
    <w:abstractNumId w:val="42"/>
  </w:num>
  <w:num w:numId="39" w16cid:durableId="1703090540">
    <w:abstractNumId w:val="24"/>
  </w:num>
  <w:num w:numId="40" w16cid:durableId="1108429690">
    <w:abstractNumId w:val="36"/>
  </w:num>
  <w:num w:numId="41" w16cid:durableId="1504516592">
    <w:abstractNumId w:val="40"/>
  </w:num>
  <w:num w:numId="42" w16cid:durableId="1622035097">
    <w:abstractNumId w:val="8"/>
  </w:num>
  <w:num w:numId="43" w16cid:durableId="1391031527">
    <w:abstractNumId w:val="16"/>
  </w:num>
  <w:num w:numId="44" w16cid:durableId="180519696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hideSpellingErrors/>
  <w:hideGrammaticalErrors/>
  <w:activeWritingStyle w:appName="MSWord" w:lang="sv-SE" w:vendorID="64" w:dllVersion="0" w:nlCheck="1" w:checkStyle="0"/>
  <w:activeWritingStyle w:appName="MSWord" w:lang="da-DK" w:vendorID="64" w:dllVersion="4096" w:nlCheck="1" w:checkStyle="0"/>
  <w:activeWritingStyle w:appName="MSWord" w:lang="nb-NO"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da-DK" w:vendorID="64" w:dllVersion="0"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BB"/>
    <w:rsid w:val="00000B1B"/>
    <w:rsid w:val="0000128C"/>
    <w:rsid w:val="00002825"/>
    <w:rsid w:val="00002840"/>
    <w:rsid w:val="000031BA"/>
    <w:rsid w:val="000045B4"/>
    <w:rsid w:val="000050E6"/>
    <w:rsid w:val="00005A50"/>
    <w:rsid w:val="00007C10"/>
    <w:rsid w:val="00010DE9"/>
    <w:rsid w:val="000122B4"/>
    <w:rsid w:val="000126DB"/>
    <w:rsid w:val="00013058"/>
    <w:rsid w:val="0001385B"/>
    <w:rsid w:val="00013A2A"/>
    <w:rsid w:val="00017248"/>
    <w:rsid w:val="0001767E"/>
    <w:rsid w:val="00017BA8"/>
    <w:rsid w:val="00020EC2"/>
    <w:rsid w:val="00021387"/>
    <w:rsid w:val="000214FE"/>
    <w:rsid w:val="000219E8"/>
    <w:rsid w:val="000228AE"/>
    <w:rsid w:val="00024EDF"/>
    <w:rsid w:val="000251FE"/>
    <w:rsid w:val="00025248"/>
    <w:rsid w:val="00025925"/>
    <w:rsid w:val="000262A6"/>
    <w:rsid w:val="0002736C"/>
    <w:rsid w:val="00030189"/>
    <w:rsid w:val="00030216"/>
    <w:rsid w:val="00032E57"/>
    <w:rsid w:val="00033381"/>
    <w:rsid w:val="00033723"/>
    <w:rsid w:val="000344CA"/>
    <w:rsid w:val="00035FD8"/>
    <w:rsid w:val="000360B9"/>
    <w:rsid w:val="00036745"/>
    <w:rsid w:val="000367DF"/>
    <w:rsid w:val="00036878"/>
    <w:rsid w:val="00036D49"/>
    <w:rsid w:val="00036F18"/>
    <w:rsid w:val="00036F1E"/>
    <w:rsid w:val="00037260"/>
    <w:rsid w:val="00037265"/>
    <w:rsid w:val="00037405"/>
    <w:rsid w:val="00041577"/>
    <w:rsid w:val="000433A1"/>
    <w:rsid w:val="00043CC2"/>
    <w:rsid w:val="00045F6D"/>
    <w:rsid w:val="00046983"/>
    <w:rsid w:val="000476F5"/>
    <w:rsid w:val="00052577"/>
    <w:rsid w:val="000526BC"/>
    <w:rsid w:val="00053026"/>
    <w:rsid w:val="00054DD8"/>
    <w:rsid w:val="0005597C"/>
    <w:rsid w:val="00055C70"/>
    <w:rsid w:val="00057426"/>
    <w:rsid w:val="00057821"/>
    <w:rsid w:val="00060796"/>
    <w:rsid w:val="00060A20"/>
    <w:rsid w:val="00060E29"/>
    <w:rsid w:val="00063BA6"/>
    <w:rsid w:val="000667CB"/>
    <w:rsid w:val="000668DF"/>
    <w:rsid w:val="00066B53"/>
    <w:rsid w:val="00067495"/>
    <w:rsid w:val="00070361"/>
    <w:rsid w:val="00072433"/>
    <w:rsid w:val="00072584"/>
    <w:rsid w:val="00072AFB"/>
    <w:rsid w:val="00073845"/>
    <w:rsid w:val="0007438B"/>
    <w:rsid w:val="00074CA4"/>
    <w:rsid w:val="00075382"/>
    <w:rsid w:val="00075E38"/>
    <w:rsid w:val="0007616B"/>
    <w:rsid w:val="00080566"/>
    <w:rsid w:val="00081E20"/>
    <w:rsid w:val="00083530"/>
    <w:rsid w:val="00084368"/>
    <w:rsid w:val="000851FE"/>
    <w:rsid w:val="000855D1"/>
    <w:rsid w:val="00086570"/>
    <w:rsid w:val="0009011A"/>
    <w:rsid w:val="00090465"/>
    <w:rsid w:val="00090777"/>
    <w:rsid w:val="00090A35"/>
    <w:rsid w:val="00092188"/>
    <w:rsid w:val="0009277B"/>
    <w:rsid w:val="000931FC"/>
    <w:rsid w:val="0009746B"/>
    <w:rsid w:val="000A05C3"/>
    <w:rsid w:val="000A1352"/>
    <w:rsid w:val="000A3A73"/>
    <w:rsid w:val="000A3B0E"/>
    <w:rsid w:val="000A4260"/>
    <w:rsid w:val="000A452C"/>
    <w:rsid w:val="000A6AFC"/>
    <w:rsid w:val="000A6C2C"/>
    <w:rsid w:val="000B09AC"/>
    <w:rsid w:val="000B197E"/>
    <w:rsid w:val="000B2850"/>
    <w:rsid w:val="000B2E89"/>
    <w:rsid w:val="000B4517"/>
    <w:rsid w:val="000B519F"/>
    <w:rsid w:val="000B57CB"/>
    <w:rsid w:val="000B59F8"/>
    <w:rsid w:val="000B5EDE"/>
    <w:rsid w:val="000B6904"/>
    <w:rsid w:val="000B6F98"/>
    <w:rsid w:val="000C0CE4"/>
    <w:rsid w:val="000C127B"/>
    <w:rsid w:val="000C1740"/>
    <w:rsid w:val="000C214A"/>
    <w:rsid w:val="000C2984"/>
    <w:rsid w:val="000C2AE4"/>
    <w:rsid w:val="000C34C6"/>
    <w:rsid w:val="000C41B5"/>
    <w:rsid w:val="000C6581"/>
    <w:rsid w:val="000C6963"/>
    <w:rsid w:val="000D18D4"/>
    <w:rsid w:val="000D18EB"/>
    <w:rsid w:val="000D2546"/>
    <w:rsid w:val="000D256E"/>
    <w:rsid w:val="000D2777"/>
    <w:rsid w:val="000D34FC"/>
    <w:rsid w:val="000D3D24"/>
    <w:rsid w:val="000D4ABC"/>
    <w:rsid w:val="000D4C89"/>
    <w:rsid w:val="000D5E25"/>
    <w:rsid w:val="000D66C0"/>
    <w:rsid w:val="000D72DB"/>
    <w:rsid w:val="000E114C"/>
    <w:rsid w:val="000E230A"/>
    <w:rsid w:val="000E267C"/>
    <w:rsid w:val="000E2C79"/>
    <w:rsid w:val="000E2D99"/>
    <w:rsid w:val="000E33AD"/>
    <w:rsid w:val="000E3D22"/>
    <w:rsid w:val="000E4C82"/>
    <w:rsid w:val="000E6DA3"/>
    <w:rsid w:val="000E71A2"/>
    <w:rsid w:val="000E7C84"/>
    <w:rsid w:val="000E7DC7"/>
    <w:rsid w:val="000F01E1"/>
    <w:rsid w:val="000F092D"/>
    <w:rsid w:val="000F0C42"/>
    <w:rsid w:val="000F13C8"/>
    <w:rsid w:val="000F3072"/>
    <w:rsid w:val="000F40BD"/>
    <w:rsid w:val="000F47B8"/>
    <w:rsid w:val="000F5007"/>
    <w:rsid w:val="000F611F"/>
    <w:rsid w:val="000F6A15"/>
    <w:rsid w:val="000F7E3C"/>
    <w:rsid w:val="000F7FDD"/>
    <w:rsid w:val="0010095B"/>
    <w:rsid w:val="00100BFB"/>
    <w:rsid w:val="0010157C"/>
    <w:rsid w:val="00101788"/>
    <w:rsid w:val="00103560"/>
    <w:rsid w:val="001038E7"/>
    <w:rsid w:val="00104251"/>
    <w:rsid w:val="001055B1"/>
    <w:rsid w:val="00105A19"/>
    <w:rsid w:val="00105E37"/>
    <w:rsid w:val="001102DF"/>
    <w:rsid w:val="00110495"/>
    <w:rsid w:val="00110B04"/>
    <w:rsid w:val="001142D6"/>
    <w:rsid w:val="001144D4"/>
    <w:rsid w:val="00114786"/>
    <w:rsid w:val="00115580"/>
    <w:rsid w:val="001163FE"/>
    <w:rsid w:val="00117E01"/>
    <w:rsid w:val="001214E7"/>
    <w:rsid w:val="00122295"/>
    <w:rsid w:val="00124FD7"/>
    <w:rsid w:val="00125B0F"/>
    <w:rsid w:val="00126403"/>
    <w:rsid w:val="00126621"/>
    <w:rsid w:val="00126AA9"/>
    <w:rsid w:val="00126C1B"/>
    <w:rsid w:val="00126FD5"/>
    <w:rsid w:val="001274A0"/>
    <w:rsid w:val="001275DA"/>
    <w:rsid w:val="00130076"/>
    <w:rsid w:val="0013056F"/>
    <w:rsid w:val="00130B63"/>
    <w:rsid w:val="00131023"/>
    <w:rsid w:val="00131521"/>
    <w:rsid w:val="00132F9E"/>
    <w:rsid w:val="001335EE"/>
    <w:rsid w:val="001349DE"/>
    <w:rsid w:val="00136599"/>
    <w:rsid w:val="0013758F"/>
    <w:rsid w:val="00137FCB"/>
    <w:rsid w:val="00140D08"/>
    <w:rsid w:val="001417D9"/>
    <w:rsid w:val="001421FD"/>
    <w:rsid w:val="00142562"/>
    <w:rsid w:val="0014256B"/>
    <w:rsid w:val="001439E0"/>
    <w:rsid w:val="00144EC6"/>
    <w:rsid w:val="00146C0C"/>
    <w:rsid w:val="00147D63"/>
    <w:rsid w:val="00151155"/>
    <w:rsid w:val="00151EDF"/>
    <w:rsid w:val="001526BB"/>
    <w:rsid w:val="00152BEE"/>
    <w:rsid w:val="00154E1E"/>
    <w:rsid w:val="00154F7C"/>
    <w:rsid w:val="00155EB0"/>
    <w:rsid w:val="00156897"/>
    <w:rsid w:val="001605BD"/>
    <w:rsid w:val="00161621"/>
    <w:rsid w:val="00161F28"/>
    <w:rsid w:val="00162896"/>
    <w:rsid w:val="001640D2"/>
    <w:rsid w:val="0016490C"/>
    <w:rsid w:val="00165698"/>
    <w:rsid w:val="00165AF3"/>
    <w:rsid w:val="00165DD0"/>
    <w:rsid w:val="001675AD"/>
    <w:rsid w:val="00167B51"/>
    <w:rsid w:val="001714D7"/>
    <w:rsid w:val="001726A9"/>
    <w:rsid w:val="00174FE4"/>
    <w:rsid w:val="00175B8F"/>
    <w:rsid w:val="001760BA"/>
    <w:rsid w:val="00177023"/>
    <w:rsid w:val="00177A1A"/>
    <w:rsid w:val="00177E1E"/>
    <w:rsid w:val="0018053C"/>
    <w:rsid w:val="0018268B"/>
    <w:rsid w:val="00183F0C"/>
    <w:rsid w:val="00185844"/>
    <w:rsid w:val="00185B81"/>
    <w:rsid w:val="00185F21"/>
    <w:rsid w:val="001906AB"/>
    <w:rsid w:val="0019213B"/>
    <w:rsid w:val="00192284"/>
    <w:rsid w:val="0019291B"/>
    <w:rsid w:val="00192D6B"/>
    <w:rsid w:val="00194A98"/>
    <w:rsid w:val="00194E7C"/>
    <w:rsid w:val="001952CB"/>
    <w:rsid w:val="001A1093"/>
    <w:rsid w:val="001A12CD"/>
    <w:rsid w:val="001A1FE4"/>
    <w:rsid w:val="001A3DF1"/>
    <w:rsid w:val="001A4CC5"/>
    <w:rsid w:val="001A60FC"/>
    <w:rsid w:val="001A6444"/>
    <w:rsid w:val="001A6E11"/>
    <w:rsid w:val="001A78A4"/>
    <w:rsid w:val="001B4297"/>
    <w:rsid w:val="001B4A34"/>
    <w:rsid w:val="001B5BA9"/>
    <w:rsid w:val="001B5C00"/>
    <w:rsid w:val="001B61D0"/>
    <w:rsid w:val="001B63F2"/>
    <w:rsid w:val="001B67AE"/>
    <w:rsid w:val="001B73C0"/>
    <w:rsid w:val="001C1E88"/>
    <w:rsid w:val="001C28A3"/>
    <w:rsid w:val="001C2CFC"/>
    <w:rsid w:val="001C3FBC"/>
    <w:rsid w:val="001C4770"/>
    <w:rsid w:val="001C6FC8"/>
    <w:rsid w:val="001C75D7"/>
    <w:rsid w:val="001D1457"/>
    <w:rsid w:val="001D48A1"/>
    <w:rsid w:val="001D4BB8"/>
    <w:rsid w:val="001D5DDA"/>
    <w:rsid w:val="001D5EB8"/>
    <w:rsid w:val="001D6464"/>
    <w:rsid w:val="001D6A4F"/>
    <w:rsid w:val="001D73DA"/>
    <w:rsid w:val="001D743D"/>
    <w:rsid w:val="001E0826"/>
    <w:rsid w:val="001E11A0"/>
    <w:rsid w:val="001E1631"/>
    <w:rsid w:val="001E1F2E"/>
    <w:rsid w:val="001E225A"/>
    <w:rsid w:val="001E3755"/>
    <w:rsid w:val="001E59BB"/>
    <w:rsid w:val="001E68C6"/>
    <w:rsid w:val="001E7101"/>
    <w:rsid w:val="001F0C5F"/>
    <w:rsid w:val="001F0E6E"/>
    <w:rsid w:val="001F2074"/>
    <w:rsid w:val="001F2480"/>
    <w:rsid w:val="001F69F4"/>
    <w:rsid w:val="001F764E"/>
    <w:rsid w:val="00200400"/>
    <w:rsid w:val="0020346E"/>
    <w:rsid w:val="002036AB"/>
    <w:rsid w:val="00204115"/>
    <w:rsid w:val="00204216"/>
    <w:rsid w:val="00206319"/>
    <w:rsid w:val="00207A8C"/>
    <w:rsid w:val="00207EF0"/>
    <w:rsid w:val="0021101B"/>
    <w:rsid w:val="00212600"/>
    <w:rsid w:val="00212B86"/>
    <w:rsid w:val="00213CE3"/>
    <w:rsid w:val="002161E7"/>
    <w:rsid w:val="00216692"/>
    <w:rsid w:val="00217F3D"/>
    <w:rsid w:val="00217FBE"/>
    <w:rsid w:val="002216CE"/>
    <w:rsid w:val="00221922"/>
    <w:rsid w:val="00222292"/>
    <w:rsid w:val="002223FE"/>
    <w:rsid w:val="00222D64"/>
    <w:rsid w:val="00222E43"/>
    <w:rsid w:val="00223CD0"/>
    <w:rsid w:val="0022581C"/>
    <w:rsid w:val="0022724F"/>
    <w:rsid w:val="002272DC"/>
    <w:rsid w:val="00227847"/>
    <w:rsid w:val="00227A19"/>
    <w:rsid w:val="0023005D"/>
    <w:rsid w:val="0023007C"/>
    <w:rsid w:val="00230D66"/>
    <w:rsid w:val="00230EE8"/>
    <w:rsid w:val="00231497"/>
    <w:rsid w:val="00232242"/>
    <w:rsid w:val="00232567"/>
    <w:rsid w:val="00232B0E"/>
    <w:rsid w:val="00233347"/>
    <w:rsid w:val="002333C3"/>
    <w:rsid w:val="00233C9E"/>
    <w:rsid w:val="0023549B"/>
    <w:rsid w:val="002357E4"/>
    <w:rsid w:val="002358D4"/>
    <w:rsid w:val="0023789B"/>
    <w:rsid w:val="00240037"/>
    <w:rsid w:val="00240137"/>
    <w:rsid w:val="0024139D"/>
    <w:rsid w:val="0024175C"/>
    <w:rsid w:val="00246CDB"/>
    <w:rsid w:val="00247C42"/>
    <w:rsid w:val="00252636"/>
    <w:rsid w:val="002527E1"/>
    <w:rsid w:val="00252E1C"/>
    <w:rsid w:val="00252F3C"/>
    <w:rsid w:val="0025345B"/>
    <w:rsid w:val="00253644"/>
    <w:rsid w:val="0025412D"/>
    <w:rsid w:val="00254498"/>
    <w:rsid w:val="00254C32"/>
    <w:rsid w:val="0025512A"/>
    <w:rsid w:val="0025570B"/>
    <w:rsid w:val="00256782"/>
    <w:rsid w:val="00257BE2"/>
    <w:rsid w:val="0026004A"/>
    <w:rsid w:val="00260439"/>
    <w:rsid w:val="00260FBA"/>
    <w:rsid w:val="00261546"/>
    <w:rsid w:val="002617A5"/>
    <w:rsid w:val="00262F5C"/>
    <w:rsid w:val="00263BA4"/>
    <w:rsid w:val="00264043"/>
    <w:rsid w:val="00264230"/>
    <w:rsid w:val="00265176"/>
    <w:rsid w:val="00265650"/>
    <w:rsid w:val="00271936"/>
    <w:rsid w:val="00271EA0"/>
    <w:rsid w:val="00272659"/>
    <w:rsid w:val="00272A6D"/>
    <w:rsid w:val="002736F4"/>
    <w:rsid w:val="00273AF4"/>
    <w:rsid w:val="00273B92"/>
    <w:rsid w:val="00274F5D"/>
    <w:rsid w:val="002750E8"/>
    <w:rsid w:val="00275DD5"/>
    <w:rsid w:val="002760F7"/>
    <w:rsid w:val="00276AC1"/>
    <w:rsid w:val="00276C1F"/>
    <w:rsid w:val="00276DB2"/>
    <w:rsid w:val="0027745F"/>
    <w:rsid w:val="00281AE6"/>
    <w:rsid w:val="00282B85"/>
    <w:rsid w:val="00283D6E"/>
    <w:rsid w:val="0028669D"/>
    <w:rsid w:val="00287124"/>
    <w:rsid w:val="002901FC"/>
    <w:rsid w:val="00290A50"/>
    <w:rsid w:val="002910E1"/>
    <w:rsid w:val="002924A4"/>
    <w:rsid w:val="00293C25"/>
    <w:rsid w:val="002949B9"/>
    <w:rsid w:val="00295908"/>
    <w:rsid w:val="002A2FF9"/>
    <w:rsid w:val="002A37DF"/>
    <w:rsid w:val="002A4C61"/>
    <w:rsid w:val="002A59EC"/>
    <w:rsid w:val="002A5E1A"/>
    <w:rsid w:val="002A6F7C"/>
    <w:rsid w:val="002A721E"/>
    <w:rsid w:val="002A7F36"/>
    <w:rsid w:val="002B0EB7"/>
    <w:rsid w:val="002B10C8"/>
    <w:rsid w:val="002B151E"/>
    <w:rsid w:val="002B18FF"/>
    <w:rsid w:val="002B1AFB"/>
    <w:rsid w:val="002B3305"/>
    <w:rsid w:val="002B3562"/>
    <w:rsid w:val="002B370C"/>
    <w:rsid w:val="002B4B0A"/>
    <w:rsid w:val="002B54DA"/>
    <w:rsid w:val="002B5AD9"/>
    <w:rsid w:val="002B63D2"/>
    <w:rsid w:val="002B7BA4"/>
    <w:rsid w:val="002C02BB"/>
    <w:rsid w:val="002C1454"/>
    <w:rsid w:val="002C197E"/>
    <w:rsid w:val="002C2418"/>
    <w:rsid w:val="002C4E3C"/>
    <w:rsid w:val="002C4F3A"/>
    <w:rsid w:val="002C5012"/>
    <w:rsid w:val="002C67C9"/>
    <w:rsid w:val="002C7735"/>
    <w:rsid w:val="002C7E81"/>
    <w:rsid w:val="002D0308"/>
    <w:rsid w:val="002D0540"/>
    <w:rsid w:val="002D1DBA"/>
    <w:rsid w:val="002D2485"/>
    <w:rsid w:val="002D2E34"/>
    <w:rsid w:val="002D41AF"/>
    <w:rsid w:val="002D5400"/>
    <w:rsid w:val="002D6F48"/>
    <w:rsid w:val="002E09E6"/>
    <w:rsid w:val="002E138C"/>
    <w:rsid w:val="002E13AD"/>
    <w:rsid w:val="002E1570"/>
    <w:rsid w:val="002E165A"/>
    <w:rsid w:val="002E1955"/>
    <w:rsid w:val="002E1D9F"/>
    <w:rsid w:val="002E2D3D"/>
    <w:rsid w:val="002E3555"/>
    <w:rsid w:val="002E4403"/>
    <w:rsid w:val="002E5C88"/>
    <w:rsid w:val="002E6BDF"/>
    <w:rsid w:val="002F05E5"/>
    <w:rsid w:val="002F09AF"/>
    <w:rsid w:val="002F0AAE"/>
    <w:rsid w:val="002F541D"/>
    <w:rsid w:val="002F7266"/>
    <w:rsid w:val="002F76F8"/>
    <w:rsid w:val="00300040"/>
    <w:rsid w:val="00300649"/>
    <w:rsid w:val="00300A04"/>
    <w:rsid w:val="0030144C"/>
    <w:rsid w:val="00302992"/>
    <w:rsid w:val="00303018"/>
    <w:rsid w:val="00303937"/>
    <w:rsid w:val="0030397E"/>
    <w:rsid w:val="00304333"/>
    <w:rsid w:val="00304571"/>
    <w:rsid w:val="00311F28"/>
    <w:rsid w:val="00312609"/>
    <w:rsid w:val="00313B95"/>
    <w:rsid w:val="0031451B"/>
    <w:rsid w:val="00314FF3"/>
    <w:rsid w:val="003160E1"/>
    <w:rsid w:val="003165DC"/>
    <w:rsid w:val="003177CE"/>
    <w:rsid w:val="00317A17"/>
    <w:rsid w:val="00317C3D"/>
    <w:rsid w:val="00317CEE"/>
    <w:rsid w:val="00320407"/>
    <w:rsid w:val="0032234D"/>
    <w:rsid w:val="003225E6"/>
    <w:rsid w:val="0032266E"/>
    <w:rsid w:val="00324B0F"/>
    <w:rsid w:val="003252F7"/>
    <w:rsid w:val="003255D4"/>
    <w:rsid w:val="00326899"/>
    <w:rsid w:val="003270A6"/>
    <w:rsid w:val="003274CE"/>
    <w:rsid w:val="0032763D"/>
    <w:rsid w:val="0033192C"/>
    <w:rsid w:val="00331E85"/>
    <w:rsid w:val="00331FAA"/>
    <w:rsid w:val="0033359C"/>
    <w:rsid w:val="0033374C"/>
    <w:rsid w:val="00333893"/>
    <w:rsid w:val="003348AB"/>
    <w:rsid w:val="00334E58"/>
    <w:rsid w:val="003353E9"/>
    <w:rsid w:val="00335B46"/>
    <w:rsid w:val="00336284"/>
    <w:rsid w:val="00336827"/>
    <w:rsid w:val="00336FFD"/>
    <w:rsid w:val="003374FF"/>
    <w:rsid w:val="0033768C"/>
    <w:rsid w:val="00340012"/>
    <w:rsid w:val="00340DB6"/>
    <w:rsid w:val="00341411"/>
    <w:rsid w:val="003420B0"/>
    <w:rsid w:val="0034255F"/>
    <w:rsid w:val="00343463"/>
    <w:rsid w:val="00343A02"/>
    <w:rsid w:val="0034577C"/>
    <w:rsid w:val="003463DA"/>
    <w:rsid w:val="00346737"/>
    <w:rsid w:val="003468B2"/>
    <w:rsid w:val="00347137"/>
    <w:rsid w:val="003474C2"/>
    <w:rsid w:val="00347536"/>
    <w:rsid w:val="00347629"/>
    <w:rsid w:val="003477CF"/>
    <w:rsid w:val="00347922"/>
    <w:rsid w:val="00347B1B"/>
    <w:rsid w:val="00350764"/>
    <w:rsid w:val="00350801"/>
    <w:rsid w:val="003521C1"/>
    <w:rsid w:val="0035233B"/>
    <w:rsid w:val="0035277C"/>
    <w:rsid w:val="00353111"/>
    <w:rsid w:val="00354F39"/>
    <w:rsid w:val="003559F2"/>
    <w:rsid w:val="00355E32"/>
    <w:rsid w:val="00355F62"/>
    <w:rsid w:val="003567B7"/>
    <w:rsid w:val="00356D3D"/>
    <w:rsid w:val="00356E47"/>
    <w:rsid w:val="00360EC7"/>
    <w:rsid w:val="00360FAD"/>
    <w:rsid w:val="003612A2"/>
    <w:rsid w:val="00361685"/>
    <w:rsid w:val="00363208"/>
    <w:rsid w:val="003637C5"/>
    <w:rsid w:val="0036385A"/>
    <w:rsid w:val="00364837"/>
    <w:rsid w:val="00364850"/>
    <w:rsid w:val="00364CFF"/>
    <w:rsid w:val="003658CA"/>
    <w:rsid w:val="003675DA"/>
    <w:rsid w:val="003700D9"/>
    <w:rsid w:val="0037016E"/>
    <w:rsid w:val="00370A74"/>
    <w:rsid w:val="00371344"/>
    <w:rsid w:val="00371BB0"/>
    <w:rsid w:val="00372719"/>
    <w:rsid w:val="00372F00"/>
    <w:rsid w:val="0037496A"/>
    <w:rsid w:val="00374DFE"/>
    <w:rsid w:val="00374E9F"/>
    <w:rsid w:val="003772C6"/>
    <w:rsid w:val="00380274"/>
    <w:rsid w:val="00380579"/>
    <w:rsid w:val="00381FD3"/>
    <w:rsid w:val="00382BEC"/>
    <w:rsid w:val="003845C1"/>
    <w:rsid w:val="00385E1A"/>
    <w:rsid w:val="003864DF"/>
    <w:rsid w:val="00386680"/>
    <w:rsid w:val="003868F1"/>
    <w:rsid w:val="00386B1E"/>
    <w:rsid w:val="00386BE1"/>
    <w:rsid w:val="00386F20"/>
    <w:rsid w:val="00387E55"/>
    <w:rsid w:val="0039010F"/>
    <w:rsid w:val="00392E2A"/>
    <w:rsid w:val="003932EB"/>
    <w:rsid w:val="003941F7"/>
    <w:rsid w:val="00396231"/>
    <w:rsid w:val="00396447"/>
    <w:rsid w:val="003968B9"/>
    <w:rsid w:val="00397C80"/>
    <w:rsid w:val="00397E68"/>
    <w:rsid w:val="003A0DB5"/>
    <w:rsid w:val="003A70CA"/>
    <w:rsid w:val="003A7832"/>
    <w:rsid w:val="003A7DBD"/>
    <w:rsid w:val="003B1754"/>
    <w:rsid w:val="003B1D6F"/>
    <w:rsid w:val="003B26C5"/>
    <w:rsid w:val="003B314B"/>
    <w:rsid w:val="003B3760"/>
    <w:rsid w:val="003B5AB9"/>
    <w:rsid w:val="003B70EE"/>
    <w:rsid w:val="003B7DBE"/>
    <w:rsid w:val="003C0287"/>
    <w:rsid w:val="003C06C5"/>
    <w:rsid w:val="003C082E"/>
    <w:rsid w:val="003C12DF"/>
    <w:rsid w:val="003C3124"/>
    <w:rsid w:val="003C34EA"/>
    <w:rsid w:val="003C47C5"/>
    <w:rsid w:val="003C566D"/>
    <w:rsid w:val="003C57F0"/>
    <w:rsid w:val="003C5AF1"/>
    <w:rsid w:val="003C5D98"/>
    <w:rsid w:val="003C615F"/>
    <w:rsid w:val="003C764E"/>
    <w:rsid w:val="003C7E2D"/>
    <w:rsid w:val="003D0121"/>
    <w:rsid w:val="003D07A1"/>
    <w:rsid w:val="003D0EF2"/>
    <w:rsid w:val="003D22EC"/>
    <w:rsid w:val="003D2B29"/>
    <w:rsid w:val="003D6DD0"/>
    <w:rsid w:val="003D72E3"/>
    <w:rsid w:val="003D7BAF"/>
    <w:rsid w:val="003D7F4B"/>
    <w:rsid w:val="003E0713"/>
    <w:rsid w:val="003E0956"/>
    <w:rsid w:val="003E0CB8"/>
    <w:rsid w:val="003E104F"/>
    <w:rsid w:val="003E284C"/>
    <w:rsid w:val="003E2DF3"/>
    <w:rsid w:val="003E342E"/>
    <w:rsid w:val="003E3BD2"/>
    <w:rsid w:val="003E3D14"/>
    <w:rsid w:val="003E449E"/>
    <w:rsid w:val="003E4585"/>
    <w:rsid w:val="003E583C"/>
    <w:rsid w:val="003E5A41"/>
    <w:rsid w:val="003E7BC7"/>
    <w:rsid w:val="003F0F2C"/>
    <w:rsid w:val="003F0F7B"/>
    <w:rsid w:val="003F1064"/>
    <w:rsid w:val="003F2EE8"/>
    <w:rsid w:val="003F38FB"/>
    <w:rsid w:val="003F4E9C"/>
    <w:rsid w:val="003F6426"/>
    <w:rsid w:val="003F72EC"/>
    <w:rsid w:val="004005E7"/>
    <w:rsid w:val="00400A41"/>
    <w:rsid w:val="0040173E"/>
    <w:rsid w:val="00401798"/>
    <w:rsid w:val="00402E93"/>
    <w:rsid w:val="0040332F"/>
    <w:rsid w:val="00404B57"/>
    <w:rsid w:val="0040584D"/>
    <w:rsid w:val="00405FE9"/>
    <w:rsid w:val="004064A1"/>
    <w:rsid w:val="00406917"/>
    <w:rsid w:val="00407CDE"/>
    <w:rsid w:val="00410137"/>
    <w:rsid w:val="0041050E"/>
    <w:rsid w:val="00410CC1"/>
    <w:rsid w:val="00412A6E"/>
    <w:rsid w:val="00415697"/>
    <w:rsid w:val="00416118"/>
    <w:rsid w:val="004174CC"/>
    <w:rsid w:val="00420C65"/>
    <w:rsid w:val="00421EEB"/>
    <w:rsid w:val="00422D0F"/>
    <w:rsid w:val="0042517B"/>
    <w:rsid w:val="0042552B"/>
    <w:rsid w:val="004258A0"/>
    <w:rsid w:val="00425F39"/>
    <w:rsid w:val="004263A5"/>
    <w:rsid w:val="0042651B"/>
    <w:rsid w:val="00430BD5"/>
    <w:rsid w:val="004323D3"/>
    <w:rsid w:val="00432872"/>
    <w:rsid w:val="00432979"/>
    <w:rsid w:val="00433369"/>
    <w:rsid w:val="0043537D"/>
    <w:rsid w:val="00436FE9"/>
    <w:rsid w:val="00437024"/>
    <w:rsid w:val="00437259"/>
    <w:rsid w:val="004372F5"/>
    <w:rsid w:val="0043758C"/>
    <w:rsid w:val="00440939"/>
    <w:rsid w:val="00441D24"/>
    <w:rsid w:val="00442795"/>
    <w:rsid w:val="004429A4"/>
    <w:rsid w:val="0044300B"/>
    <w:rsid w:val="00445006"/>
    <w:rsid w:val="00445310"/>
    <w:rsid w:val="004455C8"/>
    <w:rsid w:val="00445ADB"/>
    <w:rsid w:val="00447320"/>
    <w:rsid w:val="0045007E"/>
    <w:rsid w:val="0045018A"/>
    <w:rsid w:val="00454E44"/>
    <w:rsid w:val="00456D47"/>
    <w:rsid w:val="00456E4A"/>
    <w:rsid w:val="0046003E"/>
    <w:rsid w:val="004609B5"/>
    <w:rsid w:val="00461388"/>
    <w:rsid w:val="00461847"/>
    <w:rsid w:val="004643AB"/>
    <w:rsid w:val="004653E3"/>
    <w:rsid w:val="00466FDA"/>
    <w:rsid w:val="0046723E"/>
    <w:rsid w:val="00467521"/>
    <w:rsid w:val="00472907"/>
    <w:rsid w:val="00472CA4"/>
    <w:rsid w:val="00472F82"/>
    <w:rsid w:val="0047353C"/>
    <w:rsid w:val="00473AE6"/>
    <w:rsid w:val="00474525"/>
    <w:rsid w:val="00474C53"/>
    <w:rsid w:val="00476267"/>
    <w:rsid w:val="00476417"/>
    <w:rsid w:val="00480BB4"/>
    <w:rsid w:val="00480F15"/>
    <w:rsid w:val="00481AFD"/>
    <w:rsid w:val="0048217A"/>
    <w:rsid w:val="00482620"/>
    <w:rsid w:val="00482D8D"/>
    <w:rsid w:val="00483CDD"/>
    <w:rsid w:val="0048441F"/>
    <w:rsid w:val="00484504"/>
    <w:rsid w:val="00486B37"/>
    <w:rsid w:val="00491400"/>
    <w:rsid w:val="00492381"/>
    <w:rsid w:val="004937DE"/>
    <w:rsid w:val="00497740"/>
    <w:rsid w:val="0049781B"/>
    <w:rsid w:val="004A0481"/>
    <w:rsid w:val="004A0FF0"/>
    <w:rsid w:val="004A2392"/>
    <w:rsid w:val="004A26C7"/>
    <w:rsid w:val="004A2A14"/>
    <w:rsid w:val="004A2D2F"/>
    <w:rsid w:val="004A3048"/>
    <w:rsid w:val="004A3458"/>
    <w:rsid w:val="004A3671"/>
    <w:rsid w:val="004A3C13"/>
    <w:rsid w:val="004A3C8D"/>
    <w:rsid w:val="004A3CF1"/>
    <w:rsid w:val="004A582B"/>
    <w:rsid w:val="004A63CA"/>
    <w:rsid w:val="004A6668"/>
    <w:rsid w:val="004A732B"/>
    <w:rsid w:val="004B10AD"/>
    <w:rsid w:val="004B2B0E"/>
    <w:rsid w:val="004B4B39"/>
    <w:rsid w:val="004B6302"/>
    <w:rsid w:val="004C0089"/>
    <w:rsid w:val="004C03EA"/>
    <w:rsid w:val="004C1D84"/>
    <w:rsid w:val="004C332A"/>
    <w:rsid w:val="004C3ACB"/>
    <w:rsid w:val="004C447E"/>
    <w:rsid w:val="004C4B79"/>
    <w:rsid w:val="004C4CA8"/>
    <w:rsid w:val="004C51CA"/>
    <w:rsid w:val="004C54C9"/>
    <w:rsid w:val="004C5F1E"/>
    <w:rsid w:val="004C621B"/>
    <w:rsid w:val="004C65BA"/>
    <w:rsid w:val="004C778D"/>
    <w:rsid w:val="004D05BB"/>
    <w:rsid w:val="004D0819"/>
    <w:rsid w:val="004D0F62"/>
    <w:rsid w:val="004D2BE5"/>
    <w:rsid w:val="004D3D9A"/>
    <w:rsid w:val="004D3EC6"/>
    <w:rsid w:val="004D464F"/>
    <w:rsid w:val="004D7057"/>
    <w:rsid w:val="004E03BF"/>
    <w:rsid w:val="004E05B0"/>
    <w:rsid w:val="004E2C0E"/>
    <w:rsid w:val="004E2D80"/>
    <w:rsid w:val="004E2F80"/>
    <w:rsid w:val="004E3073"/>
    <w:rsid w:val="004E3109"/>
    <w:rsid w:val="004E3D87"/>
    <w:rsid w:val="004E581B"/>
    <w:rsid w:val="004E6206"/>
    <w:rsid w:val="004F084F"/>
    <w:rsid w:val="004F1316"/>
    <w:rsid w:val="004F153F"/>
    <w:rsid w:val="004F16CF"/>
    <w:rsid w:val="004F1DDF"/>
    <w:rsid w:val="004F21DB"/>
    <w:rsid w:val="004F3F27"/>
    <w:rsid w:val="004F414E"/>
    <w:rsid w:val="004F4CBE"/>
    <w:rsid w:val="004F74E4"/>
    <w:rsid w:val="005003FE"/>
    <w:rsid w:val="00501541"/>
    <w:rsid w:val="005028A3"/>
    <w:rsid w:val="00502B6A"/>
    <w:rsid w:val="00502C3C"/>
    <w:rsid w:val="00502E39"/>
    <w:rsid w:val="00502E72"/>
    <w:rsid w:val="005037D1"/>
    <w:rsid w:val="00503C95"/>
    <w:rsid w:val="0050482A"/>
    <w:rsid w:val="00510D06"/>
    <w:rsid w:val="00511439"/>
    <w:rsid w:val="00514C9D"/>
    <w:rsid w:val="00516829"/>
    <w:rsid w:val="00517316"/>
    <w:rsid w:val="0051743F"/>
    <w:rsid w:val="0052040A"/>
    <w:rsid w:val="00520A88"/>
    <w:rsid w:val="00520C85"/>
    <w:rsid w:val="00522FA1"/>
    <w:rsid w:val="005234D1"/>
    <w:rsid w:val="0052443B"/>
    <w:rsid w:val="00524CDB"/>
    <w:rsid w:val="00525E54"/>
    <w:rsid w:val="005262E4"/>
    <w:rsid w:val="005274F9"/>
    <w:rsid w:val="0052785D"/>
    <w:rsid w:val="00530444"/>
    <w:rsid w:val="0053139E"/>
    <w:rsid w:val="00531D8E"/>
    <w:rsid w:val="00531E29"/>
    <w:rsid w:val="00532648"/>
    <w:rsid w:val="00534EF5"/>
    <w:rsid w:val="00535637"/>
    <w:rsid w:val="00535BAD"/>
    <w:rsid w:val="005369E9"/>
    <w:rsid w:val="00537213"/>
    <w:rsid w:val="00537E16"/>
    <w:rsid w:val="0054112D"/>
    <w:rsid w:val="00541EE7"/>
    <w:rsid w:val="00541FFE"/>
    <w:rsid w:val="00542C5F"/>
    <w:rsid w:val="00543811"/>
    <w:rsid w:val="00543D17"/>
    <w:rsid w:val="00544113"/>
    <w:rsid w:val="00544178"/>
    <w:rsid w:val="00545835"/>
    <w:rsid w:val="00546502"/>
    <w:rsid w:val="005467A6"/>
    <w:rsid w:val="00546E78"/>
    <w:rsid w:val="0055044A"/>
    <w:rsid w:val="005507C8"/>
    <w:rsid w:val="0055094D"/>
    <w:rsid w:val="005518E8"/>
    <w:rsid w:val="005525A4"/>
    <w:rsid w:val="00552D7E"/>
    <w:rsid w:val="0055410C"/>
    <w:rsid w:val="0055535D"/>
    <w:rsid w:val="005562E9"/>
    <w:rsid w:val="005604D1"/>
    <w:rsid w:val="00560CBD"/>
    <w:rsid w:val="005639AD"/>
    <w:rsid w:val="00563DEF"/>
    <w:rsid w:val="00564D53"/>
    <w:rsid w:val="0056533B"/>
    <w:rsid w:val="005655D9"/>
    <w:rsid w:val="00565766"/>
    <w:rsid w:val="005657F6"/>
    <w:rsid w:val="00565914"/>
    <w:rsid w:val="00565E97"/>
    <w:rsid w:val="00565F0C"/>
    <w:rsid w:val="00565F6F"/>
    <w:rsid w:val="00570F6A"/>
    <w:rsid w:val="0057110D"/>
    <w:rsid w:val="005719BB"/>
    <w:rsid w:val="00571CBC"/>
    <w:rsid w:val="00571D54"/>
    <w:rsid w:val="0057225F"/>
    <w:rsid w:val="005735AB"/>
    <w:rsid w:val="00573893"/>
    <w:rsid w:val="00573E88"/>
    <w:rsid w:val="00574481"/>
    <w:rsid w:val="00575211"/>
    <w:rsid w:val="0057562D"/>
    <w:rsid w:val="00575FB1"/>
    <w:rsid w:val="00576F24"/>
    <w:rsid w:val="005774FA"/>
    <w:rsid w:val="005806FA"/>
    <w:rsid w:val="005809EF"/>
    <w:rsid w:val="00581AEF"/>
    <w:rsid w:val="00581B1C"/>
    <w:rsid w:val="00581C34"/>
    <w:rsid w:val="005823F8"/>
    <w:rsid w:val="00583CDF"/>
    <w:rsid w:val="00583DD2"/>
    <w:rsid w:val="0058417A"/>
    <w:rsid w:val="0058494D"/>
    <w:rsid w:val="005858A8"/>
    <w:rsid w:val="005858B6"/>
    <w:rsid w:val="005863C1"/>
    <w:rsid w:val="005865D9"/>
    <w:rsid w:val="00591510"/>
    <w:rsid w:val="00591559"/>
    <w:rsid w:val="00593DB0"/>
    <w:rsid w:val="00594653"/>
    <w:rsid w:val="005947AB"/>
    <w:rsid w:val="00595EF8"/>
    <w:rsid w:val="0059793E"/>
    <w:rsid w:val="005A203D"/>
    <w:rsid w:val="005A2A57"/>
    <w:rsid w:val="005A2CAB"/>
    <w:rsid w:val="005A2F12"/>
    <w:rsid w:val="005A4EB1"/>
    <w:rsid w:val="005A5B19"/>
    <w:rsid w:val="005A6A46"/>
    <w:rsid w:val="005A73CE"/>
    <w:rsid w:val="005A761D"/>
    <w:rsid w:val="005B117A"/>
    <w:rsid w:val="005B3128"/>
    <w:rsid w:val="005B3E4C"/>
    <w:rsid w:val="005B5FE6"/>
    <w:rsid w:val="005B7022"/>
    <w:rsid w:val="005B7424"/>
    <w:rsid w:val="005C189F"/>
    <w:rsid w:val="005C27E2"/>
    <w:rsid w:val="005C2FE1"/>
    <w:rsid w:val="005C37F2"/>
    <w:rsid w:val="005C3927"/>
    <w:rsid w:val="005C392F"/>
    <w:rsid w:val="005C4324"/>
    <w:rsid w:val="005C56DE"/>
    <w:rsid w:val="005C6645"/>
    <w:rsid w:val="005C67D3"/>
    <w:rsid w:val="005C6833"/>
    <w:rsid w:val="005C724B"/>
    <w:rsid w:val="005C7A46"/>
    <w:rsid w:val="005C7C5D"/>
    <w:rsid w:val="005D142B"/>
    <w:rsid w:val="005D388F"/>
    <w:rsid w:val="005D42B6"/>
    <w:rsid w:val="005D4422"/>
    <w:rsid w:val="005D450D"/>
    <w:rsid w:val="005D599F"/>
    <w:rsid w:val="005D5B56"/>
    <w:rsid w:val="005D63EA"/>
    <w:rsid w:val="005E073E"/>
    <w:rsid w:val="005E25F5"/>
    <w:rsid w:val="005E330C"/>
    <w:rsid w:val="005E34DF"/>
    <w:rsid w:val="005E3F82"/>
    <w:rsid w:val="005E5B64"/>
    <w:rsid w:val="005E61A6"/>
    <w:rsid w:val="005E6842"/>
    <w:rsid w:val="005E6B4A"/>
    <w:rsid w:val="005E6C64"/>
    <w:rsid w:val="005F0C9E"/>
    <w:rsid w:val="005F2171"/>
    <w:rsid w:val="005F31E6"/>
    <w:rsid w:val="005F42E6"/>
    <w:rsid w:val="005F515A"/>
    <w:rsid w:val="005F539D"/>
    <w:rsid w:val="005F5F45"/>
    <w:rsid w:val="005F6335"/>
    <w:rsid w:val="005F7332"/>
    <w:rsid w:val="00602F53"/>
    <w:rsid w:val="006035D3"/>
    <w:rsid w:val="00603F4C"/>
    <w:rsid w:val="00604809"/>
    <w:rsid w:val="00604BDE"/>
    <w:rsid w:val="00605401"/>
    <w:rsid w:val="0060564A"/>
    <w:rsid w:val="006065DE"/>
    <w:rsid w:val="00606CCC"/>
    <w:rsid w:val="00611F09"/>
    <w:rsid w:val="00612146"/>
    <w:rsid w:val="00612EEA"/>
    <w:rsid w:val="0061472A"/>
    <w:rsid w:val="0061506D"/>
    <w:rsid w:val="00616E81"/>
    <w:rsid w:val="00617449"/>
    <w:rsid w:val="00617C59"/>
    <w:rsid w:val="006220E9"/>
    <w:rsid w:val="00624C33"/>
    <w:rsid w:val="0062683F"/>
    <w:rsid w:val="00626E7B"/>
    <w:rsid w:val="00631773"/>
    <w:rsid w:val="00632361"/>
    <w:rsid w:val="00633F83"/>
    <w:rsid w:val="006342CC"/>
    <w:rsid w:val="00634526"/>
    <w:rsid w:val="00634E6C"/>
    <w:rsid w:val="0063575B"/>
    <w:rsid w:val="00636075"/>
    <w:rsid w:val="006360B4"/>
    <w:rsid w:val="0063699D"/>
    <w:rsid w:val="00637719"/>
    <w:rsid w:val="00640B25"/>
    <w:rsid w:val="00640E77"/>
    <w:rsid w:val="00640F51"/>
    <w:rsid w:val="00642C6A"/>
    <w:rsid w:val="006507F6"/>
    <w:rsid w:val="006536AB"/>
    <w:rsid w:val="00655649"/>
    <w:rsid w:val="00655A31"/>
    <w:rsid w:val="00657946"/>
    <w:rsid w:val="00660053"/>
    <w:rsid w:val="00660FE1"/>
    <w:rsid w:val="00662066"/>
    <w:rsid w:val="00662473"/>
    <w:rsid w:val="00662721"/>
    <w:rsid w:val="0066551F"/>
    <w:rsid w:val="00666010"/>
    <w:rsid w:val="006674BF"/>
    <w:rsid w:val="006702DD"/>
    <w:rsid w:val="00671996"/>
    <w:rsid w:val="00672865"/>
    <w:rsid w:val="00673883"/>
    <w:rsid w:val="00674041"/>
    <w:rsid w:val="0067438B"/>
    <w:rsid w:val="00675023"/>
    <w:rsid w:val="006759DC"/>
    <w:rsid w:val="00675EA2"/>
    <w:rsid w:val="00675F51"/>
    <w:rsid w:val="006760B3"/>
    <w:rsid w:val="0067616C"/>
    <w:rsid w:val="006763E5"/>
    <w:rsid w:val="006775E6"/>
    <w:rsid w:val="00677D44"/>
    <w:rsid w:val="0068018F"/>
    <w:rsid w:val="006823D4"/>
    <w:rsid w:val="0068268A"/>
    <w:rsid w:val="00682C94"/>
    <w:rsid w:val="00683DF0"/>
    <w:rsid w:val="00686831"/>
    <w:rsid w:val="00686A38"/>
    <w:rsid w:val="0069048E"/>
    <w:rsid w:val="00691E77"/>
    <w:rsid w:val="00692AAC"/>
    <w:rsid w:val="00692B02"/>
    <w:rsid w:val="00693239"/>
    <w:rsid w:val="00693317"/>
    <w:rsid w:val="006935D8"/>
    <w:rsid w:val="00694199"/>
    <w:rsid w:val="0069477E"/>
    <w:rsid w:val="006963EE"/>
    <w:rsid w:val="006973AE"/>
    <w:rsid w:val="006976E1"/>
    <w:rsid w:val="00697705"/>
    <w:rsid w:val="006A06D8"/>
    <w:rsid w:val="006A0733"/>
    <w:rsid w:val="006A2215"/>
    <w:rsid w:val="006A385D"/>
    <w:rsid w:val="006A47E4"/>
    <w:rsid w:val="006A5F3E"/>
    <w:rsid w:val="006A6E71"/>
    <w:rsid w:val="006B0097"/>
    <w:rsid w:val="006B0744"/>
    <w:rsid w:val="006B2457"/>
    <w:rsid w:val="006B2F25"/>
    <w:rsid w:val="006B38AE"/>
    <w:rsid w:val="006B393F"/>
    <w:rsid w:val="006B3A57"/>
    <w:rsid w:val="006B3FCF"/>
    <w:rsid w:val="006B60A6"/>
    <w:rsid w:val="006B6B07"/>
    <w:rsid w:val="006C0ED2"/>
    <w:rsid w:val="006C1088"/>
    <w:rsid w:val="006C5049"/>
    <w:rsid w:val="006C5912"/>
    <w:rsid w:val="006C5E2D"/>
    <w:rsid w:val="006C7870"/>
    <w:rsid w:val="006C7F26"/>
    <w:rsid w:val="006D08D9"/>
    <w:rsid w:val="006D11CF"/>
    <w:rsid w:val="006D199F"/>
    <w:rsid w:val="006D1F0D"/>
    <w:rsid w:val="006D390F"/>
    <w:rsid w:val="006D3983"/>
    <w:rsid w:val="006D70B2"/>
    <w:rsid w:val="006E015A"/>
    <w:rsid w:val="006E0652"/>
    <w:rsid w:val="006E0D2E"/>
    <w:rsid w:val="006E1140"/>
    <w:rsid w:val="006E11EB"/>
    <w:rsid w:val="006E2443"/>
    <w:rsid w:val="006E4109"/>
    <w:rsid w:val="006E4CFC"/>
    <w:rsid w:val="006E6A3A"/>
    <w:rsid w:val="006E7DBE"/>
    <w:rsid w:val="006E7F3C"/>
    <w:rsid w:val="006F0482"/>
    <w:rsid w:val="006F06BF"/>
    <w:rsid w:val="006F0E71"/>
    <w:rsid w:val="006F1BD9"/>
    <w:rsid w:val="006F21A3"/>
    <w:rsid w:val="006F26D1"/>
    <w:rsid w:val="006F27AB"/>
    <w:rsid w:val="006F51BD"/>
    <w:rsid w:val="006F7679"/>
    <w:rsid w:val="00700920"/>
    <w:rsid w:val="007015C0"/>
    <w:rsid w:val="0070163E"/>
    <w:rsid w:val="00703CC0"/>
    <w:rsid w:val="00704771"/>
    <w:rsid w:val="00704C09"/>
    <w:rsid w:val="00704F79"/>
    <w:rsid w:val="0070561D"/>
    <w:rsid w:val="00705ED9"/>
    <w:rsid w:val="007107A3"/>
    <w:rsid w:val="00710E84"/>
    <w:rsid w:val="007110D3"/>
    <w:rsid w:val="007126FC"/>
    <w:rsid w:val="0071329D"/>
    <w:rsid w:val="0071359D"/>
    <w:rsid w:val="0071395A"/>
    <w:rsid w:val="00714396"/>
    <w:rsid w:val="0071587B"/>
    <w:rsid w:val="007169F0"/>
    <w:rsid w:val="00720BC7"/>
    <w:rsid w:val="00721315"/>
    <w:rsid w:val="00721449"/>
    <w:rsid w:val="00721B3A"/>
    <w:rsid w:val="00721E89"/>
    <w:rsid w:val="007235E7"/>
    <w:rsid w:val="00723D42"/>
    <w:rsid w:val="00725037"/>
    <w:rsid w:val="007253B4"/>
    <w:rsid w:val="0072684E"/>
    <w:rsid w:val="0073036A"/>
    <w:rsid w:val="00730BC5"/>
    <w:rsid w:val="00730C75"/>
    <w:rsid w:val="00731ED1"/>
    <w:rsid w:val="007321E1"/>
    <w:rsid w:val="00732DA0"/>
    <w:rsid w:val="00733164"/>
    <w:rsid w:val="007338DD"/>
    <w:rsid w:val="00733999"/>
    <w:rsid w:val="007355C7"/>
    <w:rsid w:val="00736F03"/>
    <w:rsid w:val="007372F6"/>
    <w:rsid w:val="0074198C"/>
    <w:rsid w:val="00742DA6"/>
    <w:rsid w:val="00744035"/>
    <w:rsid w:val="00744D11"/>
    <w:rsid w:val="0074610D"/>
    <w:rsid w:val="0074720C"/>
    <w:rsid w:val="00747A9F"/>
    <w:rsid w:val="00750033"/>
    <w:rsid w:val="007509BD"/>
    <w:rsid w:val="007511F6"/>
    <w:rsid w:val="00752D13"/>
    <w:rsid w:val="007536AF"/>
    <w:rsid w:val="00753970"/>
    <w:rsid w:val="00754167"/>
    <w:rsid w:val="00754860"/>
    <w:rsid w:val="00755A41"/>
    <w:rsid w:val="00756AB2"/>
    <w:rsid w:val="00757782"/>
    <w:rsid w:val="00760D93"/>
    <w:rsid w:val="007616AF"/>
    <w:rsid w:val="00761777"/>
    <w:rsid w:val="0076331A"/>
    <w:rsid w:val="0076459E"/>
    <w:rsid w:val="00764895"/>
    <w:rsid w:val="007666DF"/>
    <w:rsid w:val="00766E7C"/>
    <w:rsid w:val="007677AB"/>
    <w:rsid w:val="007678A7"/>
    <w:rsid w:val="00771DAE"/>
    <w:rsid w:val="00772A8D"/>
    <w:rsid w:val="007744A3"/>
    <w:rsid w:val="0077599E"/>
    <w:rsid w:val="007763B9"/>
    <w:rsid w:val="00777A2C"/>
    <w:rsid w:val="00777A55"/>
    <w:rsid w:val="00781088"/>
    <w:rsid w:val="00781315"/>
    <w:rsid w:val="00782A4E"/>
    <w:rsid w:val="00782F85"/>
    <w:rsid w:val="00784CDE"/>
    <w:rsid w:val="007853C3"/>
    <w:rsid w:val="0078640A"/>
    <w:rsid w:val="00787041"/>
    <w:rsid w:val="0079080A"/>
    <w:rsid w:val="00791F03"/>
    <w:rsid w:val="00793CF2"/>
    <w:rsid w:val="00794466"/>
    <w:rsid w:val="00794D71"/>
    <w:rsid w:val="0079506E"/>
    <w:rsid w:val="007952A2"/>
    <w:rsid w:val="00795A26"/>
    <w:rsid w:val="00795E4D"/>
    <w:rsid w:val="00795FC0"/>
    <w:rsid w:val="00796E04"/>
    <w:rsid w:val="007A0F74"/>
    <w:rsid w:val="007A1807"/>
    <w:rsid w:val="007A19B0"/>
    <w:rsid w:val="007A1B88"/>
    <w:rsid w:val="007A366A"/>
    <w:rsid w:val="007A3D1F"/>
    <w:rsid w:val="007A4930"/>
    <w:rsid w:val="007A5063"/>
    <w:rsid w:val="007A5967"/>
    <w:rsid w:val="007A5D85"/>
    <w:rsid w:val="007A65AC"/>
    <w:rsid w:val="007B01A5"/>
    <w:rsid w:val="007B191B"/>
    <w:rsid w:val="007B2461"/>
    <w:rsid w:val="007B2597"/>
    <w:rsid w:val="007B4225"/>
    <w:rsid w:val="007B43BE"/>
    <w:rsid w:val="007B510C"/>
    <w:rsid w:val="007B6902"/>
    <w:rsid w:val="007C209E"/>
    <w:rsid w:val="007C2356"/>
    <w:rsid w:val="007C2629"/>
    <w:rsid w:val="007C2AB1"/>
    <w:rsid w:val="007C2C57"/>
    <w:rsid w:val="007C4BAB"/>
    <w:rsid w:val="007C6196"/>
    <w:rsid w:val="007C6631"/>
    <w:rsid w:val="007C6FF7"/>
    <w:rsid w:val="007C712A"/>
    <w:rsid w:val="007C74E9"/>
    <w:rsid w:val="007D3D84"/>
    <w:rsid w:val="007D4685"/>
    <w:rsid w:val="007D626A"/>
    <w:rsid w:val="007D6E85"/>
    <w:rsid w:val="007D6F21"/>
    <w:rsid w:val="007D7412"/>
    <w:rsid w:val="007D7843"/>
    <w:rsid w:val="007E0A40"/>
    <w:rsid w:val="007E2378"/>
    <w:rsid w:val="007E2D4C"/>
    <w:rsid w:val="007E49B4"/>
    <w:rsid w:val="007E4B8F"/>
    <w:rsid w:val="007E6731"/>
    <w:rsid w:val="007E6827"/>
    <w:rsid w:val="007E720A"/>
    <w:rsid w:val="007F0498"/>
    <w:rsid w:val="007F0644"/>
    <w:rsid w:val="007F111B"/>
    <w:rsid w:val="007F2201"/>
    <w:rsid w:val="007F418F"/>
    <w:rsid w:val="00801325"/>
    <w:rsid w:val="0080401C"/>
    <w:rsid w:val="008046D1"/>
    <w:rsid w:val="008052E1"/>
    <w:rsid w:val="008059B4"/>
    <w:rsid w:val="00805DDB"/>
    <w:rsid w:val="008061B4"/>
    <w:rsid w:val="0080696D"/>
    <w:rsid w:val="00806AD8"/>
    <w:rsid w:val="0080764F"/>
    <w:rsid w:val="008104B1"/>
    <w:rsid w:val="008107FE"/>
    <w:rsid w:val="00811105"/>
    <w:rsid w:val="008116F6"/>
    <w:rsid w:val="0081322D"/>
    <w:rsid w:val="008157F3"/>
    <w:rsid w:val="008169DD"/>
    <w:rsid w:val="00817561"/>
    <w:rsid w:val="00820759"/>
    <w:rsid w:val="008208C2"/>
    <w:rsid w:val="00822285"/>
    <w:rsid w:val="008223F9"/>
    <w:rsid w:val="0082436F"/>
    <w:rsid w:val="008245F5"/>
    <w:rsid w:val="00825794"/>
    <w:rsid w:val="00827551"/>
    <w:rsid w:val="008306A9"/>
    <w:rsid w:val="008336CF"/>
    <w:rsid w:val="00833F3C"/>
    <w:rsid w:val="00834932"/>
    <w:rsid w:val="0083503D"/>
    <w:rsid w:val="00836234"/>
    <w:rsid w:val="00836406"/>
    <w:rsid w:val="008407AB"/>
    <w:rsid w:val="00840D58"/>
    <w:rsid w:val="00841115"/>
    <w:rsid w:val="0084143B"/>
    <w:rsid w:val="0084333A"/>
    <w:rsid w:val="0084565F"/>
    <w:rsid w:val="00847F4E"/>
    <w:rsid w:val="00850FEE"/>
    <w:rsid w:val="00851F98"/>
    <w:rsid w:val="00852096"/>
    <w:rsid w:val="00852657"/>
    <w:rsid w:val="008537CD"/>
    <w:rsid w:val="008541F1"/>
    <w:rsid w:val="00854377"/>
    <w:rsid w:val="00854EFE"/>
    <w:rsid w:val="008562F8"/>
    <w:rsid w:val="008563F0"/>
    <w:rsid w:val="00857061"/>
    <w:rsid w:val="00857B1E"/>
    <w:rsid w:val="00860753"/>
    <w:rsid w:val="00860E8A"/>
    <w:rsid w:val="008611DF"/>
    <w:rsid w:val="00861B8D"/>
    <w:rsid w:val="00861C25"/>
    <w:rsid w:val="008620C9"/>
    <w:rsid w:val="00862823"/>
    <w:rsid w:val="00862B14"/>
    <w:rsid w:val="00864FD5"/>
    <w:rsid w:val="00865CE5"/>
    <w:rsid w:val="008675AE"/>
    <w:rsid w:val="00867A00"/>
    <w:rsid w:val="008716DA"/>
    <w:rsid w:val="00872CAB"/>
    <w:rsid w:val="0087300A"/>
    <w:rsid w:val="008739BB"/>
    <w:rsid w:val="00876503"/>
    <w:rsid w:val="008773E1"/>
    <w:rsid w:val="008775D4"/>
    <w:rsid w:val="00880B55"/>
    <w:rsid w:val="00882F04"/>
    <w:rsid w:val="008839AC"/>
    <w:rsid w:val="008839AF"/>
    <w:rsid w:val="00883C33"/>
    <w:rsid w:val="00887432"/>
    <w:rsid w:val="00890791"/>
    <w:rsid w:val="008908F9"/>
    <w:rsid w:val="00892E4E"/>
    <w:rsid w:val="008948CC"/>
    <w:rsid w:val="00895D0A"/>
    <w:rsid w:val="008A10C8"/>
    <w:rsid w:val="008A1291"/>
    <w:rsid w:val="008A1406"/>
    <w:rsid w:val="008A2A2C"/>
    <w:rsid w:val="008A2B69"/>
    <w:rsid w:val="008A2C23"/>
    <w:rsid w:val="008A3A14"/>
    <w:rsid w:val="008A3AEA"/>
    <w:rsid w:val="008A3C88"/>
    <w:rsid w:val="008A4D0E"/>
    <w:rsid w:val="008A538B"/>
    <w:rsid w:val="008A67BF"/>
    <w:rsid w:val="008A77B0"/>
    <w:rsid w:val="008A797E"/>
    <w:rsid w:val="008B02DE"/>
    <w:rsid w:val="008B1135"/>
    <w:rsid w:val="008B1B2B"/>
    <w:rsid w:val="008B2B2B"/>
    <w:rsid w:val="008B3929"/>
    <w:rsid w:val="008B3A0B"/>
    <w:rsid w:val="008B44B9"/>
    <w:rsid w:val="008B616A"/>
    <w:rsid w:val="008B62C1"/>
    <w:rsid w:val="008B714E"/>
    <w:rsid w:val="008B781A"/>
    <w:rsid w:val="008B788F"/>
    <w:rsid w:val="008B7AE3"/>
    <w:rsid w:val="008B7E44"/>
    <w:rsid w:val="008C02C2"/>
    <w:rsid w:val="008C0906"/>
    <w:rsid w:val="008C0BD5"/>
    <w:rsid w:val="008C113D"/>
    <w:rsid w:val="008C1823"/>
    <w:rsid w:val="008C3E44"/>
    <w:rsid w:val="008C45FF"/>
    <w:rsid w:val="008C5CA0"/>
    <w:rsid w:val="008C7D9D"/>
    <w:rsid w:val="008D05B3"/>
    <w:rsid w:val="008D1F11"/>
    <w:rsid w:val="008D21E5"/>
    <w:rsid w:val="008D27B1"/>
    <w:rsid w:val="008D30B3"/>
    <w:rsid w:val="008D45C1"/>
    <w:rsid w:val="008D4985"/>
    <w:rsid w:val="008D5EDA"/>
    <w:rsid w:val="008D7150"/>
    <w:rsid w:val="008D727F"/>
    <w:rsid w:val="008D75B3"/>
    <w:rsid w:val="008E0332"/>
    <w:rsid w:val="008E262A"/>
    <w:rsid w:val="008E2A46"/>
    <w:rsid w:val="008E3238"/>
    <w:rsid w:val="008E3EC5"/>
    <w:rsid w:val="008E5316"/>
    <w:rsid w:val="008E69DE"/>
    <w:rsid w:val="008F0F15"/>
    <w:rsid w:val="008F152C"/>
    <w:rsid w:val="008F15DF"/>
    <w:rsid w:val="008F1EE2"/>
    <w:rsid w:val="008F3264"/>
    <w:rsid w:val="008F357B"/>
    <w:rsid w:val="008F3D9C"/>
    <w:rsid w:val="008F5D10"/>
    <w:rsid w:val="008F603F"/>
    <w:rsid w:val="008F6739"/>
    <w:rsid w:val="00901227"/>
    <w:rsid w:val="00901C9E"/>
    <w:rsid w:val="0090339A"/>
    <w:rsid w:val="00904573"/>
    <w:rsid w:val="00905BAB"/>
    <w:rsid w:val="00907989"/>
    <w:rsid w:val="00910CBE"/>
    <w:rsid w:val="009122A7"/>
    <w:rsid w:val="009127A3"/>
    <w:rsid w:val="00912B60"/>
    <w:rsid w:val="00912BF4"/>
    <w:rsid w:val="00913EA4"/>
    <w:rsid w:val="00913EC8"/>
    <w:rsid w:val="0091458F"/>
    <w:rsid w:val="00915946"/>
    <w:rsid w:val="00915974"/>
    <w:rsid w:val="0092213C"/>
    <w:rsid w:val="009224D0"/>
    <w:rsid w:val="00923B36"/>
    <w:rsid w:val="00927126"/>
    <w:rsid w:val="00931EA1"/>
    <w:rsid w:val="0093277D"/>
    <w:rsid w:val="00933542"/>
    <w:rsid w:val="009338AD"/>
    <w:rsid w:val="00934392"/>
    <w:rsid w:val="00934A89"/>
    <w:rsid w:val="009359A9"/>
    <w:rsid w:val="00936A96"/>
    <w:rsid w:val="009376A7"/>
    <w:rsid w:val="0093790F"/>
    <w:rsid w:val="009410C8"/>
    <w:rsid w:val="00941B4B"/>
    <w:rsid w:val="00942401"/>
    <w:rsid w:val="009430DF"/>
    <w:rsid w:val="0094396F"/>
    <w:rsid w:val="00943ED6"/>
    <w:rsid w:val="00944487"/>
    <w:rsid w:val="0094449B"/>
    <w:rsid w:val="00944B14"/>
    <w:rsid w:val="00944BAA"/>
    <w:rsid w:val="00944CF1"/>
    <w:rsid w:val="00944F83"/>
    <w:rsid w:val="00947EEC"/>
    <w:rsid w:val="0095114A"/>
    <w:rsid w:val="009512A1"/>
    <w:rsid w:val="009520F6"/>
    <w:rsid w:val="00952531"/>
    <w:rsid w:val="00952807"/>
    <w:rsid w:val="009542ED"/>
    <w:rsid w:val="00954798"/>
    <w:rsid w:val="00955685"/>
    <w:rsid w:val="00956257"/>
    <w:rsid w:val="0095646D"/>
    <w:rsid w:val="009616F8"/>
    <w:rsid w:val="00961AC6"/>
    <w:rsid w:val="00961F02"/>
    <w:rsid w:val="0096221A"/>
    <w:rsid w:val="00962D30"/>
    <w:rsid w:val="0096457A"/>
    <w:rsid w:val="00964CEE"/>
    <w:rsid w:val="00964D1A"/>
    <w:rsid w:val="0096537C"/>
    <w:rsid w:val="00965C6C"/>
    <w:rsid w:val="009663DC"/>
    <w:rsid w:val="00967370"/>
    <w:rsid w:val="009677E5"/>
    <w:rsid w:val="00967884"/>
    <w:rsid w:val="0097035E"/>
    <w:rsid w:val="00971172"/>
    <w:rsid w:val="00971575"/>
    <w:rsid w:val="00971F58"/>
    <w:rsid w:val="00973BD9"/>
    <w:rsid w:val="0097521B"/>
    <w:rsid w:val="00975396"/>
    <w:rsid w:val="00975E43"/>
    <w:rsid w:val="00976471"/>
    <w:rsid w:val="009769E5"/>
    <w:rsid w:val="00976CFD"/>
    <w:rsid w:val="00977C04"/>
    <w:rsid w:val="0098057A"/>
    <w:rsid w:val="00981772"/>
    <w:rsid w:val="009818AF"/>
    <w:rsid w:val="00982195"/>
    <w:rsid w:val="00982459"/>
    <w:rsid w:val="00982CBF"/>
    <w:rsid w:val="00984497"/>
    <w:rsid w:val="009856BE"/>
    <w:rsid w:val="009858F9"/>
    <w:rsid w:val="00985C92"/>
    <w:rsid w:val="0098620B"/>
    <w:rsid w:val="00987541"/>
    <w:rsid w:val="0098794E"/>
    <w:rsid w:val="00990555"/>
    <w:rsid w:val="00991CA7"/>
    <w:rsid w:val="00992074"/>
    <w:rsid w:val="009922ED"/>
    <w:rsid w:val="00994BDB"/>
    <w:rsid w:val="0099742E"/>
    <w:rsid w:val="009A03AD"/>
    <w:rsid w:val="009A0FEC"/>
    <w:rsid w:val="009A2FBA"/>
    <w:rsid w:val="009A4B11"/>
    <w:rsid w:val="009A62DE"/>
    <w:rsid w:val="009A68CD"/>
    <w:rsid w:val="009B06D6"/>
    <w:rsid w:val="009B1259"/>
    <w:rsid w:val="009B2969"/>
    <w:rsid w:val="009B4F72"/>
    <w:rsid w:val="009B5441"/>
    <w:rsid w:val="009B5FD3"/>
    <w:rsid w:val="009B611B"/>
    <w:rsid w:val="009B62E6"/>
    <w:rsid w:val="009B63E6"/>
    <w:rsid w:val="009C0320"/>
    <w:rsid w:val="009C0507"/>
    <w:rsid w:val="009C192F"/>
    <w:rsid w:val="009C25B1"/>
    <w:rsid w:val="009C2D4D"/>
    <w:rsid w:val="009C305F"/>
    <w:rsid w:val="009C3FC7"/>
    <w:rsid w:val="009C5069"/>
    <w:rsid w:val="009C6280"/>
    <w:rsid w:val="009C71BB"/>
    <w:rsid w:val="009C77D2"/>
    <w:rsid w:val="009D0C91"/>
    <w:rsid w:val="009D6F83"/>
    <w:rsid w:val="009D711E"/>
    <w:rsid w:val="009E01B4"/>
    <w:rsid w:val="009E1A7E"/>
    <w:rsid w:val="009E59DF"/>
    <w:rsid w:val="009E5D76"/>
    <w:rsid w:val="009E61B4"/>
    <w:rsid w:val="009E78FA"/>
    <w:rsid w:val="009E7A76"/>
    <w:rsid w:val="009F32C1"/>
    <w:rsid w:val="009F38B7"/>
    <w:rsid w:val="009F3AFA"/>
    <w:rsid w:val="009F3C03"/>
    <w:rsid w:val="009F3C79"/>
    <w:rsid w:val="009F405B"/>
    <w:rsid w:val="009F4B09"/>
    <w:rsid w:val="009F60F1"/>
    <w:rsid w:val="009F61B2"/>
    <w:rsid w:val="009F6B70"/>
    <w:rsid w:val="009F6EDD"/>
    <w:rsid w:val="00A002D4"/>
    <w:rsid w:val="00A00CAB"/>
    <w:rsid w:val="00A01DBD"/>
    <w:rsid w:val="00A0406B"/>
    <w:rsid w:val="00A045F3"/>
    <w:rsid w:val="00A05684"/>
    <w:rsid w:val="00A05C36"/>
    <w:rsid w:val="00A106DB"/>
    <w:rsid w:val="00A11F01"/>
    <w:rsid w:val="00A13457"/>
    <w:rsid w:val="00A13C09"/>
    <w:rsid w:val="00A16126"/>
    <w:rsid w:val="00A172E1"/>
    <w:rsid w:val="00A207F7"/>
    <w:rsid w:val="00A2421F"/>
    <w:rsid w:val="00A2643D"/>
    <w:rsid w:val="00A267E0"/>
    <w:rsid w:val="00A2740B"/>
    <w:rsid w:val="00A307B5"/>
    <w:rsid w:val="00A315FB"/>
    <w:rsid w:val="00A336A6"/>
    <w:rsid w:val="00A33E24"/>
    <w:rsid w:val="00A33EF6"/>
    <w:rsid w:val="00A344D0"/>
    <w:rsid w:val="00A34EB8"/>
    <w:rsid w:val="00A35AAE"/>
    <w:rsid w:val="00A36D11"/>
    <w:rsid w:val="00A37FE4"/>
    <w:rsid w:val="00A40835"/>
    <w:rsid w:val="00A41D6F"/>
    <w:rsid w:val="00A4218C"/>
    <w:rsid w:val="00A4261F"/>
    <w:rsid w:val="00A426C8"/>
    <w:rsid w:val="00A440ED"/>
    <w:rsid w:val="00A44F5F"/>
    <w:rsid w:val="00A45880"/>
    <w:rsid w:val="00A46012"/>
    <w:rsid w:val="00A503B5"/>
    <w:rsid w:val="00A506D9"/>
    <w:rsid w:val="00A510C9"/>
    <w:rsid w:val="00A5144D"/>
    <w:rsid w:val="00A61E6C"/>
    <w:rsid w:val="00A61F0B"/>
    <w:rsid w:val="00A62584"/>
    <w:rsid w:val="00A62B13"/>
    <w:rsid w:val="00A62C7A"/>
    <w:rsid w:val="00A63230"/>
    <w:rsid w:val="00A632ED"/>
    <w:rsid w:val="00A63566"/>
    <w:rsid w:val="00A64C73"/>
    <w:rsid w:val="00A6556C"/>
    <w:rsid w:val="00A65A12"/>
    <w:rsid w:val="00A66D67"/>
    <w:rsid w:val="00A67976"/>
    <w:rsid w:val="00A70651"/>
    <w:rsid w:val="00A70960"/>
    <w:rsid w:val="00A71569"/>
    <w:rsid w:val="00A71612"/>
    <w:rsid w:val="00A73177"/>
    <w:rsid w:val="00A734DC"/>
    <w:rsid w:val="00A73958"/>
    <w:rsid w:val="00A73E22"/>
    <w:rsid w:val="00A762AB"/>
    <w:rsid w:val="00A7771E"/>
    <w:rsid w:val="00A77B16"/>
    <w:rsid w:val="00A8060B"/>
    <w:rsid w:val="00A80C12"/>
    <w:rsid w:val="00A815C0"/>
    <w:rsid w:val="00A82284"/>
    <w:rsid w:val="00A8292E"/>
    <w:rsid w:val="00A82986"/>
    <w:rsid w:val="00A840C2"/>
    <w:rsid w:val="00A841F2"/>
    <w:rsid w:val="00A85E20"/>
    <w:rsid w:val="00A8765B"/>
    <w:rsid w:val="00A876B4"/>
    <w:rsid w:val="00A903C8"/>
    <w:rsid w:val="00A9271C"/>
    <w:rsid w:val="00A928AD"/>
    <w:rsid w:val="00A9394C"/>
    <w:rsid w:val="00A9483D"/>
    <w:rsid w:val="00A952B3"/>
    <w:rsid w:val="00AA05A2"/>
    <w:rsid w:val="00AA0F80"/>
    <w:rsid w:val="00AA1AA3"/>
    <w:rsid w:val="00AA1AF7"/>
    <w:rsid w:val="00AA1D1D"/>
    <w:rsid w:val="00AA2386"/>
    <w:rsid w:val="00AA2C54"/>
    <w:rsid w:val="00AA2D6C"/>
    <w:rsid w:val="00AA341E"/>
    <w:rsid w:val="00AA4249"/>
    <w:rsid w:val="00AA5365"/>
    <w:rsid w:val="00AA556C"/>
    <w:rsid w:val="00AA6956"/>
    <w:rsid w:val="00AA78A9"/>
    <w:rsid w:val="00AB0ABC"/>
    <w:rsid w:val="00AB15A8"/>
    <w:rsid w:val="00AB2B79"/>
    <w:rsid w:val="00AB4128"/>
    <w:rsid w:val="00AB4238"/>
    <w:rsid w:val="00AB496B"/>
    <w:rsid w:val="00AB6A92"/>
    <w:rsid w:val="00AB6BB8"/>
    <w:rsid w:val="00AC0EC8"/>
    <w:rsid w:val="00AC12F8"/>
    <w:rsid w:val="00AC1675"/>
    <w:rsid w:val="00AC25E3"/>
    <w:rsid w:val="00AC3680"/>
    <w:rsid w:val="00AC3893"/>
    <w:rsid w:val="00AC3AB1"/>
    <w:rsid w:val="00AC3F67"/>
    <w:rsid w:val="00AC4936"/>
    <w:rsid w:val="00AC56D5"/>
    <w:rsid w:val="00AC67DF"/>
    <w:rsid w:val="00AD129D"/>
    <w:rsid w:val="00AD19D4"/>
    <w:rsid w:val="00AD20D9"/>
    <w:rsid w:val="00AD2D1A"/>
    <w:rsid w:val="00AD311A"/>
    <w:rsid w:val="00AD3346"/>
    <w:rsid w:val="00AD3B2E"/>
    <w:rsid w:val="00AD3CA8"/>
    <w:rsid w:val="00AD3ECB"/>
    <w:rsid w:val="00AD5DE3"/>
    <w:rsid w:val="00AD6DEB"/>
    <w:rsid w:val="00AD76B1"/>
    <w:rsid w:val="00AE1780"/>
    <w:rsid w:val="00AE3B0C"/>
    <w:rsid w:val="00AE5E69"/>
    <w:rsid w:val="00AE68CB"/>
    <w:rsid w:val="00AE69B7"/>
    <w:rsid w:val="00AF07FF"/>
    <w:rsid w:val="00AF2E71"/>
    <w:rsid w:val="00AF31E5"/>
    <w:rsid w:val="00AF4B5F"/>
    <w:rsid w:val="00AF5A8D"/>
    <w:rsid w:val="00AF6397"/>
    <w:rsid w:val="00AF71D8"/>
    <w:rsid w:val="00AF73BB"/>
    <w:rsid w:val="00AF7CA2"/>
    <w:rsid w:val="00AF7EEC"/>
    <w:rsid w:val="00B0019A"/>
    <w:rsid w:val="00B005E3"/>
    <w:rsid w:val="00B00808"/>
    <w:rsid w:val="00B00A6E"/>
    <w:rsid w:val="00B00EC9"/>
    <w:rsid w:val="00B010DA"/>
    <w:rsid w:val="00B0112E"/>
    <w:rsid w:val="00B038B1"/>
    <w:rsid w:val="00B04466"/>
    <w:rsid w:val="00B05170"/>
    <w:rsid w:val="00B06448"/>
    <w:rsid w:val="00B0646F"/>
    <w:rsid w:val="00B0727A"/>
    <w:rsid w:val="00B078D3"/>
    <w:rsid w:val="00B1069D"/>
    <w:rsid w:val="00B10C49"/>
    <w:rsid w:val="00B11C7C"/>
    <w:rsid w:val="00B1354A"/>
    <w:rsid w:val="00B14784"/>
    <w:rsid w:val="00B14E0C"/>
    <w:rsid w:val="00B15177"/>
    <w:rsid w:val="00B15600"/>
    <w:rsid w:val="00B20F02"/>
    <w:rsid w:val="00B21599"/>
    <w:rsid w:val="00B226D0"/>
    <w:rsid w:val="00B23D76"/>
    <w:rsid w:val="00B24BA5"/>
    <w:rsid w:val="00B27262"/>
    <w:rsid w:val="00B279FF"/>
    <w:rsid w:val="00B30F65"/>
    <w:rsid w:val="00B31188"/>
    <w:rsid w:val="00B331B6"/>
    <w:rsid w:val="00B34F3B"/>
    <w:rsid w:val="00B3558E"/>
    <w:rsid w:val="00B3591D"/>
    <w:rsid w:val="00B3630A"/>
    <w:rsid w:val="00B36A95"/>
    <w:rsid w:val="00B36DCE"/>
    <w:rsid w:val="00B37CDE"/>
    <w:rsid w:val="00B41E6D"/>
    <w:rsid w:val="00B421D8"/>
    <w:rsid w:val="00B42216"/>
    <w:rsid w:val="00B42262"/>
    <w:rsid w:val="00B4346A"/>
    <w:rsid w:val="00B43D2B"/>
    <w:rsid w:val="00B44D2C"/>
    <w:rsid w:val="00B468FE"/>
    <w:rsid w:val="00B4703B"/>
    <w:rsid w:val="00B47B5D"/>
    <w:rsid w:val="00B503B8"/>
    <w:rsid w:val="00B51204"/>
    <w:rsid w:val="00B527DF"/>
    <w:rsid w:val="00B52E02"/>
    <w:rsid w:val="00B53282"/>
    <w:rsid w:val="00B534DA"/>
    <w:rsid w:val="00B53E5F"/>
    <w:rsid w:val="00B552EE"/>
    <w:rsid w:val="00B55939"/>
    <w:rsid w:val="00B575B0"/>
    <w:rsid w:val="00B579BB"/>
    <w:rsid w:val="00B57FA0"/>
    <w:rsid w:val="00B6148E"/>
    <w:rsid w:val="00B64D83"/>
    <w:rsid w:val="00B651F7"/>
    <w:rsid w:val="00B65818"/>
    <w:rsid w:val="00B65929"/>
    <w:rsid w:val="00B662A0"/>
    <w:rsid w:val="00B67F77"/>
    <w:rsid w:val="00B71C24"/>
    <w:rsid w:val="00B71EB9"/>
    <w:rsid w:val="00B72E1B"/>
    <w:rsid w:val="00B7378E"/>
    <w:rsid w:val="00B739AC"/>
    <w:rsid w:val="00B751A2"/>
    <w:rsid w:val="00B75A83"/>
    <w:rsid w:val="00B75D4E"/>
    <w:rsid w:val="00B75EE4"/>
    <w:rsid w:val="00B761D3"/>
    <w:rsid w:val="00B76658"/>
    <w:rsid w:val="00B768CE"/>
    <w:rsid w:val="00B80482"/>
    <w:rsid w:val="00B80874"/>
    <w:rsid w:val="00B81114"/>
    <w:rsid w:val="00B824D4"/>
    <w:rsid w:val="00B8339E"/>
    <w:rsid w:val="00B868FA"/>
    <w:rsid w:val="00B86C53"/>
    <w:rsid w:val="00B87334"/>
    <w:rsid w:val="00B87BD7"/>
    <w:rsid w:val="00B88FD4"/>
    <w:rsid w:val="00B92D93"/>
    <w:rsid w:val="00B943D5"/>
    <w:rsid w:val="00B96E84"/>
    <w:rsid w:val="00B97B80"/>
    <w:rsid w:val="00BA0404"/>
    <w:rsid w:val="00BA113A"/>
    <w:rsid w:val="00BA13F2"/>
    <w:rsid w:val="00BA230A"/>
    <w:rsid w:val="00BA3771"/>
    <w:rsid w:val="00BA3D8C"/>
    <w:rsid w:val="00BA6ADE"/>
    <w:rsid w:val="00BB0650"/>
    <w:rsid w:val="00BB0880"/>
    <w:rsid w:val="00BB16F0"/>
    <w:rsid w:val="00BB300F"/>
    <w:rsid w:val="00BB383B"/>
    <w:rsid w:val="00BB38DA"/>
    <w:rsid w:val="00BB40A0"/>
    <w:rsid w:val="00BB4850"/>
    <w:rsid w:val="00BB4FC3"/>
    <w:rsid w:val="00BB798E"/>
    <w:rsid w:val="00BC17CC"/>
    <w:rsid w:val="00BC2DE0"/>
    <w:rsid w:val="00BC321D"/>
    <w:rsid w:val="00BC369A"/>
    <w:rsid w:val="00BC432E"/>
    <w:rsid w:val="00BC476B"/>
    <w:rsid w:val="00BC4F3F"/>
    <w:rsid w:val="00BC5281"/>
    <w:rsid w:val="00BC6D63"/>
    <w:rsid w:val="00BD0B77"/>
    <w:rsid w:val="00BD1183"/>
    <w:rsid w:val="00BD1815"/>
    <w:rsid w:val="00BD1BE5"/>
    <w:rsid w:val="00BD2F66"/>
    <w:rsid w:val="00BD3DA9"/>
    <w:rsid w:val="00BD3F20"/>
    <w:rsid w:val="00BD470D"/>
    <w:rsid w:val="00BD4C91"/>
    <w:rsid w:val="00BD4D7E"/>
    <w:rsid w:val="00BD5C98"/>
    <w:rsid w:val="00BD6FDA"/>
    <w:rsid w:val="00BD7EC5"/>
    <w:rsid w:val="00BE0D4F"/>
    <w:rsid w:val="00BE1110"/>
    <w:rsid w:val="00BE1998"/>
    <w:rsid w:val="00BE1EA0"/>
    <w:rsid w:val="00BE224D"/>
    <w:rsid w:val="00BE2431"/>
    <w:rsid w:val="00BE3826"/>
    <w:rsid w:val="00BE39F0"/>
    <w:rsid w:val="00BE3A07"/>
    <w:rsid w:val="00BE437D"/>
    <w:rsid w:val="00BE44CF"/>
    <w:rsid w:val="00BE525B"/>
    <w:rsid w:val="00BE553D"/>
    <w:rsid w:val="00BE5BA2"/>
    <w:rsid w:val="00BE611F"/>
    <w:rsid w:val="00BE639D"/>
    <w:rsid w:val="00BE63F0"/>
    <w:rsid w:val="00BE79A8"/>
    <w:rsid w:val="00BF01C3"/>
    <w:rsid w:val="00BF1BBA"/>
    <w:rsid w:val="00BF1FF8"/>
    <w:rsid w:val="00BF2B4A"/>
    <w:rsid w:val="00BF2F39"/>
    <w:rsid w:val="00BF48DD"/>
    <w:rsid w:val="00BF6EF1"/>
    <w:rsid w:val="00BF7F26"/>
    <w:rsid w:val="00C00CBD"/>
    <w:rsid w:val="00C01441"/>
    <w:rsid w:val="00C01D76"/>
    <w:rsid w:val="00C02533"/>
    <w:rsid w:val="00C026D0"/>
    <w:rsid w:val="00C02BF3"/>
    <w:rsid w:val="00C03504"/>
    <w:rsid w:val="00C0589E"/>
    <w:rsid w:val="00C067DC"/>
    <w:rsid w:val="00C0703D"/>
    <w:rsid w:val="00C07517"/>
    <w:rsid w:val="00C076DC"/>
    <w:rsid w:val="00C10427"/>
    <w:rsid w:val="00C10535"/>
    <w:rsid w:val="00C107C5"/>
    <w:rsid w:val="00C117D3"/>
    <w:rsid w:val="00C13BB0"/>
    <w:rsid w:val="00C15271"/>
    <w:rsid w:val="00C1645A"/>
    <w:rsid w:val="00C1714F"/>
    <w:rsid w:val="00C17531"/>
    <w:rsid w:val="00C17C6F"/>
    <w:rsid w:val="00C2033B"/>
    <w:rsid w:val="00C21CE4"/>
    <w:rsid w:val="00C22488"/>
    <w:rsid w:val="00C22E73"/>
    <w:rsid w:val="00C2494A"/>
    <w:rsid w:val="00C2720D"/>
    <w:rsid w:val="00C27423"/>
    <w:rsid w:val="00C30C25"/>
    <w:rsid w:val="00C31109"/>
    <w:rsid w:val="00C31EDC"/>
    <w:rsid w:val="00C325AC"/>
    <w:rsid w:val="00C34E19"/>
    <w:rsid w:val="00C34EC2"/>
    <w:rsid w:val="00C3551D"/>
    <w:rsid w:val="00C35ECB"/>
    <w:rsid w:val="00C362DB"/>
    <w:rsid w:val="00C364A9"/>
    <w:rsid w:val="00C36D87"/>
    <w:rsid w:val="00C4013F"/>
    <w:rsid w:val="00C40D8A"/>
    <w:rsid w:val="00C42073"/>
    <w:rsid w:val="00C42735"/>
    <w:rsid w:val="00C4283B"/>
    <w:rsid w:val="00C44A2C"/>
    <w:rsid w:val="00C45168"/>
    <w:rsid w:val="00C4672B"/>
    <w:rsid w:val="00C46DFB"/>
    <w:rsid w:val="00C4701A"/>
    <w:rsid w:val="00C477B6"/>
    <w:rsid w:val="00C47B10"/>
    <w:rsid w:val="00C5446B"/>
    <w:rsid w:val="00C54A7C"/>
    <w:rsid w:val="00C54DD1"/>
    <w:rsid w:val="00C55B9A"/>
    <w:rsid w:val="00C569BB"/>
    <w:rsid w:val="00C56E3D"/>
    <w:rsid w:val="00C5770F"/>
    <w:rsid w:val="00C600FB"/>
    <w:rsid w:val="00C61A79"/>
    <w:rsid w:val="00C624C1"/>
    <w:rsid w:val="00C634A9"/>
    <w:rsid w:val="00C6400D"/>
    <w:rsid w:val="00C649C2"/>
    <w:rsid w:val="00C6668D"/>
    <w:rsid w:val="00C673AB"/>
    <w:rsid w:val="00C67658"/>
    <w:rsid w:val="00C70334"/>
    <w:rsid w:val="00C704D4"/>
    <w:rsid w:val="00C707B7"/>
    <w:rsid w:val="00C71091"/>
    <w:rsid w:val="00C71A5A"/>
    <w:rsid w:val="00C72C18"/>
    <w:rsid w:val="00C73827"/>
    <w:rsid w:val="00C7489B"/>
    <w:rsid w:val="00C76509"/>
    <w:rsid w:val="00C76DA0"/>
    <w:rsid w:val="00C77940"/>
    <w:rsid w:val="00C77F43"/>
    <w:rsid w:val="00C80C78"/>
    <w:rsid w:val="00C81048"/>
    <w:rsid w:val="00C820CE"/>
    <w:rsid w:val="00C83425"/>
    <w:rsid w:val="00C84C62"/>
    <w:rsid w:val="00C85D5C"/>
    <w:rsid w:val="00C85F5B"/>
    <w:rsid w:val="00C86636"/>
    <w:rsid w:val="00C875CF"/>
    <w:rsid w:val="00C91145"/>
    <w:rsid w:val="00C9114C"/>
    <w:rsid w:val="00C9132B"/>
    <w:rsid w:val="00C92378"/>
    <w:rsid w:val="00C929B7"/>
    <w:rsid w:val="00C92C8B"/>
    <w:rsid w:val="00C948EA"/>
    <w:rsid w:val="00C949F3"/>
    <w:rsid w:val="00C9674B"/>
    <w:rsid w:val="00C9769E"/>
    <w:rsid w:val="00CA0436"/>
    <w:rsid w:val="00CA0456"/>
    <w:rsid w:val="00CA04D4"/>
    <w:rsid w:val="00CA2745"/>
    <w:rsid w:val="00CA30F4"/>
    <w:rsid w:val="00CA4716"/>
    <w:rsid w:val="00CA53CA"/>
    <w:rsid w:val="00CA5797"/>
    <w:rsid w:val="00CA5931"/>
    <w:rsid w:val="00CA593F"/>
    <w:rsid w:val="00CA6344"/>
    <w:rsid w:val="00CA6522"/>
    <w:rsid w:val="00CA661E"/>
    <w:rsid w:val="00CA6C3C"/>
    <w:rsid w:val="00CA6F54"/>
    <w:rsid w:val="00CA726A"/>
    <w:rsid w:val="00CB0506"/>
    <w:rsid w:val="00CB1BD4"/>
    <w:rsid w:val="00CB23C4"/>
    <w:rsid w:val="00CB2C50"/>
    <w:rsid w:val="00CB6533"/>
    <w:rsid w:val="00CC022B"/>
    <w:rsid w:val="00CC1504"/>
    <w:rsid w:val="00CC201F"/>
    <w:rsid w:val="00CC236D"/>
    <w:rsid w:val="00CC392E"/>
    <w:rsid w:val="00CC4862"/>
    <w:rsid w:val="00CC4928"/>
    <w:rsid w:val="00CC4A14"/>
    <w:rsid w:val="00CC6630"/>
    <w:rsid w:val="00CC76C7"/>
    <w:rsid w:val="00CC7CCC"/>
    <w:rsid w:val="00CD0A1E"/>
    <w:rsid w:val="00CD0F0E"/>
    <w:rsid w:val="00CD195E"/>
    <w:rsid w:val="00CD2066"/>
    <w:rsid w:val="00CD35D7"/>
    <w:rsid w:val="00CD4F6F"/>
    <w:rsid w:val="00CD5F6F"/>
    <w:rsid w:val="00CE0535"/>
    <w:rsid w:val="00CE2A95"/>
    <w:rsid w:val="00CE5238"/>
    <w:rsid w:val="00CE702F"/>
    <w:rsid w:val="00CE7AAB"/>
    <w:rsid w:val="00CE7DED"/>
    <w:rsid w:val="00CF0A71"/>
    <w:rsid w:val="00CF1E4C"/>
    <w:rsid w:val="00CF2957"/>
    <w:rsid w:val="00CF2FD6"/>
    <w:rsid w:val="00CF3BD3"/>
    <w:rsid w:val="00CF4C64"/>
    <w:rsid w:val="00CF6BAE"/>
    <w:rsid w:val="00D00F3D"/>
    <w:rsid w:val="00D014CE"/>
    <w:rsid w:val="00D02525"/>
    <w:rsid w:val="00D02FC5"/>
    <w:rsid w:val="00D0384E"/>
    <w:rsid w:val="00D0406F"/>
    <w:rsid w:val="00D04D88"/>
    <w:rsid w:val="00D05680"/>
    <w:rsid w:val="00D06304"/>
    <w:rsid w:val="00D074A4"/>
    <w:rsid w:val="00D0754A"/>
    <w:rsid w:val="00D09892"/>
    <w:rsid w:val="00D10DD2"/>
    <w:rsid w:val="00D10F38"/>
    <w:rsid w:val="00D11056"/>
    <w:rsid w:val="00D11CA2"/>
    <w:rsid w:val="00D13364"/>
    <w:rsid w:val="00D1472C"/>
    <w:rsid w:val="00D16128"/>
    <w:rsid w:val="00D1777C"/>
    <w:rsid w:val="00D17A9E"/>
    <w:rsid w:val="00D20C87"/>
    <w:rsid w:val="00D229C0"/>
    <w:rsid w:val="00D23040"/>
    <w:rsid w:val="00D23E82"/>
    <w:rsid w:val="00D246F4"/>
    <w:rsid w:val="00D2642F"/>
    <w:rsid w:val="00D26E48"/>
    <w:rsid w:val="00D303F4"/>
    <w:rsid w:val="00D31652"/>
    <w:rsid w:val="00D31723"/>
    <w:rsid w:val="00D31978"/>
    <w:rsid w:val="00D322F2"/>
    <w:rsid w:val="00D34968"/>
    <w:rsid w:val="00D35801"/>
    <w:rsid w:val="00D36ED7"/>
    <w:rsid w:val="00D401B6"/>
    <w:rsid w:val="00D41846"/>
    <w:rsid w:val="00D41EBE"/>
    <w:rsid w:val="00D42845"/>
    <w:rsid w:val="00D43283"/>
    <w:rsid w:val="00D446AA"/>
    <w:rsid w:val="00D45BF9"/>
    <w:rsid w:val="00D462AA"/>
    <w:rsid w:val="00D464BC"/>
    <w:rsid w:val="00D46C2B"/>
    <w:rsid w:val="00D46C8C"/>
    <w:rsid w:val="00D509BC"/>
    <w:rsid w:val="00D52FFE"/>
    <w:rsid w:val="00D53515"/>
    <w:rsid w:val="00D539EB"/>
    <w:rsid w:val="00D542F9"/>
    <w:rsid w:val="00D54A09"/>
    <w:rsid w:val="00D550BD"/>
    <w:rsid w:val="00D565F5"/>
    <w:rsid w:val="00D56A9D"/>
    <w:rsid w:val="00D579DE"/>
    <w:rsid w:val="00D57AB9"/>
    <w:rsid w:val="00D60101"/>
    <w:rsid w:val="00D60A88"/>
    <w:rsid w:val="00D61D20"/>
    <w:rsid w:val="00D620FF"/>
    <w:rsid w:val="00D6359C"/>
    <w:rsid w:val="00D63ADF"/>
    <w:rsid w:val="00D63E7C"/>
    <w:rsid w:val="00D64F38"/>
    <w:rsid w:val="00D653AD"/>
    <w:rsid w:val="00D65857"/>
    <w:rsid w:val="00D65FCE"/>
    <w:rsid w:val="00D66905"/>
    <w:rsid w:val="00D66A1F"/>
    <w:rsid w:val="00D66DD8"/>
    <w:rsid w:val="00D671C9"/>
    <w:rsid w:val="00D725A5"/>
    <w:rsid w:val="00D72842"/>
    <w:rsid w:val="00D73A84"/>
    <w:rsid w:val="00D74ECC"/>
    <w:rsid w:val="00D75158"/>
    <w:rsid w:val="00D756CA"/>
    <w:rsid w:val="00D75953"/>
    <w:rsid w:val="00D76783"/>
    <w:rsid w:val="00D7698B"/>
    <w:rsid w:val="00D80993"/>
    <w:rsid w:val="00D82ED9"/>
    <w:rsid w:val="00D845CA"/>
    <w:rsid w:val="00D8470E"/>
    <w:rsid w:val="00D855C9"/>
    <w:rsid w:val="00D86C0D"/>
    <w:rsid w:val="00D87372"/>
    <w:rsid w:val="00D8746C"/>
    <w:rsid w:val="00D90538"/>
    <w:rsid w:val="00D907BD"/>
    <w:rsid w:val="00D907FE"/>
    <w:rsid w:val="00D909E9"/>
    <w:rsid w:val="00D90CF3"/>
    <w:rsid w:val="00D930D9"/>
    <w:rsid w:val="00D932A5"/>
    <w:rsid w:val="00D9473C"/>
    <w:rsid w:val="00D957AA"/>
    <w:rsid w:val="00D97B4C"/>
    <w:rsid w:val="00DA0FDB"/>
    <w:rsid w:val="00DA20D7"/>
    <w:rsid w:val="00DA3E66"/>
    <w:rsid w:val="00DA417C"/>
    <w:rsid w:val="00DA514E"/>
    <w:rsid w:val="00DA5B54"/>
    <w:rsid w:val="00DA5FB4"/>
    <w:rsid w:val="00DA6C14"/>
    <w:rsid w:val="00DA7270"/>
    <w:rsid w:val="00DB001A"/>
    <w:rsid w:val="00DB0418"/>
    <w:rsid w:val="00DB21B0"/>
    <w:rsid w:val="00DB30CF"/>
    <w:rsid w:val="00DB3D27"/>
    <w:rsid w:val="00DB6E23"/>
    <w:rsid w:val="00DC01A9"/>
    <w:rsid w:val="00DC1FBA"/>
    <w:rsid w:val="00DC3473"/>
    <w:rsid w:val="00DC3D8A"/>
    <w:rsid w:val="00DC520B"/>
    <w:rsid w:val="00DC582F"/>
    <w:rsid w:val="00DC703E"/>
    <w:rsid w:val="00DD19EE"/>
    <w:rsid w:val="00DD4138"/>
    <w:rsid w:val="00DD4C2A"/>
    <w:rsid w:val="00DD5263"/>
    <w:rsid w:val="00DD646B"/>
    <w:rsid w:val="00DD653E"/>
    <w:rsid w:val="00DD6AB7"/>
    <w:rsid w:val="00DD7BDA"/>
    <w:rsid w:val="00DE0C02"/>
    <w:rsid w:val="00DE1274"/>
    <w:rsid w:val="00DE32B1"/>
    <w:rsid w:val="00DE4C0D"/>
    <w:rsid w:val="00DE52DE"/>
    <w:rsid w:val="00DE58E4"/>
    <w:rsid w:val="00DE5DBD"/>
    <w:rsid w:val="00DE72CD"/>
    <w:rsid w:val="00DF164E"/>
    <w:rsid w:val="00DF1EF9"/>
    <w:rsid w:val="00DF20DF"/>
    <w:rsid w:val="00DF2208"/>
    <w:rsid w:val="00DF37CC"/>
    <w:rsid w:val="00DF3C19"/>
    <w:rsid w:val="00DF3D27"/>
    <w:rsid w:val="00DF41D6"/>
    <w:rsid w:val="00DF42B3"/>
    <w:rsid w:val="00DF55D2"/>
    <w:rsid w:val="00DF5626"/>
    <w:rsid w:val="00DF5A27"/>
    <w:rsid w:val="00DF7581"/>
    <w:rsid w:val="00E0076A"/>
    <w:rsid w:val="00E0205A"/>
    <w:rsid w:val="00E046D6"/>
    <w:rsid w:val="00E049FD"/>
    <w:rsid w:val="00E04C6D"/>
    <w:rsid w:val="00E0523C"/>
    <w:rsid w:val="00E05A2A"/>
    <w:rsid w:val="00E06184"/>
    <w:rsid w:val="00E06A03"/>
    <w:rsid w:val="00E073CE"/>
    <w:rsid w:val="00E07BE0"/>
    <w:rsid w:val="00E10315"/>
    <w:rsid w:val="00E106C2"/>
    <w:rsid w:val="00E1114A"/>
    <w:rsid w:val="00E1255A"/>
    <w:rsid w:val="00E13CD6"/>
    <w:rsid w:val="00E16065"/>
    <w:rsid w:val="00E162F9"/>
    <w:rsid w:val="00E219D9"/>
    <w:rsid w:val="00E2246D"/>
    <w:rsid w:val="00E22BEF"/>
    <w:rsid w:val="00E239D7"/>
    <w:rsid w:val="00E23AB6"/>
    <w:rsid w:val="00E23E42"/>
    <w:rsid w:val="00E24359"/>
    <w:rsid w:val="00E25594"/>
    <w:rsid w:val="00E26341"/>
    <w:rsid w:val="00E27B4C"/>
    <w:rsid w:val="00E27EDC"/>
    <w:rsid w:val="00E32388"/>
    <w:rsid w:val="00E32F55"/>
    <w:rsid w:val="00E33EB6"/>
    <w:rsid w:val="00E34F28"/>
    <w:rsid w:val="00E350F6"/>
    <w:rsid w:val="00E35C8A"/>
    <w:rsid w:val="00E36867"/>
    <w:rsid w:val="00E37FA8"/>
    <w:rsid w:val="00E3D4DE"/>
    <w:rsid w:val="00E40BFB"/>
    <w:rsid w:val="00E40D63"/>
    <w:rsid w:val="00E413EE"/>
    <w:rsid w:val="00E417EE"/>
    <w:rsid w:val="00E419B1"/>
    <w:rsid w:val="00E41AA9"/>
    <w:rsid w:val="00E4290F"/>
    <w:rsid w:val="00E42938"/>
    <w:rsid w:val="00E42A77"/>
    <w:rsid w:val="00E43179"/>
    <w:rsid w:val="00E43194"/>
    <w:rsid w:val="00E45512"/>
    <w:rsid w:val="00E45820"/>
    <w:rsid w:val="00E474D7"/>
    <w:rsid w:val="00E505E7"/>
    <w:rsid w:val="00E5088C"/>
    <w:rsid w:val="00E50BEE"/>
    <w:rsid w:val="00E50F68"/>
    <w:rsid w:val="00E519B2"/>
    <w:rsid w:val="00E5309B"/>
    <w:rsid w:val="00E53B82"/>
    <w:rsid w:val="00E543AF"/>
    <w:rsid w:val="00E565B4"/>
    <w:rsid w:val="00E566FF"/>
    <w:rsid w:val="00E6119D"/>
    <w:rsid w:val="00E61FDC"/>
    <w:rsid w:val="00E63073"/>
    <w:rsid w:val="00E63814"/>
    <w:rsid w:val="00E65852"/>
    <w:rsid w:val="00E65890"/>
    <w:rsid w:val="00E66341"/>
    <w:rsid w:val="00E67444"/>
    <w:rsid w:val="00E70098"/>
    <w:rsid w:val="00E70B33"/>
    <w:rsid w:val="00E71A44"/>
    <w:rsid w:val="00E7209A"/>
    <w:rsid w:val="00E72A6E"/>
    <w:rsid w:val="00E74013"/>
    <w:rsid w:val="00E74FFB"/>
    <w:rsid w:val="00E77F72"/>
    <w:rsid w:val="00E81508"/>
    <w:rsid w:val="00E82042"/>
    <w:rsid w:val="00E82BDA"/>
    <w:rsid w:val="00E83E9D"/>
    <w:rsid w:val="00E852DC"/>
    <w:rsid w:val="00E865E1"/>
    <w:rsid w:val="00E865FB"/>
    <w:rsid w:val="00E86844"/>
    <w:rsid w:val="00E878AD"/>
    <w:rsid w:val="00E903C1"/>
    <w:rsid w:val="00E90833"/>
    <w:rsid w:val="00E90BA1"/>
    <w:rsid w:val="00E9298E"/>
    <w:rsid w:val="00E93BB7"/>
    <w:rsid w:val="00E953E3"/>
    <w:rsid w:val="00E95A87"/>
    <w:rsid w:val="00E96DD2"/>
    <w:rsid w:val="00E97B60"/>
    <w:rsid w:val="00EA20DC"/>
    <w:rsid w:val="00EA44F4"/>
    <w:rsid w:val="00EA47E6"/>
    <w:rsid w:val="00EA4B54"/>
    <w:rsid w:val="00EA70A6"/>
    <w:rsid w:val="00EB02BE"/>
    <w:rsid w:val="00EB06BD"/>
    <w:rsid w:val="00EB1EC7"/>
    <w:rsid w:val="00EB5037"/>
    <w:rsid w:val="00EB5379"/>
    <w:rsid w:val="00EB55F7"/>
    <w:rsid w:val="00EB7F1E"/>
    <w:rsid w:val="00EC05E2"/>
    <w:rsid w:val="00EC336F"/>
    <w:rsid w:val="00EC3E75"/>
    <w:rsid w:val="00EC42FA"/>
    <w:rsid w:val="00EC444F"/>
    <w:rsid w:val="00EC4796"/>
    <w:rsid w:val="00EC5297"/>
    <w:rsid w:val="00EC5976"/>
    <w:rsid w:val="00EC6007"/>
    <w:rsid w:val="00EC6232"/>
    <w:rsid w:val="00EC699D"/>
    <w:rsid w:val="00EC7936"/>
    <w:rsid w:val="00ED1643"/>
    <w:rsid w:val="00ED2AB3"/>
    <w:rsid w:val="00ED419B"/>
    <w:rsid w:val="00ED4532"/>
    <w:rsid w:val="00ED4B94"/>
    <w:rsid w:val="00ED5125"/>
    <w:rsid w:val="00ED5311"/>
    <w:rsid w:val="00ED78E6"/>
    <w:rsid w:val="00EE0149"/>
    <w:rsid w:val="00EE0AF8"/>
    <w:rsid w:val="00EE1FAB"/>
    <w:rsid w:val="00EE2CDD"/>
    <w:rsid w:val="00EE3311"/>
    <w:rsid w:val="00EE33FD"/>
    <w:rsid w:val="00EE4042"/>
    <w:rsid w:val="00EE5121"/>
    <w:rsid w:val="00EE5371"/>
    <w:rsid w:val="00EE6FCB"/>
    <w:rsid w:val="00EF0F8D"/>
    <w:rsid w:val="00EF13AA"/>
    <w:rsid w:val="00EF1972"/>
    <w:rsid w:val="00EF21DD"/>
    <w:rsid w:val="00EF2384"/>
    <w:rsid w:val="00EF3952"/>
    <w:rsid w:val="00EF42E8"/>
    <w:rsid w:val="00EF558F"/>
    <w:rsid w:val="00EF58CC"/>
    <w:rsid w:val="00EF5CE8"/>
    <w:rsid w:val="00EF64C0"/>
    <w:rsid w:val="00EF676F"/>
    <w:rsid w:val="00F00515"/>
    <w:rsid w:val="00F00C9E"/>
    <w:rsid w:val="00F01F47"/>
    <w:rsid w:val="00F02C7D"/>
    <w:rsid w:val="00F03D11"/>
    <w:rsid w:val="00F0449E"/>
    <w:rsid w:val="00F069E7"/>
    <w:rsid w:val="00F0784E"/>
    <w:rsid w:val="00F13572"/>
    <w:rsid w:val="00F140A5"/>
    <w:rsid w:val="00F14211"/>
    <w:rsid w:val="00F17DBA"/>
    <w:rsid w:val="00F20AAB"/>
    <w:rsid w:val="00F2275F"/>
    <w:rsid w:val="00F22E49"/>
    <w:rsid w:val="00F23137"/>
    <w:rsid w:val="00F2315B"/>
    <w:rsid w:val="00F23F7D"/>
    <w:rsid w:val="00F23FA6"/>
    <w:rsid w:val="00F23FD5"/>
    <w:rsid w:val="00F24518"/>
    <w:rsid w:val="00F24732"/>
    <w:rsid w:val="00F24907"/>
    <w:rsid w:val="00F24A11"/>
    <w:rsid w:val="00F24A40"/>
    <w:rsid w:val="00F25300"/>
    <w:rsid w:val="00F30309"/>
    <w:rsid w:val="00F3053D"/>
    <w:rsid w:val="00F305AA"/>
    <w:rsid w:val="00F30EFC"/>
    <w:rsid w:val="00F31B32"/>
    <w:rsid w:val="00F33962"/>
    <w:rsid w:val="00F33E75"/>
    <w:rsid w:val="00F34709"/>
    <w:rsid w:val="00F34E70"/>
    <w:rsid w:val="00F35D4E"/>
    <w:rsid w:val="00F36C62"/>
    <w:rsid w:val="00F37400"/>
    <w:rsid w:val="00F40107"/>
    <w:rsid w:val="00F402DC"/>
    <w:rsid w:val="00F410E5"/>
    <w:rsid w:val="00F4204B"/>
    <w:rsid w:val="00F44372"/>
    <w:rsid w:val="00F45031"/>
    <w:rsid w:val="00F4521D"/>
    <w:rsid w:val="00F46593"/>
    <w:rsid w:val="00F47363"/>
    <w:rsid w:val="00F47602"/>
    <w:rsid w:val="00F5024E"/>
    <w:rsid w:val="00F5062D"/>
    <w:rsid w:val="00F51563"/>
    <w:rsid w:val="00F52617"/>
    <w:rsid w:val="00F53348"/>
    <w:rsid w:val="00F5553E"/>
    <w:rsid w:val="00F55666"/>
    <w:rsid w:val="00F55AB2"/>
    <w:rsid w:val="00F55D07"/>
    <w:rsid w:val="00F56640"/>
    <w:rsid w:val="00F60771"/>
    <w:rsid w:val="00F60F59"/>
    <w:rsid w:val="00F61DAD"/>
    <w:rsid w:val="00F62DC9"/>
    <w:rsid w:val="00F638CC"/>
    <w:rsid w:val="00F645B9"/>
    <w:rsid w:val="00F65993"/>
    <w:rsid w:val="00F65F26"/>
    <w:rsid w:val="00F66A28"/>
    <w:rsid w:val="00F66B6E"/>
    <w:rsid w:val="00F66D0C"/>
    <w:rsid w:val="00F67EB0"/>
    <w:rsid w:val="00F7004F"/>
    <w:rsid w:val="00F7044F"/>
    <w:rsid w:val="00F71813"/>
    <w:rsid w:val="00F718C3"/>
    <w:rsid w:val="00F72F85"/>
    <w:rsid w:val="00F7309B"/>
    <w:rsid w:val="00F75ECF"/>
    <w:rsid w:val="00F762CD"/>
    <w:rsid w:val="00F77D67"/>
    <w:rsid w:val="00F8008C"/>
    <w:rsid w:val="00F80A40"/>
    <w:rsid w:val="00F810D1"/>
    <w:rsid w:val="00F813F9"/>
    <w:rsid w:val="00F81A72"/>
    <w:rsid w:val="00F82082"/>
    <w:rsid w:val="00F8253C"/>
    <w:rsid w:val="00F82844"/>
    <w:rsid w:val="00F83BAB"/>
    <w:rsid w:val="00F85014"/>
    <w:rsid w:val="00F85465"/>
    <w:rsid w:val="00F85628"/>
    <w:rsid w:val="00F856BC"/>
    <w:rsid w:val="00F8619F"/>
    <w:rsid w:val="00F869AA"/>
    <w:rsid w:val="00F90851"/>
    <w:rsid w:val="00F908A2"/>
    <w:rsid w:val="00F91509"/>
    <w:rsid w:val="00F91B51"/>
    <w:rsid w:val="00F92139"/>
    <w:rsid w:val="00F9343E"/>
    <w:rsid w:val="00F934E1"/>
    <w:rsid w:val="00F93752"/>
    <w:rsid w:val="00F93D8D"/>
    <w:rsid w:val="00F96487"/>
    <w:rsid w:val="00F96634"/>
    <w:rsid w:val="00FA06B0"/>
    <w:rsid w:val="00FA1FCF"/>
    <w:rsid w:val="00FA2251"/>
    <w:rsid w:val="00FA2C12"/>
    <w:rsid w:val="00FA3705"/>
    <w:rsid w:val="00FA4166"/>
    <w:rsid w:val="00FA4E2F"/>
    <w:rsid w:val="00FA6509"/>
    <w:rsid w:val="00FA662A"/>
    <w:rsid w:val="00FA699F"/>
    <w:rsid w:val="00FB151D"/>
    <w:rsid w:val="00FB1E25"/>
    <w:rsid w:val="00FB22ED"/>
    <w:rsid w:val="00FB244D"/>
    <w:rsid w:val="00FB255B"/>
    <w:rsid w:val="00FB3EB9"/>
    <w:rsid w:val="00FB493F"/>
    <w:rsid w:val="00FB50CB"/>
    <w:rsid w:val="00FB7058"/>
    <w:rsid w:val="00FC0EE6"/>
    <w:rsid w:val="00FC1EBA"/>
    <w:rsid w:val="00FC2139"/>
    <w:rsid w:val="00FC35E0"/>
    <w:rsid w:val="00FC41B0"/>
    <w:rsid w:val="00FC5ADE"/>
    <w:rsid w:val="00FC5CF6"/>
    <w:rsid w:val="00FC6825"/>
    <w:rsid w:val="00FC68E6"/>
    <w:rsid w:val="00FD0952"/>
    <w:rsid w:val="00FD0C8C"/>
    <w:rsid w:val="00FD1EDC"/>
    <w:rsid w:val="00FD236F"/>
    <w:rsid w:val="00FD4437"/>
    <w:rsid w:val="00FD465B"/>
    <w:rsid w:val="00FD50F6"/>
    <w:rsid w:val="00FD5D91"/>
    <w:rsid w:val="00FD6465"/>
    <w:rsid w:val="00FD6AFB"/>
    <w:rsid w:val="00FD7167"/>
    <w:rsid w:val="00FD7609"/>
    <w:rsid w:val="00FD7D74"/>
    <w:rsid w:val="00FE10AC"/>
    <w:rsid w:val="00FE1170"/>
    <w:rsid w:val="00FE42D4"/>
    <w:rsid w:val="00FE5ABD"/>
    <w:rsid w:val="00FE7900"/>
    <w:rsid w:val="00FF07CC"/>
    <w:rsid w:val="00FF0989"/>
    <w:rsid w:val="00FF1E7E"/>
    <w:rsid w:val="00FF2828"/>
    <w:rsid w:val="00FF34C1"/>
    <w:rsid w:val="00FF3812"/>
    <w:rsid w:val="00FF3CC3"/>
    <w:rsid w:val="00FF50F0"/>
    <w:rsid w:val="00FF7B95"/>
    <w:rsid w:val="00FF7CC6"/>
    <w:rsid w:val="0144F336"/>
    <w:rsid w:val="015C109A"/>
    <w:rsid w:val="01864B1C"/>
    <w:rsid w:val="03D686AF"/>
    <w:rsid w:val="04DE6686"/>
    <w:rsid w:val="05221CEE"/>
    <w:rsid w:val="0652CF19"/>
    <w:rsid w:val="066743C4"/>
    <w:rsid w:val="06ED4386"/>
    <w:rsid w:val="0770C26F"/>
    <w:rsid w:val="087F405B"/>
    <w:rsid w:val="08FF2AC3"/>
    <w:rsid w:val="0A0A4596"/>
    <w:rsid w:val="0AA3D927"/>
    <w:rsid w:val="0BF2A839"/>
    <w:rsid w:val="0C73C51A"/>
    <w:rsid w:val="0DB9F3DA"/>
    <w:rsid w:val="0E521FA2"/>
    <w:rsid w:val="0ED81C09"/>
    <w:rsid w:val="0F0971D1"/>
    <w:rsid w:val="0FC61599"/>
    <w:rsid w:val="108B30B9"/>
    <w:rsid w:val="10B6D53A"/>
    <w:rsid w:val="10C101B5"/>
    <w:rsid w:val="12B207AB"/>
    <w:rsid w:val="12EA6537"/>
    <w:rsid w:val="132454B3"/>
    <w:rsid w:val="133CC770"/>
    <w:rsid w:val="13D22290"/>
    <w:rsid w:val="13E27072"/>
    <w:rsid w:val="14CF1AC0"/>
    <w:rsid w:val="14CF45D6"/>
    <w:rsid w:val="152E9AD2"/>
    <w:rsid w:val="160DF008"/>
    <w:rsid w:val="1615B57A"/>
    <w:rsid w:val="1839EFA8"/>
    <w:rsid w:val="18BB7D85"/>
    <w:rsid w:val="18CE9FE5"/>
    <w:rsid w:val="18E6082E"/>
    <w:rsid w:val="18FE7929"/>
    <w:rsid w:val="19349F14"/>
    <w:rsid w:val="1A7239FE"/>
    <w:rsid w:val="1AF0EAEC"/>
    <w:rsid w:val="1B1C125B"/>
    <w:rsid w:val="1B5C00F8"/>
    <w:rsid w:val="1B63B027"/>
    <w:rsid w:val="1BA04698"/>
    <w:rsid w:val="1BF5FDEA"/>
    <w:rsid w:val="1C0E0A5F"/>
    <w:rsid w:val="1C0F0779"/>
    <w:rsid w:val="1C433554"/>
    <w:rsid w:val="1C85C1F1"/>
    <w:rsid w:val="1D058BF8"/>
    <w:rsid w:val="1DEF125E"/>
    <w:rsid w:val="1E1D06D4"/>
    <w:rsid w:val="1E50B15B"/>
    <w:rsid w:val="1E5149E1"/>
    <w:rsid w:val="1EAFD89A"/>
    <w:rsid w:val="1F92BC81"/>
    <w:rsid w:val="20AF8A8C"/>
    <w:rsid w:val="20CC970B"/>
    <w:rsid w:val="21AE4E4F"/>
    <w:rsid w:val="21C166EF"/>
    <w:rsid w:val="21D8CF6F"/>
    <w:rsid w:val="22AA10BD"/>
    <w:rsid w:val="22F7924F"/>
    <w:rsid w:val="22FF7D69"/>
    <w:rsid w:val="2316E101"/>
    <w:rsid w:val="23FF7181"/>
    <w:rsid w:val="243FFCAA"/>
    <w:rsid w:val="24BE1C61"/>
    <w:rsid w:val="2545A3BC"/>
    <w:rsid w:val="25713AD1"/>
    <w:rsid w:val="26A6F5B4"/>
    <w:rsid w:val="26E89B91"/>
    <w:rsid w:val="2708328E"/>
    <w:rsid w:val="2743BBA7"/>
    <w:rsid w:val="2753C288"/>
    <w:rsid w:val="278789BF"/>
    <w:rsid w:val="279B0632"/>
    <w:rsid w:val="28CD64E6"/>
    <w:rsid w:val="292D6917"/>
    <w:rsid w:val="29C46955"/>
    <w:rsid w:val="29CB161C"/>
    <w:rsid w:val="2A5F7564"/>
    <w:rsid w:val="2B890A81"/>
    <w:rsid w:val="2BCEA07E"/>
    <w:rsid w:val="2D734DB5"/>
    <w:rsid w:val="2E2C47AA"/>
    <w:rsid w:val="2EB6A459"/>
    <w:rsid w:val="30B19112"/>
    <w:rsid w:val="31992502"/>
    <w:rsid w:val="31DBABD5"/>
    <w:rsid w:val="332C2C53"/>
    <w:rsid w:val="353DC39A"/>
    <w:rsid w:val="3595E96A"/>
    <w:rsid w:val="35FA4046"/>
    <w:rsid w:val="35FADEEF"/>
    <w:rsid w:val="36AA2BD2"/>
    <w:rsid w:val="37DC0AEC"/>
    <w:rsid w:val="38AE9F2E"/>
    <w:rsid w:val="390E4E33"/>
    <w:rsid w:val="39720ADF"/>
    <w:rsid w:val="39F89FAE"/>
    <w:rsid w:val="3AFCC5D1"/>
    <w:rsid w:val="3B1B30B1"/>
    <w:rsid w:val="3B83B4EB"/>
    <w:rsid w:val="3BE36D0A"/>
    <w:rsid w:val="3C683D65"/>
    <w:rsid w:val="3D854E5E"/>
    <w:rsid w:val="3DAE2EA7"/>
    <w:rsid w:val="3DD10E7B"/>
    <w:rsid w:val="3EFDEF7E"/>
    <w:rsid w:val="3F86F7C5"/>
    <w:rsid w:val="40A1E12A"/>
    <w:rsid w:val="40F38432"/>
    <w:rsid w:val="41D55937"/>
    <w:rsid w:val="42BCC8B8"/>
    <w:rsid w:val="42D65256"/>
    <w:rsid w:val="42E98F4E"/>
    <w:rsid w:val="43146CB8"/>
    <w:rsid w:val="4375702C"/>
    <w:rsid w:val="445524CE"/>
    <w:rsid w:val="449BFB40"/>
    <w:rsid w:val="44DC4C9A"/>
    <w:rsid w:val="452CF357"/>
    <w:rsid w:val="45D68527"/>
    <w:rsid w:val="46DE506E"/>
    <w:rsid w:val="484C0D0E"/>
    <w:rsid w:val="486124C9"/>
    <w:rsid w:val="49390037"/>
    <w:rsid w:val="4951E350"/>
    <w:rsid w:val="4A4E7247"/>
    <w:rsid w:val="4AA6D44D"/>
    <w:rsid w:val="4B593AC0"/>
    <w:rsid w:val="4B857346"/>
    <w:rsid w:val="4B9614B3"/>
    <w:rsid w:val="4BAC318D"/>
    <w:rsid w:val="4BC1145E"/>
    <w:rsid w:val="4D72299D"/>
    <w:rsid w:val="4DA05D7E"/>
    <w:rsid w:val="4DCC0617"/>
    <w:rsid w:val="4DCCBD94"/>
    <w:rsid w:val="4EC5BD57"/>
    <w:rsid w:val="4ED88BC5"/>
    <w:rsid w:val="4F81BF4B"/>
    <w:rsid w:val="4FFAB893"/>
    <w:rsid w:val="50E0B109"/>
    <w:rsid w:val="51F98A43"/>
    <w:rsid w:val="524EEEAF"/>
    <w:rsid w:val="52709DB3"/>
    <w:rsid w:val="532A5F00"/>
    <w:rsid w:val="533272EA"/>
    <w:rsid w:val="5339B631"/>
    <w:rsid w:val="5447A7AE"/>
    <w:rsid w:val="546E99D4"/>
    <w:rsid w:val="54C2B90D"/>
    <w:rsid w:val="5641586C"/>
    <w:rsid w:val="56962E4B"/>
    <w:rsid w:val="58D38895"/>
    <w:rsid w:val="598EE2B2"/>
    <w:rsid w:val="59A60266"/>
    <w:rsid w:val="59D3FC52"/>
    <w:rsid w:val="5AA57085"/>
    <w:rsid w:val="5AE7E8A3"/>
    <w:rsid w:val="5B03099B"/>
    <w:rsid w:val="5B848DFD"/>
    <w:rsid w:val="5BD98D42"/>
    <w:rsid w:val="5C9ED9FC"/>
    <w:rsid w:val="5D2C7D67"/>
    <w:rsid w:val="5DEFF256"/>
    <w:rsid w:val="5E015EDD"/>
    <w:rsid w:val="5E52AC3B"/>
    <w:rsid w:val="5EE47922"/>
    <w:rsid w:val="5EE86DDE"/>
    <w:rsid w:val="5F75A910"/>
    <w:rsid w:val="5FF8DB39"/>
    <w:rsid w:val="602A2EDC"/>
    <w:rsid w:val="6094190C"/>
    <w:rsid w:val="61117971"/>
    <w:rsid w:val="6196ECB7"/>
    <w:rsid w:val="62A007A2"/>
    <w:rsid w:val="6319D18C"/>
    <w:rsid w:val="63971CB5"/>
    <w:rsid w:val="63CBD15E"/>
    <w:rsid w:val="6402F7E7"/>
    <w:rsid w:val="6430D91E"/>
    <w:rsid w:val="647E29C8"/>
    <w:rsid w:val="64D68BAE"/>
    <w:rsid w:val="654F371F"/>
    <w:rsid w:val="65C3C109"/>
    <w:rsid w:val="6600205F"/>
    <w:rsid w:val="660BBEA4"/>
    <w:rsid w:val="6627B167"/>
    <w:rsid w:val="664DF844"/>
    <w:rsid w:val="6699804A"/>
    <w:rsid w:val="6748E3D2"/>
    <w:rsid w:val="67E9C8A5"/>
    <w:rsid w:val="6819D0AF"/>
    <w:rsid w:val="68781B2D"/>
    <w:rsid w:val="68CFEF35"/>
    <w:rsid w:val="69062989"/>
    <w:rsid w:val="69A18106"/>
    <w:rsid w:val="69DF9424"/>
    <w:rsid w:val="69E67034"/>
    <w:rsid w:val="6A15510F"/>
    <w:rsid w:val="6A92C73F"/>
    <w:rsid w:val="6AF86907"/>
    <w:rsid w:val="6BBB2E72"/>
    <w:rsid w:val="6BD950E6"/>
    <w:rsid w:val="6BFF5B3A"/>
    <w:rsid w:val="6C46AFE7"/>
    <w:rsid w:val="6C7415E1"/>
    <w:rsid w:val="6CE92AEA"/>
    <w:rsid w:val="6CF48444"/>
    <w:rsid w:val="6DC0293C"/>
    <w:rsid w:val="6E8EF904"/>
    <w:rsid w:val="6F81EF15"/>
    <w:rsid w:val="6FC9D546"/>
    <w:rsid w:val="70199C0A"/>
    <w:rsid w:val="7097FAA6"/>
    <w:rsid w:val="70E36F9A"/>
    <w:rsid w:val="71578A44"/>
    <w:rsid w:val="71A6D4B8"/>
    <w:rsid w:val="72A77781"/>
    <w:rsid w:val="72B73EFC"/>
    <w:rsid w:val="72E9B485"/>
    <w:rsid w:val="730F815D"/>
    <w:rsid w:val="7406C06E"/>
    <w:rsid w:val="74EDFBD0"/>
    <w:rsid w:val="751A7BB7"/>
    <w:rsid w:val="76549F6C"/>
    <w:rsid w:val="76721FB6"/>
    <w:rsid w:val="76B174D0"/>
    <w:rsid w:val="77889103"/>
    <w:rsid w:val="77B94ECF"/>
    <w:rsid w:val="77DEE6AD"/>
    <w:rsid w:val="784D0B69"/>
    <w:rsid w:val="787E7429"/>
    <w:rsid w:val="79556118"/>
    <w:rsid w:val="79618B1E"/>
    <w:rsid w:val="79AA8F58"/>
    <w:rsid w:val="79EC91C1"/>
    <w:rsid w:val="7A04E6D7"/>
    <w:rsid w:val="7C33D427"/>
    <w:rsid w:val="7C92E11B"/>
    <w:rsid w:val="7D76D590"/>
    <w:rsid w:val="7DE5BAA4"/>
    <w:rsid w:val="7FBD831F"/>
    <w:rsid w:val="7FD94EBC"/>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09930"/>
  <w15:docId w15:val="{500116F8-74F1-472D-9F9B-2AAA7A71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1CA"/>
    <w:pPr>
      <w:spacing w:after="0" w:line="240" w:lineRule="auto"/>
    </w:pPr>
    <w:rPr>
      <w:rFonts w:asciiTheme="majorHAnsi" w:hAnsiTheme="majorHAnsi"/>
      <w:sz w:val="24"/>
      <w:szCs w:val="24"/>
      <w:lang w:val="fo-FO"/>
    </w:rPr>
  </w:style>
  <w:style w:type="paragraph" w:styleId="Overskrift1">
    <w:name w:val="heading 1"/>
    <w:basedOn w:val="Default"/>
    <w:next w:val="Normal"/>
    <w:link w:val="Overskrift1Tegn"/>
    <w:uiPriority w:val="9"/>
    <w:qFormat/>
    <w:rsid w:val="00D56A9D"/>
    <w:pPr>
      <w:numPr>
        <w:numId w:val="1"/>
      </w:numPr>
      <w:spacing w:before="240" w:after="120"/>
      <w:outlineLvl w:val="0"/>
    </w:pPr>
    <w:rPr>
      <w:rFonts w:asciiTheme="majorHAnsi" w:hAnsiTheme="majorHAnsi"/>
      <w:b/>
      <w:color w:val="00B050"/>
      <w:sz w:val="36"/>
      <w:szCs w:val="22"/>
    </w:rPr>
  </w:style>
  <w:style w:type="paragraph" w:styleId="Overskrift2">
    <w:name w:val="heading 2"/>
    <w:basedOn w:val="Default"/>
    <w:next w:val="Normal"/>
    <w:link w:val="Overskrift2Tegn"/>
    <w:uiPriority w:val="9"/>
    <w:unhideWhenUsed/>
    <w:qFormat/>
    <w:rsid w:val="00D56A9D"/>
    <w:pPr>
      <w:numPr>
        <w:ilvl w:val="1"/>
        <w:numId w:val="1"/>
      </w:numPr>
      <w:spacing w:before="240" w:after="120"/>
      <w:ind w:left="709"/>
      <w:jc w:val="both"/>
      <w:outlineLvl w:val="1"/>
    </w:pPr>
    <w:rPr>
      <w:rFonts w:asciiTheme="majorHAnsi" w:eastAsia="Calibri" w:hAnsiTheme="majorHAnsi"/>
      <w:b/>
      <w:color w:val="00B050"/>
      <w:sz w:val="32"/>
    </w:rPr>
  </w:style>
  <w:style w:type="paragraph" w:styleId="Overskrift3">
    <w:name w:val="heading 3"/>
    <w:basedOn w:val="Normal"/>
    <w:next w:val="Normal"/>
    <w:link w:val="Overskrift3Tegn"/>
    <w:uiPriority w:val="9"/>
    <w:unhideWhenUsed/>
    <w:qFormat/>
    <w:rsid w:val="005D450D"/>
    <w:pPr>
      <w:keepNext/>
      <w:spacing w:before="240" w:after="60"/>
      <w:outlineLvl w:val="2"/>
    </w:pPr>
    <w:rPr>
      <w:rFonts w:eastAsiaTheme="majorEastAsia"/>
      <w:b/>
      <w:bCs/>
      <w:sz w:val="26"/>
      <w:szCs w:val="26"/>
    </w:rPr>
  </w:style>
  <w:style w:type="paragraph" w:styleId="Overskrift4">
    <w:name w:val="heading 4"/>
    <w:basedOn w:val="Normal"/>
    <w:next w:val="Normal"/>
    <w:link w:val="Overskrift4Tegn"/>
    <w:uiPriority w:val="9"/>
    <w:unhideWhenUsed/>
    <w:qFormat/>
    <w:rsid w:val="005D450D"/>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D450D"/>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D450D"/>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D450D"/>
    <w:pPr>
      <w:spacing w:before="240" w:after="60"/>
      <w:outlineLvl w:val="6"/>
    </w:pPr>
  </w:style>
  <w:style w:type="paragraph" w:styleId="Overskrift8">
    <w:name w:val="heading 8"/>
    <w:basedOn w:val="Normal"/>
    <w:next w:val="Normal"/>
    <w:link w:val="Overskrift8Tegn"/>
    <w:uiPriority w:val="9"/>
    <w:semiHidden/>
    <w:unhideWhenUsed/>
    <w:qFormat/>
    <w:rsid w:val="005D450D"/>
    <w:pPr>
      <w:spacing w:before="240" w:after="60"/>
      <w:outlineLvl w:val="7"/>
    </w:pPr>
    <w:rPr>
      <w:i/>
      <w:iCs/>
    </w:rPr>
  </w:style>
  <w:style w:type="paragraph" w:styleId="Overskrift9">
    <w:name w:val="heading 9"/>
    <w:basedOn w:val="Normal"/>
    <w:next w:val="Normal"/>
    <w:link w:val="Overskrift9Tegn"/>
    <w:uiPriority w:val="9"/>
    <w:semiHidden/>
    <w:unhideWhenUsed/>
    <w:qFormat/>
    <w:rsid w:val="005D450D"/>
    <w:pPr>
      <w:spacing w:before="240" w:after="60"/>
      <w:outlineLvl w:val="8"/>
    </w:pPr>
    <w:rPr>
      <w:rFonts w:eastAsiaTheme="majorEastAs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E6206"/>
    <w:rPr>
      <w:color w:val="808080"/>
    </w:rPr>
  </w:style>
  <w:style w:type="paragraph" w:styleId="Markeringsbobletekst">
    <w:name w:val="Balloon Text"/>
    <w:basedOn w:val="Normal"/>
    <w:link w:val="MarkeringsbobletekstTegn"/>
    <w:uiPriority w:val="99"/>
    <w:semiHidden/>
    <w:unhideWhenUsed/>
    <w:rsid w:val="004E620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206"/>
    <w:rPr>
      <w:rFonts w:ascii="Tahoma" w:hAnsi="Tahoma" w:cs="Tahoma"/>
      <w:sz w:val="16"/>
      <w:szCs w:val="16"/>
    </w:rPr>
  </w:style>
  <w:style w:type="table" w:styleId="Tabel-Gitter">
    <w:name w:val="Table Grid"/>
    <w:basedOn w:val="Tabel-Normal"/>
    <w:uiPriority w:val="39"/>
    <w:rsid w:val="005774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9"/>
    <w:rsid w:val="00D56A9D"/>
    <w:rPr>
      <w:rFonts w:asciiTheme="majorHAnsi" w:hAnsiTheme="majorHAnsi"/>
      <w:b/>
      <w:color w:val="00B050"/>
      <w:sz w:val="36"/>
      <w:lang w:val="fo-FO" w:bidi="ar-SA"/>
    </w:rPr>
  </w:style>
  <w:style w:type="character" w:customStyle="1" w:styleId="TemplateStyle">
    <w:name w:val="TemplateStyle"/>
    <w:basedOn w:val="Standardskrifttypeiafsnit"/>
    <w:uiPriority w:val="1"/>
    <w:rsid w:val="00212B86"/>
    <w:rPr>
      <w:rFonts w:asciiTheme="minorHAnsi" w:hAnsiTheme="minorHAnsi"/>
      <w:color w:val="000000" w:themeColor="text1"/>
      <w:sz w:val="22"/>
    </w:rPr>
  </w:style>
  <w:style w:type="paragraph" w:styleId="Sidehoved">
    <w:name w:val="header"/>
    <w:basedOn w:val="Normal"/>
    <w:link w:val="SidehovedTegn"/>
    <w:uiPriority w:val="99"/>
    <w:unhideWhenUsed/>
    <w:rsid w:val="00CD195E"/>
    <w:pPr>
      <w:tabs>
        <w:tab w:val="center" w:pos="4513"/>
        <w:tab w:val="right" w:pos="9026"/>
      </w:tabs>
    </w:pPr>
  </w:style>
  <w:style w:type="character" w:customStyle="1" w:styleId="SidehovedTegn">
    <w:name w:val="Sidehoved Tegn"/>
    <w:basedOn w:val="Standardskrifttypeiafsnit"/>
    <w:link w:val="Sidehoved"/>
    <w:uiPriority w:val="99"/>
    <w:rsid w:val="00CD195E"/>
  </w:style>
  <w:style w:type="paragraph" w:styleId="Sidefod">
    <w:name w:val="footer"/>
    <w:basedOn w:val="Normal"/>
    <w:link w:val="SidefodTegn"/>
    <w:uiPriority w:val="99"/>
    <w:unhideWhenUsed/>
    <w:rsid w:val="00CD195E"/>
    <w:pPr>
      <w:tabs>
        <w:tab w:val="center" w:pos="4513"/>
        <w:tab w:val="right" w:pos="9026"/>
      </w:tabs>
    </w:pPr>
  </w:style>
  <w:style w:type="character" w:customStyle="1" w:styleId="SidefodTegn">
    <w:name w:val="Sidefod Tegn"/>
    <w:basedOn w:val="Standardskrifttypeiafsnit"/>
    <w:link w:val="Sidefod"/>
    <w:uiPriority w:val="99"/>
    <w:rsid w:val="00CD195E"/>
  </w:style>
  <w:style w:type="paragraph" w:styleId="Dokumentoversigt">
    <w:name w:val="Document Map"/>
    <w:basedOn w:val="Normal"/>
    <w:link w:val="DokumentoversigtTegn"/>
    <w:uiPriority w:val="99"/>
    <w:semiHidden/>
    <w:unhideWhenUsed/>
    <w:rsid w:val="00CD19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D195E"/>
    <w:rPr>
      <w:rFonts w:ascii="Tahoma" w:hAnsi="Tahoma" w:cs="Tahoma"/>
      <w:sz w:val="16"/>
      <w:szCs w:val="16"/>
    </w:rPr>
  </w:style>
  <w:style w:type="character" w:customStyle="1" w:styleId="Overskrift2Tegn">
    <w:name w:val="Overskrift 2 Tegn"/>
    <w:basedOn w:val="Standardskrifttypeiafsnit"/>
    <w:link w:val="Overskrift2"/>
    <w:uiPriority w:val="9"/>
    <w:rsid w:val="00D56A9D"/>
    <w:rPr>
      <w:rFonts w:asciiTheme="majorHAnsi" w:eastAsia="Calibri" w:hAnsiTheme="majorHAnsi"/>
      <w:b/>
      <w:color w:val="00B050"/>
      <w:sz w:val="32"/>
      <w:szCs w:val="24"/>
      <w:lang w:val="fo-FO" w:bidi="ar-SA"/>
    </w:rPr>
  </w:style>
  <w:style w:type="character" w:customStyle="1" w:styleId="Overskrift3Tegn">
    <w:name w:val="Overskrift 3 Tegn"/>
    <w:basedOn w:val="Standardskrifttypeiafsnit"/>
    <w:link w:val="Overskrift3"/>
    <w:uiPriority w:val="9"/>
    <w:rsid w:val="005D450D"/>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rsid w:val="005D450D"/>
    <w:rPr>
      <w:b/>
      <w:bCs/>
      <w:sz w:val="28"/>
      <w:szCs w:val="28"/>
    </w:rPr>
  </w:style>
  <w:style w:type="character" w:customStyle="1" w:styleId="Overskrift5Tegn">
    <w:name w:val="Overskrift 5 Tegn"/>
    <w:basedOn w:val="Standardskrifttypeiafsnit"/>
    <w:link w:val="Overskrift5"/>
    <w:uiPriority w:val="9"/>
    <w:semiHidden/>
    <w:rsid w:val="005D450D"/>
    <w:rPr>
      <w:b/>
      <w:bCs/>
      <w:i/>
      <w:iCs/>
      <w:sz w:val="26"/>
      <w:szCs w:val="26"/>
    </w:rPr>
  </w:style>
  <w:style w:type="character" w:customStyle="1" w:styleId="Overskrift6Tegn">
    <w:name w:val="Overskrift 6 Tegn"/>
    <w:basedOn w:val="Standardskrifttypeiafsnit"/>
    <w:link w:val="Overskrift6"/>
    <w:uiPriority w:val="9"/>
    <w:semiHidden/>
    <w:rsid w:val="005D450D"/>
    <w:rPr>
      <w:b/>
      <w:bCs/>
    </w:rPr>
  </w:style>
  <w:style w:type="character" w:customStyle="1" w:styleId="Overskrift7Tegn">
    <w:name w:val="Overskrift 7 Tegn"/>
    <w:basedOn w:val="Standardskrifttypeiafsnit"/>
    <w:link w:val="Overskrift7"/>
    <w:uiPriority w:val="9"/>
    <w:semiHidden/>
    <w:rsid w:val="005D450D"/>
    <w:rPr>
      <w:sz w:val="24"/>
      <w:szCs w:val="24"/>
    </w:rPr>
  </w:style>
  <w:style w:type="character" w:customStyle="1" w:styleId="Overskrift8Tegn">
    <w:name w:val="Overskrift 8 Tegn"/>
    <w:basedOn w:val="Standardskrifttypeiafsnit"/>
    <w:link w:val="Overskrift8"/>
    <w:uiPriority w:val="9"/>
    <w:semiHidden/>
    <w:rsid w:val="005D450D"/>
    <w:rPr>
      <w:i/>
      <w:iCs/>
      <w:sz w:val="24"/>
      <w:szCs w:val="24"/>
    </w:rPr>
  </w:style>
  <w:style w:type="character" w:customStyle="1" w:styleId="Overskrift9Tegn">
    <w:name w:val="Overskrift 9 Tegn"/>
    <w:basedOn w:val="Standardskrifttypeiafsnit"/>
    <w:link w:val="Overskrift9"/>
    <w:uiPriority w:val="9"/>
    <w:semiHidden/>
    <w:rsid w:val="005D450D"/>
    <w:rPr>
      <w:rFonts w:asciiTheme="majorHAnsi" w:eastAsiaTheme="majorEastAsia" w:hAnsiTheme="majorHAnsi"/>
    </w:rPr>
  </w:style>
  <w:style w:type="paragraph" w:styleId="Titel">
    <w:name w:val="Title"/>
    <w:basedOn w:val="Normal"/>
    <w:next w:val="Normal"/>
    <w:link w:val="TitelTegn"/>
    <w:uiPriority w:val="10"/>
    <w:qFormat/>
    <w:rsid w:val="007B191B"/>
    <w:pPr>
      <w:spacing w:before="240" w:after="60"/>
      <w:outlineLvl w:val="0"/>
    </w:pPr>
    <w:rPr>
      <w:rFonts w:eastAsiaTheme="majorEastAsia"/>
      <w:b/>
      <w:bCs/>
      <w:color w:val="000000" w:themeColor="text1"/>
      <w:kern w:val="28"/>
      <w:szCs w:val="32"/>
    </w:rPr>
  </w:style>
  <w:style w:type="character" w:customStyle="1" w:styleId="TitelTegn">
    <w:name w:val="Titel Tegn"/>
    <w:basedOn w:val="Standardskrifttypeiafsnit"/>
    <w:link w:val="Titel"/>
    <w:uiPriority w:val="10"/>
    <w:rsid w:val="007B191B"/>
    <w:rPr>
      <w:rFonts w:ascii="Times New Roman" w:eastAsiaTheme="majorEastAsia" w:hAnsi="Times New Roman"/>
      <w:b/>
      <w:bCs/>
      <w:color w:val="000000" w:themeColor="text1"/>
      <w:kern w:val="28"/>
      <w:sz w:val="24"/>
      <w:szCs w:val="32"/>
    </w:rPr>
  </w:style>
  <w:style w:type="paragraph" w:styleId="Undertitel">
    <w:name w:val="Subtitle"/>
    <w:basedOn w:val="Normal"/>
    <w:next w:val="Normal"/>
    <w:link w:val="UndertitelTegn"/>
    <w:uiPriority w:val="11"/>
    <w:qFormat/>
    <w:rsid w:val="005D450D"/>
    <w:pPr>
      <w:spacing w:after="60"/>
      <w:jc w:val="center"/>
      <w:outlineLvl w:val="1"/>
    </w:pPr>
    <w:rPr>
      <w:rFonts w:eastAsiaTheme="majorEastAsia"/>
    </w:rPr>
  </w:style>
  <w:style w:type="character" w:customStyle="1" w:styleId="UndertitelTegn">
    <w:name w:val="Undertitel Tegn"/>
    <w:basedOn w:val="Standardskrifttypeiafsnit"/>
    <w:link w:val="Undertitel"/>
    <w:uiPriority w:val="11"/>
    <w:rsid w:val="005D450D"/>
    <w:rPr>
      <w:rFonts w:asciiTheme="majorHAnsi" w:eastAsiaTheme="majorEastAsia" w:hAnsiTheme="majorHAnsi"/>
      <w:sz w:val="24"/>
      <w:szCs w:val="24"/>
    </w:rPr>
  </w:style>
  <w:style w:type="character" w:styleId="Strk">
    <w:name w:val="Strong"/>
    <w:basedOn w:val="Standardskrifttypeiafsnit"/>
    <w:uiPriority w:val="22"/>
    <w:qFormat/>
    <w:rsid w:val="005D450D"/>
    <w:rPr>
      <w:b/>
      <w:bCs/>
    </w:rPr>
  </w:style>
  <w:style w:type="character" w:styleId="Fremhv">
    <w:name w:val="Emphasis"/>
    <w:basedOn w:val="Standardskrifttypeiafsnit"/>
    <w:uiPriority w:val="20"/>
    <w:qFormat/>
    <w:rsid w:val="005D450D"/>
    <w:rPr>
      <w:rFonts w:asciiTheme="minorHAnsi" w:hAnsiTheme="minorHAnsi"/>
      <w:b/>
      <w:i/>
      <w:iCs/>
    </w:rPr>
  </w:style>
  <w:style w:type="paragraph" w:styleId="Ingenafstand">
    <w:name w:val="No Spacing"/>
    <w:aliases w:val="maluppl"/>
    <w:basedOn w:val="Normal"/>
    <w:uiPriority w:val="1"/>
    <w:qFormat/>
    <w:rsid w:val="007B191B"/>
    <w:rPr>
      <w:color w:val="000000" w:themeColor="text1"/>
      <w:sz w:val="20"/>
      <w:szCs w:val="32"/>
    </w:rPr>
  </w:style>
  <w:style w:type="paragraph" w:styleId="Listeafsnit">
    <w:name w:val="List Paragraph"/>
    <w:basedOn w:val="Normal"/>
    <w:uiPriority w:val="34"/>
    <w:qFormat/>
    <w:rsid w:val="005D450D"/>
    <w:pPr>
      <w:ind w:left="720"/>
      <w:contextualSpacing/>
    </w:pPr>
  </w:style>
  <w:style w:type="paragraph" w:styleId="Citat">
    <w:name w:val="Quote"/>
    <w:basedOn w:val="Normal"/>
    <w:next w:val="Normal"/>
    <w:link w:val="CitatTegn"/>
    <w:uiPriority w:val="29"/>
    <w:qFormat/>
    <w:rsid w:val="005D450D"/>
    <w:rPr>
      <w:i/>
    </w:rPr>
  </w:style>
  <w:style w:type="character" w:customStyle="1" w:styleId="CitatTegn">
    <w:name w:val="Citat Tegn"/>
    <w:basedOn w:val="Standardskrifttypeiafsnit"/>
    <w:link w:val="Citat"/>
    <w:uiPriority w:val="29"/>
    <w:rsid w:val="005D450D"/>
    <w:rPr>
      <w:i/>
      <w:sz w:val="24"/>
      <w:szCs w:val="24"/>
    </w:rPr>
  </w:style>
  <w:style w:type="paragraph" w:styleId="Strktcitat">
    <w:name w:val="Intense Quote"/>
    <w:basedOn w:val="Normal"/>
    <w:next w:val="Normal"/>
    <w:link w:val="StrktcitatTegn"/>
    <w:uiPriority w:val="30"/>
    <w:qFormat/>
    <w:rsid w:val="005D450D"/>
    <w:pPr>
      <w:ind w:left="720" w:right="720"/>
    </w:pPr>
    <w:rPr>
      <w:b/>
      <w:i/>
      <w:szCs w:val="22"/>
    </w:rPr>
  </w:style>
  <w:style w:type="character" w:customStyle="1" w:styleId="StrktcitatTegn">
    <w:name w:val="Stærkt citat Tegn"/>
    <w:basedOn w:val="Standardskrifttypeiafsnit"/>
    <w:link w:val="Strktcitat"/>
    <w:uiPriority w:val="30"/>
    <w:rsid w:val="005D450D"/>
    <w:rPr>
      <w:b/>
      <w:i/>
      <w:sz w:val="24"/>
    </w:rPr>
  </w:style>
  <w:style w:type="character" w:styleId="Svagfremhvning">
    <w:name w:val="Subtle Emphasis"/>
    <w:uiPriority w:val="19"/>
    <w:qFormat/>
    <w:rsid w:val="005D450D"/>
    <w:rPr>
      <w:i/>
      <w:color w:val="5A5A5A" w:themeColor="text1" w:themeTint="A5"/>
    </w:rPr>
  </w:style>
  <w:style w:type="character" w:styleId="Kraftigfremhvning">
    <w:name w:val="Intense Emphasis"/>
    <w:basedOn w:val="Standardskrifttypeiafsnit"/>
    <w:uiPriority w:val="21"/>
    <w:qFormat/>
    <w:rsid w:val="005D450D"/>
    <w:rPr>
      <w:b/>
      <w:i/>
      <w:sz w:val="24"/>
      <w:szCs w:val="24"/>
      <w:u w:val="single"/>
    </w:rPr>
  </w:style>
  <w:style w:type="character" w:styleId="Svaghenvisning">
    <w:name w:val="Subtle Reference"/>
    <w:basedOn w:val="Standardskrifttypeiafsnit"/>
    <w:uiPriority w:val="31"/>
    <w:qFormat/>
    <w:rsid w:val="005D450D"/>
    <w:rPr>
      <w:sz w:val="24"/>
      <w:szCs w:val="24"/>
      <w:u w:val="single"/>
    </w:rPr>
  </w:style>
  <w:style w:type="character" w:styleId="Kraftighenvisning">
    <w:name w:val="Intense Reference"/>
    <w:basedOn w:val="Standardskrifttypeiafsnit"/>
    <w:uiPriority w:val="32"/>
    <w:qFormat/>
    <w:rsid w:val="005D450D"/>
    <w:rPr>
      <w:b/>
      <w:sz w:val="24"/>
      <w:u w:val="single"/>
    </w:rPr>
  </w:style>
  <w:style w:type="character" w:styleId="Bogenstitel">
    <w:name w:val="Book Title"/>
    <w:basedOn w:val="Standardskrifttypeiafsnit"/>
    <w:uiPriority w:val="33"/>
    <w:qFormat/>
    <w:rsid w:val="005D450D"/>
    <w:rPr>
      <w:rFonts w:asciiTheme="majorHAnsi" w:eastAsiaTheme="majorEastAsia" w:hAnsiTheme="majorHAnsi"/>
      <w:b/>
      <w:i/>
      <w:sz w:val="24"/>
      <w:szCs w:val="24"/>
    </w:rPr>
  </w:style>
  <w:style w:type="paragraph" w:styleId="Overskrift">
    <w:name w:val="TOC Heading"/>
    <w:basedOn w:val="Overskrift1"/>
    <w:next w:val="Normal"/>
    <w:uiPriority w:val="39"/>
    <w:unhideWhenUsed/>
    <w:qFormat/>
    <w:rsid w:val="005D450D"/>
    <w:pPr>
      <w:outlineLvl w:val="9"/>
    </w:pPr>
  </w:style>
  <w:style w:type="character" w:customStyle="1" w:styleId="AdressuUppl">
    <w:name w:val="AdressuUppl"/>
    <w:basedOn w:val="TemplateStyle"/>
    <w:uiPriority w:val="1"/>
    <w:qFormat/>
    <w:rsid w:val="007B191B"/>
    <w:rPr>
      <w:rFonts w:ascii="Times New Roman" w:hAnsi="Times New Roman"/>
      <w:color w:val="000000" w:themeColor="text1"/>
      <w:sz w:val="22"/>
    </w:rPr>
  </w:style>
  <w:style w:type="character" w:customStyle="1" w:styleId="bstaur">
    <w:name w:val="bústaður"/>
    <w:basedOn w:val="Standardskrifttypeiafsnit"/>
    <w:uiPriority w:val="1"/>
    <w:rsid w:val="00612EEA"/>
    <w:rPr>
      <w:rFonts w:ascii="Times New Roman" w:hAnsi="Times New Roman"/>
      <w:color w:val="000000" w:themeColor="text1"/>
      <w:sz w:val="24"/>
    </w:rPr>
  </w:style>
  <w:style w:type="character" w:styleId="Hyperlink">
    <w:name w:val="Hyperlink"/>
    <w:basedOn w:val="Standardskrifttypeiafsnit"/>
    <w:uiPriority w:val="99"/>
    <w:unhideWhenUsed/>
    <w:rsid w:val="00231497"/>
    <w:rPr>
      <w:color w:val="0000FF" w:themeColor="hyperlink"/>
      <w:u w:val="single"/>
    </w:rPr>
  </w:style>
  <w:style w:type="paragraph" w:customStyle="1" w:styleId="Default">
    <w:name w:val="Default"/>
    <w:rsid w:val="000D4ABC"/>
    <w:pPr>
      <w:autoSpaceDE w:val="0"/>
      <w:autoSpaceDN w:val="0"/>
      <w:adjustRightInd w:val="0"/>
      <w:spacing w:after="0" w:line="240" w:lineRule="auto"/>
    </w:pPr>
    <w:rPr>
      <w:rFonts w:ascii="Times New Roman" w:hAnsi="Times New Roman"/>
      <w:color w:val="000000"/>
      <w:sz w:val="24"/>
      <w:szCs w:val="24"/>
      <w:lang w:val="fo-FO" w:bidi="ar-SA"/>
    </w:rPr>
  </w:style>
  <w:style w:type="character" w:styleId="Kommentarhenvisning">
    <w:name w:val="annotation reference"/>
    <w:basedOn w:val="Standardskrifttypeiafsnit"/>
    <w:uiPriority w:val="99"/>
    <w:semiHidden/>
    <w:unhideWhenUsed/>
    <w:rsid w:val="003D07A1"/>
    <w:rPr>
      <w:sz w:val="16"/>
      <w:szCs w:val="16"/>
    </w:rPr>
  </w:style>
  <w:style w:type="paragraph" w:styleId="Kommentartekst">
    <w:name w:val="annotation text"/>
    <w:basedOn w:val="Normal"/>
    <w:link w:val="KommentartekstTegn"/>
    <w:uiPriority w:val="99"/>
    <w:unhideWhenUsed/>
    <w:rsid w:val="003D07A1"/>
    <w:rPr>
      <w:sz w:val="20"/>
      <w:szCs w:val="20"/>
    </w:rPr>
  </w:style>
  <w:style w:type="character" w:customStyle="1" w:styleId="KommentartekstTegn">
    <w:name w:val="Kommentartekst Tegn"/>
    <w:basedOn w:val="Standardskrifttypeiafsnit"/>
    <w:link w:val="Kommentartekst"/>
    <w:uiPriority w:val="99"/>
    <w:rsid w:val="003D07A1"/>
    <w:rPr>
      <w:rFonts w:ascii="Times New Roman" w:hAnsi="Times New Roman"/>
      <w:sz w:val="20"/>
      <w:szCs w:val="20"/>
      <w:lang w:val="fo-FO"/>
    </w:rPr>
  </w:style>
  <w:style w:type="paragraph" w:styleId="Kommentaremne">
    <w:name w:val="annotation subject"/>
    <w:basedOn w:val="Kommentartekst"/>
    <w:next w:val="Kommentartekst"/>
    <w:link w:val="KommentaremneTegn"/>
    <w:uiPriority w:val="99"/>
    <w:semiHidden/>
    <w:unhideWhenUsed/>
    <w:rsid w:val="003D07A1"/>
    <w:rPr>
      <w:b/>
      <w:bCs/>
    </w:rPr>
  </w:style>
  <w:style w:type="character" w:customStyle="1" w:styleId="KommentaremneTegn">
    <w:name w:val="Kommentaremne Tegn"/>
    <w:basedOn w:val="KommentartekstTegn"/>
    <w:link w:val="Kommentaremne"/>
    <w:uiPriority w:val="99"/>
    <w:semiHidden/>
    <w:rsid w:val="003D07A1"/>
    <w:rPr>
      <w:rFonts w:ascii="Times New Roman" w:hAnsi="Times New Roman"/>
      <w:b/>
      <w:bCs/>
      <w:sz w:val="20"/>
      <w:szCs w:val="20"/>
      <w:lang w:val="fo-FO"/>
    </w:rPr>
  </w:style>
  <w:style w:type="paragraph" w:customStyle="1" w:styleId="Gkenning2kapittulyvirskrivt">
    <w:name w:val="Góðkenning 2 kapittulyvirskrivt"/>
    <w:basedOn w:val="Overskrift2"/>
    <w:qFormat/>
    <w:rsid w:val="00F23137"/>
    <w:pPr>
      <w:keepLines/>
      <w:ind w:left="737" w:hanging="737"/>
    </w:pPr>
    <w:rPr>
      <w:rFonts w:ascii="Arial" w:hAnsi="Arial"/>
      <w:bCs/>
      <w:i/>
      <w:iCs/>
      <w:noProof/>
      <w:szCs w:val="20"/>
      <w:lang w:eastAsia="da-DK"/>
    </w:rPr>
  </w:style>
  <w:style w:type="paragraph" w:customStyle="1" w:styleId="Gkenning3Brottekstur">
    <w:name w:val="Góðkenning 3Brottekstur"/>
    <w:basedOn w:val="Overskrift3"/>
    <w:qFormat/>
    <w:rsid w:val="00F23137"/>
    <w:pPr>
      <w:keepNext w:val="0"/>
      <w:spacing w:before="120"/>
      <w:ind w:left="1305" w:hanging="737"/>
    </w:pPr>
    <w:rPr>
      <w:rFonts w:ascii="Times New Roman" w:eastAsia="Times New Roman" w:hAnsi="Times New Roman"/>
      <w:b w:val="0"/>
      <w:bCs w:val="0"/>
      <w:sz w:val="24"/>
      <w:szCs w:val="20"/>
      <w:lang w:eastAsia="da-DK" w:bidi="ar-SA"/>
    </w:rPr>
  </w:style>
  <w:style w:type="paragraph" w:styleId="Fodnotetekst">
    <w:name w:val="footnote text"/>
    <w:basedOn w:val="Normal"/>
    <w:link w:val="FodnotetekstTegn"/>
    <w:uiPriority w:val="99"/>
    <w:unhideWhenUsed/>
    <w:rsid w:val="009A68CD"/>
    <w:rPr>
      <w:rFonts w:asciiTheme="minorHAnsi" w:eastAsiaTheme="minorHAnsi" w:hAnsiTheme="minorHAnsi" w:cstheme="minorBidi"/>
      <w:sz w:val="20"/>
      <w:szCs w:val="20"/>
      <w:lang w:bidi="ar-SA"/>
    </w:rPr>
  </w:style>
  <w:style w:type="character" w:customStyle="1" w:styleId="FodnotetekstTegn">
    <w:name w:val="Fodnotetekst Tegn"/>
    <w:basedOn w:val="Standardskrifttypeiafsnit"/>
    <w:link w:val="Fodnotetekst"/>
    <w:uiPriority w:val="99"/>
    <w:rsid w:val="009A68CD"/>
    <w:rPr>
      <w:rFonts w:eastAsiaTheme="minorHAnsi" w:cstheme="minorBidi"/>
      <w:sz w:val="20"/>
      <w:szCs w:val="20"/>
      <w:lang w:val="fo-FO" w:bidi="ar-SA"/>
    </w:rPr>
  </w:style>
  <w:style w:type="character" w:styleId="Fodnotehenvisning">
    <w:name w:val="footnote reference"/>
    <w:basedOn w:val="Standardskrifttypeiafsnit"/>
    <w:uiPriority w:val="99"/>
    <w:unhideWhenUsed/>
    <w:rsid w:val="009A68CD"/>
    <w:rPr>
      <w:vertAlign w:val="superscript"/>
    </w:rPr>
  </w:style>
  <w:style w:type="character" w:styleId="BesgtLink">
    <w:name w:val="FollowedHyperlink"/>
    <w:basedOn w:val="Standardskrifttypeiafsnit"/>
    <w:uiPriority w:val="99"/>
    <w:semiHidden/>
    <w:unhideWhenUsed/>
    <w:rsid w:val="00F47363"/>
    <w:rPr>
      <w:color w:val="800080" w:themeColor="followedHyperlink"/>
      <w:u w:val="single"/>
    </w:rPr>
  </w:style>
  <w:style w:type="paragraph" w:styleId="Brdtekst">
    <w:name w:val="Body Text"/>
    <w:basedOn w:val="Normal"/>
    <w:link w:val="BrdtekstTegn"/>
    <w:uiPriority w:val="99"/>
    <w:unhideWhenUsed/>
    <w:rsid w:val="006E11EB"/>
    <w:pPr>
      <w:spacing w:after="120" w:line="259" w:lineRule="auto"/>
    </w:pPr>
    <w:rPr>
      <w:rFonts w:asciiTheme="minorHAnsi" w:eastAsiaTheme="minorHAnsi" w:hAnsiTheme="minorHAnsi" w:cstheme="minorBidi"/>
      <w:sz w:val="22"/>
      <w:szCs w:val="22"/>
      <w:lang w:val="da-DK" w:bidi="ar-SA"/>
    </w:rPr>
  </w:style>
  <w:style w:type="character" w:customStyle="1" w:styleId="BrdtekstTegn">
    <w:name w:val="Brødtekst Tegn"/>
    <w:basedOn w:val="Standardskrifttypeiafsnit"/>
    <w:link w:val="Brdtekst"/>
    <w:uiPriority w:val="99"/>
    <w:rsid w:val="006E11EB"/>
    <w:rPr>
      <w:rFonts w:eastAsiaTheme="minorHAnsi" w:cstheme="minorBidi"/>
      <w:lang w:val="da-DK" w:bidi="ar-SA"/>
    </w:rPr>
  </w:style>
  <w:style w:type="paragraph" w:customStyle="1" w:styleId="yvirskrift2">
    <w:name w:val="yvirskrift 2"/>
    <w:basedOn w:val="Normal"/>
    <w:link w:val="yvirskrift2Tegn"/>
    <w:qFormat/>
    <w:rsid w:val="006E11EB"/>
    <w:pPr>
      <w:spacing w:after="160" w:line="256" w:lineRule="auto"/>
      <w:ind w:left="567" w:hanging="567"/>
      <w:contextualSpacing/>
      <w:outlineLvl w:val="0"/>
    </w:pPr>
    <w:rPr>
      <w:rFonts w:ascii="Calibri" w:eastAsia="Calibri" w:hAnsi="Calibri"/>
      <w:b/>
      <w:szCs w:val="22"/>
      <w:lang w:bidi="ar-SA"/>
    </w:rPr>
  </w:style>
  <w:style w:type="character" w:customStyle="1" w:styleId="yvirskrift2Tegn">
    <w:name w:val="yvirskrift 2 Tegn"/>
    <w:basedOn w:val="Standardskrifttypeiafsnit"/>
    <w:link w:val="yvirskrift2"/>
    <w:rsid w:val="006E11EB"/>
    <w:rPr>
      <w:rFonts w:ascii="Calibri" w:eastAsia="Calibri" w:hAnsi="Calibri"/>
      <w:b/>
      <w:sz w:val="24"/>
      <w:lang w:val="fo-FO" w:bidi="ar-SA"/>
    </w:rPr>
  </w:style>
  <w:style w:type="paragraph" w:styleId="Indholdsfortegnelse1">
    <w:name w:val="toc 1"/>
    <w:basedOn w:val="Normal"/>
    <w:next w:val="Normal"/>
    <w:autoRedefine/>
    <w:uiPriority w:val="39"/>
    <w:unhideWhenUsed/>
    <w:rsid w:val="001760BA"/>
    <w:pPr>
      <w:tabs>
        <w:tab w:val="right" w:leader="dot" w:pos="9202"/>
      </w:tabs>
      <w:spacing w:after="100" w:line="259" w:lineRule="auto"/>
    </w:pPr>
    <w:rPr>
      <w:rFonts w:asciiTheme="minorHAnsi" w:eastAsiaTheme="minorHAnsi" w:hAnsiTheme="minorHAnsi" w:cstheme="minorBidi"/>
      <w:sz w:val="22"/>
      <w:szCs w:val="22"/>
      <w:lang w:val="da-DK" w:bidi="ar-SA"/>
    </w:rPr>
  </w:style>
  <w:style w:type="paragraph" w:styleId="Indholdsfortegnelse2">
    <w:name w:val="toc 2"/>
    <w:basedOn w:val="Normal"/>
    <w:next w:val="Normal"/>
    <w:autoRedefine/>
    <w:uiPriority w:val="39"/>
    <w:unhideWhenUsed/>
    <w:rsid w:val="009E61B4"/>
    <w:pPr>
      <w:tabs>
        <w:tab w:val="right" w:leader="dot" w:pos="9180"/>
      </w:tabs>
      <w:spacing w:after="100" w:line="276" w:lineRule="auto"/>
    </w:pPr>
    <w:rPr>
      <w:rFonts w:asciiTheme="minorHAnsi" w:eastAsiaTheme="minorHAnsi" w:hAnsiTheme="minorHAnsi" w:cstheme="minorBidi"/>
      <w:sz w:val="22"/>
      <w:szCs w:val="22"/>
      <w:lang w:val="da-DK" w:bidi="ar-SA"/>
    </w:rPr>
  </w:style>
  <w:style w:type="paragraph" w:styleId="Almindeligtekst">
    <w:name w:val="Plain Text"/>
    <w:basedOn w:val="Normal"/>
    <w:link w:val="AlmindeligtekstTegn"/>
    <w:uiPriority w:val="99"/>
    <w:unhideWhenUsed/>
    <w:rsid w:val="00122295"/>
    <w:rPr>
      <w:rFonts w:ascii="Calibri" w:eastAsiaTheme="minorHAnsi" w:hAnsi="Calibri" w:cstheme="minorBidi"/>
      <w:sz w:val="22"/>
      <w:szCs w:val="21"/>
      <w:lang w:bidi="ar-SA"/>
    </w:rPr>
  </w:style>
  <w:style w:type="character" w:customStyle="1" w:styleId="AlmindeligtekstTegn">
    <w:name w:val="Almindelig tekst Tegn"/>
    <w:basedOn w:val="Standardskrifttypeiafsnit"/>
    <w:link w:val="Almindeligtekst"/>
    <w:uiPriority w:val="99"/>
    <w:rsid w:val="00122295"/>
    <w:rPr>
      <w:rFonts w:ascii="Calibri" w:eastAsiaTheme="minorHAnsi" w:hAnsi="Calibri" w:cstheme="minorBidi"/>
      <w:szCs w:val="21"/>
      <w:lang w:val="fo-FO" w:bidi="ar-SA"/>
    </w:rPr>
  </w:style>
  <w:style w:type="paragraph" w:styleId="Billedtekst">
    <w:name w:val="caption"/>
    <w:basedOn w:val="Normal"/>
    <w:next w:val="Normal"/>
    <w:uiPriority w:val="35"/>
    <w:unhideWhenUsed/>
    <w:rsid w:val="00EC42FA"/>
    <w:pPr>
      <w:spacing w:after="200"/>
    </w:pPr>
    <w:rPr>
      <w:i/>
      <w:iCs/>
      <w:color w:val="1F497D" w:themeColor="text2"/>
      <w:sz w:val="18"/>
      <w:szCs w:val="18"/>
    </w:rPr>
  </w:style>
  <w:style w:type="paragraph" w:styleId="Korrektur">
    <w:name w:val="Revision"/>
    <w:hidden/>
    <w:uiPriority w:val="99"/>
    <w:semiHidden/>
    <w:rsid w:val="00704F79"/>
    <w:pPr>
      <w:spacing w:after="0" w:line="240" w:lineRule="auto"/>
    </w:pPr>
    <w:rPr>
      <w:rFonts w:asciiTheme="majorHAnsi" w:hAnsiTheme="majorHAnsi"/>
      <w:sz w:val="24"/>
      <w:szCs w:val="24"/>
      <w:lang w:val="fo-FO"/>
    </w:rPr>
  </w:style>
  <w:style w:type="character" w:styleId="Linjenummer">
    <w:name w:val="line number"/>
    <w:basedOn w:val="Standardskrifttypeiafsnit"/>
    <w:uiPriority w:val="99"/>
    <w:semiHidden/>
    <w:unhideWhenUsed/>
    <w:rsid w:val="00A45880"/>
  </w:style>
  <w:style w:type="character" w:styleId="Ulstomtale">
    <w:name w:val="Unresolved Mention"/>
    <w:basedOn w:val="Standardskrifttypeiafsnit"/>
    <w:uiPriority w:val="99"/>
    <w:semiHidden/>
    <w:unhideWhenUsed/>
    <w:rsid w:val="008D7150"/>
    <w:rPr>
      <w:color w:val="605E5C"/>
      <w:shd w:val="clear" w:color="auto" w:fill="E1DFDD"/>
    </w:rPr>
  </w:style>
  <w:style w:type="paragraph" w:styleId="Indholdsfortegnelse3">
    <w:name w:val="toc 3"/>
    <w:basedOn w:val="Normal"/>
    <w:next w:val="Normal"/>
    <w:autoRedefine/>
    <w:uiPriority w:val="39"/>
    <w:unhideWhenUsed/>
    <w:rsid w:val="00A734DC"/>
    <w:pPr>
      <w:spacing w:after="100" w:line="259" w:lineRule="auto"/>
      <w:ind w:left="440"/>
    </w:pPr>
    <w:rPr>
      <w:rFonts w:asciiTheme="minorHAnsi" w:hAnsiTheme="minorHAnsi"/>
      <w:sz w:val="22"/>
      <w:szCs w:val="22"/>
      <w:lang w:eastAsia="fo-FO" w:bidi="ar-SA"/>
    </w:rPr>
  </w:style>
  <w:style w:type="paragraph" w:customStyle="1" w:styleId="Typografi1">
    <w:name w:val="Typografi1"/>
    <w:basedOn w:val="Normal"/>
    <w:link w:val="Typografi1Tegn"/>
    <w:qFormat/>
    <w:rsid w:val="001760BA"/>
    <w:pPr>
      <w:suppressLineNumbers/>
      <w:spacing w:after="200" w:line="276" w:lineRule="auto"/>
    </w:pPr>
    <w:rPr>
      <w:b/>
      <w:bCs/>
      <w:sz w:val="32"/>
      <w:szCs w:val="32"/>
    </w:rPr>
  </w:style>
  <w:style w:type="character" w:customStyle="1" w:styleId="Typografi1Tegn">
    <w:name w:val="Typografi1 Tegn"/>
    <w:basedOn w:val="Standardskrifttypeiafsnit"/>
    <w:link w:val="Typografi1"/>
    <w:rsid w:val="001760BA"/>
    <w:rPr>
      <w:rFonts w:asciiTheme="majorHAnsi" w:hAnsiTheme="majorHAnsi"/>
      <w:b/>
      <w:bCs/>
      <w:sz w:val="32"/>
      <w:szCs w:val="32"/>
      <w:lang w:val="fo-FO"/>
    </w:rPr>
  </w:style>
  <w:style w:type="character" w:customStyle="1" w:styleId="normaltextrun">
    <w:name w:val="normaltextrun"/>
    <w:basedOn w:val="Standardskrifttypeiafsnit"/>
    <w:rsid w:val="001B4297"/>
  </w:style>
  <w:style w:type="paragraph" w:customStyle="1" w:styleId="NumTypografi">
    <w:name w:val="NumTypografi"/>
    <w:basedOn w:val="Normal"/>
    <w:link w:val="NumTypografiTegn"/>
    <w:qFormat/>
    <w:rsid w:val="009B62E6"/>
    <w:pPr>
      <w:numPr>
        <w:ilvl w:val="2"/>
        <w:numId w:val="39"/>
      </w:numPr>
      <w:spacing w:after="120" w:line="276" w:lineRule="auto"/>
      <w:ind w:left="851" w:hanging="851"/>
    </w:pPr>
    <w:rPr>
      <w:rFonts w:cstheme="majorHAnsi"/>
    </w:rPr>
  </w:style>
  <w:style w:type="character" w:customStyle="1" w:styleId="NumTypografiTegn">
    <w:name w:val="NumTypografi Tegn"/>
    <w:basedOn w:val="Standardskrifttypeiafsnit"/>
    <w:link w:val="NumTypografi"/>
    <w:rsid w:val="009B62E6"/>
    <w:rPr>
      <w:rFonts w:asciiTheme="majorHAnsi" w:hAnsiTheme="majorHAnsi" w:cstheme="majorHAnsi"/>
      <w:sz w:val="24"/>
      <w:szCs w:val="24"/>
      <w:lang w:val="fo-FO"/>
    </w:rPr>
  </w:style>
  <w:style w:type="character" w:customStyle="1" w:styleId="cf01">
    <w:name w:val="cf01"/>
    <w:basedOn w:val="Standardskrifttypeiafsnit"/>
    <w:rsid w:val="00895D0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0168">
      <w:bodyDiv w:val="1"/>
      <w:marLeft w:val="0"/>
      <w:marRight w:val="0"/>
      <w:marTop w:val="0"/>
      <w:marBottom w:val="0"/>
      <w:divBdr>
        <w:top w:val="none" w:sz="0" w:space="0" w:color="auto"/>
        <w:left w:val="none" w:sz="0" w:space="0" w:color="auto"/>
        <w:bottom w:val="none" w:sz="0" w:space="0" w:color="auto"/>
        <w:right w:val="none" w:sz="0" w:space="0" w:color="auto"/>
      </w:divBdr>
    </w:div>
    <w:div w:id="142966462">
      <w:bodyDiv w:val="1"/>
      <w:marLeft w:val="0"/>
      <w:marRight w:val="0"/>
      <w:marTop w:val="0"/>
      <w:marBottom w:val="0"/>
      <w:divBdr>
        <w:top w:val="none" w:sz="0" w:space="0" w:color="auto"/>
        <w:left w:val="none" w:sz="0" w:space="0" w:color="auto"/>
        <w:bottom w:val="none" w:sz="0" w:space="0" w:color="auto"/>
        <w:right w:val="none" w:sz="0" w:space="0" w:color="auto"/>
      </w:divBdr>
    </w:div>
    <w:div w:id="255023051">
      <w:bodyDiv w:val="1"/>
      <w:marLeft w:val="0"/>
      <w:marRight w:val="0"/>
      <w:marTop w:val="0"/>
      <w:marBottom w:val="0"/>
      <w:divBdr>
        <w:top w:val="none" w:sz="0" w:space="0" w:color="auto"/>
        <w:left w:val="none" w:sz="0" w:space="0" w:color="auto"/>
        <w:bottom w:val="none" w:sz="0" w:space="0" w:color="auto"/>
        <w:right w:val="none" w:sz="0" w:space="0" w:color="auto"/>
      </w:divBdr>
      <w:divsChild>
        <w:div w:id="1191647619">
          <w:marLeft w:val="360"/>
          <w:marRight w:val="0"/>
          <w:marTop w:val="200"/>
          <w:marBottom w:val="0"/>
          <w:divBdr>
            <w:top w:val="none" w:sz="0" w:space="0" w:color="auto"/>
            <w:left w:val="none" w:sz="0" w:space="0" w:color="auto"/>
            <w:bottom w:val="none" w:sz="0" w:space="0" w:color="auto"/>
            <w:right w:val="none" w:sz="0" w:space="0" w:color="auto"/>
          </w:divBdr>
        </w:div>
        <w:div w:id="261114946">
          <w:marLeft w:val="360"/>
          <w:marRight w:val="0"/>
          <w:marTop w:val="200"/>
          <w:marBottom w:val="0"/>
          <w:divBdr>
            <w:top w:val="none" w:sz="0" w:space="0" w:color="auto"/>
            <w:left w:val="none" w:sz="0" w:space="0" w:color="auto"/>
            <w:bottom w:val="none" w:sz="0" w:space="0" w:color="auto"/>
            <w:right w:val="none" w:sz="0" w:space="0" w:color="auto"/>
          </w:divBdr>
        </w:div>
      </w:divsChild>
    </w:div>
    <w:div w:id="393092749">
      <w:bodyDiv w:val="1"/>
      <w:marLeft w:val="0"/>
      <w:marRight w:val="0"/>
      <w:marTop w:val="0"/>
      <w:marBottom w:val="0"/>
      <w:divBdr>
        <w:top w:val="none" w:sz="0" w:space="0" w:color="auto"/>
        <w:left w:val="none" w:sz="0" w:space="0" w:color="auto"/>
        <w:bottom w:val="none" w:sz="0" w:space="0" w:color="auto"/>
        <w:right w:val="none" w:sz="0" w:space="0" w:color="auto"/>
      </w:divBdr>
      <w:divsChild>
        <w:div w:id="691228831">
          <w:marLeft w:val="360"/>
          <w:marRight w:val="0"/>
          <w:marTop w:val="200"/>
          <w:marBottom w:val="0"/>
          <w:divBdr>
            <w:top w:val="none" w:sz="0" w:space="0" w:color="auto"/>
            <w:left w:val="none" w:sz="0" w:space="0" w:color="auto"/>
            <w:bottom w:val="none" w:sz="0" w:space="0" w:color="auto"/>
            <w:right w:val="none" w:sz="0" w:space="0" w:color="auto"/>
          </w:divBdr>
        </w:div>
        <w:div w:id="1913390090">
          <w:marLeft w:val="360"/>
          <w:marRight w:val="0"/>
          <w:marTop w:val="200"/>
          <w:marBottom w:val="0"/>
          <w:divBdr>
            <w:top w:val="none" w:sz="0" w:space="0" w:color="auto"/>
            <w:left w:val="none" w:sz="0" w:space="0" w:color="auto"/>
            <w:bottom w:val="none" w:sz="0" w:space="0" w:color="auto"/>
            <w:right w:val="none" w:sz="0" w:space="0" w:color="auto"/>
          </w:divBdr>
        </w:div>
        <w:div w:id="283729216">
          <w:marLeft w:val="1080"/>
          <w:marRight w:val="0"/>
          <w:marTop w:val="100"/>
          <w:marBottom w:val="0"/>
          <w:divBdr>
            <w:top w:val="none" w:sz="0" w:space="0" w:color="auto"/>
            <w:left w:val="none" w:sz="0" w:space="0" w:color="auto"/>
            <w:bottom w:val="none" w:sz="0" w:space="0" w:color="auto"/>
            <w:right w:val="none" w:sz="0" w:space="0" w:color="auto"/>
          </w:divBdr>
        </w:div>
        <w:div w:id="685251084">
          <w:marLeft w:val="1080"/>
          <w:marRight w:val="0"/>
          <w:marTop w:val="100"/>
          <w:marBottom w:val="0"/>
          <w:divBdr>
            <w:top w:val="none" w:sz="0" w:space="0" w:color="auto"/>
            <w:left w:val="none" w:sz="0" w:space="0" w:color="auto"/>
            <w:bottom w:val="none" w:sz="0" w:space="0" w:color="auto"/>
            <w:right w:val="none" w:sz="0" w:space="0" w:color="auto"/>
          </w:divBdr>
        </w:div>
        <w:div w:id="108790366">
          <w:marLeft w:val="1080"/>
          <w:marRight w:val="0"/>
          <w:marTop w:val="100"/>
          <w:marBottom w:val="0"/>
          <w:divBdr>
            <w:top w:val="none" w:sz="0" w:space="0" w:color="auto"/>
            <w:left w:val="none" w:sz="0" w:space="0" w:color="auto"/>
            <w:bottom w:val="none" w:sz="0" w:space="0" w:color="auto"/>
            <w:right w:val="none" w:sz="0" w:space="0" w:color="auto"/>
          </w:divBdr>
        </w:div>
        <w:div w:id="393701520">
          <w:marLeft w:val="1080"/>
          <w:marRight w:val="0"/>
          <w:marTop w:val="100"/>
          <w:marBottom w:val="0"/>
          <w:divBdr>
            <w:top w:val="none" w:sz="0" w:space="0" w:color="auto"/>
            <w:left w:val="none" w:sz="0" w:space="0" w:color="auto"/>
            <w:bottom w:val="none" w:sz="0" w:space="0" w:color="auto"/>
            <w:right w:val="none" w:sz="0" w:space="0" w:color="auto"/>
          </w:divBdr>
        </w:div>
        <w:div w:id="1911883917">
          <w:marLeft w:val="1080"/>
          <w:marRight w:val="0"/>
          <w:marTop w:val="100"/>
          <w:marBottom w:val="0"/>
          <w:divBdr>
            <w:top w:val="none" w:sz="0" w:space="0" w:color="auto"/>
            <w:left w:val="none" w:sz="0" w:space="0" w:color="auto"/>
            <w:bottom w:val="none" w:sz="0" w:space="0" w:color="auto"/>
            <w:right w:val="none" w:sz="0" w:space="0" w:color="auto"/>
          </w:divBdr>
        </w:div>
        <w:div w:id="1557861428">
          <w:marLeft w:val="1080"/>
          <w:marRight w:val="0"/>
          <w:marTop w:val="100"/>
          <w:marBottom w:val="0"/>
          <w:divBdr>
            <w:top w:val="none" w:sz="0" w:space="0" w:color="auto"/>
            <w:left w:val="none" w:sz="0" w:space="0" w:color="auto"/>
            <w:bottom w:val="none" w:sz="0" w:space="0" w:color="auto"/>
            <w:right w:val="none" w:sz="0" w:space="0" w:color="auto"/>
          </w:divBdr>
        </w:div>
      </w:divsChild>
    </w:div>
    <w:div w:id="419639984">
      <w:bodyDiv w:val="1"/>
      <w:marLeft w:val="0"/>
      <w:marRight w:val="0"/>
      <w:marTop w:val="0"/>
      <w:marBottom w:val="0"/>
      <w:divBdr>
        <w:top w:val="none" w:sz="0" w:space="0" w:color="auto"/>
        <w:left w:val="none" w:sz="0" w:space="0" w:color="auto"/>
        <w:bottom w:val="none" w:sz="0" w:space="0" w:color="auto"/>
        <w:right w:val="none" w:sz="0" w:space="0" w:color="auto"/>
      </w:divBdr>
    </w:div>
    <w:div w:id="452335399">
      <w:bodyDiv w:val="1"/>
      <w:marLeft w:val="0"/>
      <w:marRight w:val="0"/>
      <w:marTop w:val="0"/>
      <w:marBottom w:val="0"/>
      <w:divBdr>
        <w:top w:val="none" w:sz="0" w:space="0" w:color="auto"/>
        <w:left w:val="none" w:sz="0" w:space="0" w:color="auto"/>
        <w:bottom w:val="none" w:sz="0" w:space="0" w:color="auto"/>
        <w:right w:val="none" w:sz="0" w:space="0" w:color="auto"/>
      </w:divBdr>
    </w:div>
    <w:div w:id="677583456">
      <w:bodyDiv w:val="1"/>
      <w:marLeft w:val="0"/>
      <w:marRight w:val="0"/>
      <w:marTop w:val="0"/>
      <w:marBottom w:val="0"/>
      <w:divBdr>
        <w:top w:val="none" w:sz="0" w:space="0" w:color="auto"/>
        <w:left w:val="none" w:sz="0" w:space="0" w:color="auto"/>
        <w:bottom w:val="none" w:sz="0" w:space="0" w:color="auto"/>
        <w:right w:val="none" w:sz="0" w:space="0" w:color="auto"/>
      </w:divBdr>
      <w:divsChild>
        <w:div w:id="1783724748">
          <w:marLeft w:val="360"/>
          <w:marRight w:val="0"/>
          <w:marTop w:val="200"/>
          <w:marBottom w:val="0"/>
          <w:divBdr>
            <w:top w:val="none" w:sz="0" w:space="0" w:color="auto"/>
            <w:left w:val="none" w:sz="0" w:space="0" w:color="auto"/>
            <w:bottom w:val="none" w:sz="0" w:space="0" w:color="auto"/>
            <w:right w:val="none" w:sz="0" w:space="0" w:color="auto"/>
          </w:divBdr>
        </w:div>
        <w:div w:id="102305056">
          <w:marLeft w:val="360"/>
          <w:marRight w:val="0"/>
          <w:marTop w:val="200"/>
          <w:marBottom w:val="0"/>
          <w:divBdr>
            <w:top w:val="none" w:sz="0" w:space="0" w:color="auto"/>
            <w:left w:val="none" w:sz="0" w:space="0" w:color="auto"/>
            <w:bottom w:val="none" w:sz="0" w:space="0" w:color="auto"/>
            <w:right w:val="none" w:sz="0" w:space="0" w:color="auto"/>
          </w:divBdr>
        </w:div>
        <w:div w:id="1237714229">
          <w:marLeft w:val="360"/>
          <w:marRight w:val="0"/>
          <w:marTop w:val="200"/>
          <w:marBottom w:val="0"/>
          <w:divBdr>
            <w:top w:val="none" w:sz="0" w:space="0" w:color="auto"/>
            <w:left w:val="none" w:sz="0" w:space="0" w:color="auto"/>
            <w:bottom w:val="none" w:sz="0" w:space="0" w:color="auto"/>
            <w:right w:val="none" w:sz="0" w:space="0" w:color="auto"/>
          </w:divBdr>
        </w:div>
        <w:div w:id="1847749753">
          <w:marLeft w:val="360"/>
          <w:marRight w:val="0"/>
          <w:marTop w:val="200"/>
          <w:marBottom w:val="0"/>
          <w:divBdr>
            <w:top w:val="none" w:sz="0" w:space="0" w:color="auto"/>
            <w:left w:val="none" w:sz="0" w:space="0" w:color="auto"/>
            <w:bottom w:val="none" w:sz="0" w:space="0" w:color="auto"/>
            <w:right w:val="none" w:sz="0" w:space="0" w:color="auto"/>
          </w:divBdr>
        </w:div>
        <w:div w:id="606043446">
          <w:marLeft w:val="360"/>
          <w:marRight w:val="0"/>
          <w:marTop w:val="200"/>
          <w:marBottom w:val="0"/>
          <w:divBdr>
            <w:top w:val="none" w:sz="0" w:space="0" w:color="auto"/>
            <w:left w:val="none" w:sz="0" w:space="0" w:color="auto"/>
            <w:bottom w:val="none" w:sz="0" w:space="0" w:color="auto"/>
            <w:right w:val="none" w:sz="0" w:space="0" w:color="auto"/>
          </w:divBdr>
        </w:div>
      </w:divsChild>
    </w:div>
    <w:div w:id="1104107081">
      <w:bodyDiv w:val="1"/>
      <w:marLeft w:val="0"/>
      <w:marRight w:val="0"/>
      <w:marTop w:val="0"/>
      <w:marBottom w:val="0"/>
      <w:divBdr>
        <w:top w:val="none" w:sz="0" w:space="0" w:color="auto"/>
        <w:left w:val="none" w:sz="0" w:space="0" w:color="auto"/>
        <w:bottom w:val="none" w:sz="0" w:space="0" w:color="auto"/>
        <w:right w:val="none" w:sz="0" w:space="0" w:color="auto"/>
      </w:divBdr>
      <w:divsChild>
        <w:div w:id="598947937">
          <w:marLeft w:val="360"/>
          <w:marRight w:val="0"/>
          <w:marTop w:val="200"/>
          <w:marBottom w:val="0"/>
          <w:divBdr>
            <w:top w:val="none" w:sz="0" w:space="0" w:color="auto"/>
            <w:left w:val="none" w:sz="0" w:space="0" w:color="auto"/>
            <w:bottom w:val="none" w:sz="0" w:space="0" w:color="auto"/>
            <w:right w:val="none" w:sz="0" w:space="0" w:color="auto"/>
          </w:divBdr>
        </w:div>
        <w:div w:id="902330853">
          <w:marLeft w:val="360"/>
          <w:marRight w:val="0"/>
          <w:marTop w:val="200"/>
          <w:marBottom w:val="0"/>
          <w:divBdr>
            <w:top w:val="none" w:sz="0" w:space="0" w:color="auto"/>
            <w:left w:val="none" w:sz="0" w:space="0" w:color="auto"/>
            <w:bottom w:val="none" w:sz="0" w:space="0" w:color="auto"/>
            <w:right w:val="none" w:sz="0" w:space="0" w:color="auto"/>
          </w:divBdr>
        </w:div>
        <w:div w:id="512769230">
          <w:marLeft w:val="360"/>
          <w:marRight w:val="0"/>
          <w:marTop w:val="200"/>
          <w:marBottom w:val="0"/>
          <w:divBdr>
            <w:top w:val="none" w:sz="0" w:space="0" w:color="auto"/>
            <w:left w:val="none" w:sz="0" w:space="0" w:color="auto"/>
            <w:bottom w:val="none" w:sz="0" w:space="0" w:color="auto"/>
            <w:right w:val="none" w:sz="0" w:space="0" w:color="auto"/>
          </w:divBdr>
        </w:div>
        <w:div w:id="89861575">
          <w:marLeft w:val="360"/>
          <w:marRight w:val="0"/>
          <w:marTop w:val="200"/>
          <w:marBottom w:val="0"/>
          <w:divBdr>
            <w:top w:val="none" w:sz="0" w:space="0" w:color="auto"/>
            <w:left w:val="none" w:sz="0" w:space="0" w:color="auto"/>
            <w:bottom w:val="none" w:sz="0" w:space="0" w:color="auto"/>
            <w:right w:val="none" w:sz="0" w:space="0" w:color="auto"/>
          </w:divBdr>
        </w:div>
      </w:divsChild>
    </w:div>
    <w:div w:id="1200242407">
      <w:bodyDiv w:val="1"/>
      <w:marLeft w:val="0"/>
      <w:marRight w:val="0"/>
      <w:marTop w:val="0"/>
      <w:marBottom w:val="0"/>
      <w:divBdr>
        <w:top w:val="none" w:sz="0" w:space="0" w:color="auto"/>
        <w:left w:val="none" w:sz="0" w:space="0" w:color="auto"/>
        <w:bottom w:val="none" w:sz="0" w:space="0" w:color="auto"/>
        <w:right w:val="none" w:sz="0" w:space="0" w:color="auto"/>
      </w:divBdr>
      <w:divsChild>
        <w:div w:id="2010209905">
          <w:marLeft w:val="360"/>
          <w:marRight w:val="0"/>
          <w:marTop w:val="200"/>
          <w:marBottom w:val="0"/>
          <w:divBdr>
            <w:top w:val="none" w:sz="0" w:space="0" w:color="auto"/>
            <w:left w:val="none" w:sz="0" w:space="0" w:color="auto"/>
            <w:bottom w:val="none" w:sz="0" w:space="0" w:color="auto"/>
            <w:right w:val="none" w:sz="0" w:space="0" w:color="auto"/>
          </w:divBdr>
        </w:div>
        <w:div w:id="460348187">
          <w:marLeft w:val="360"/>
          <w:marRight w:val="0"/>
          <w:marTop w:val="200"/>
          <w:marBottom w:val="0"/>
          <w:divBdr>
            <w:top w:val="none" w:sz="0" w:space="0" w:color="auto"/>
            <w:left w:val="none" w:sz="0" w:space="0" w:color="auto"/>
            <w:bottom w:val="none" w:sz="0" w:space="0" w:color="auto"/>
            <w:right w:val="none" w:sz="0" w:space="0" w:color="auto"/>
          </w:divBdr>
        </w:div>
        <w:div w:id="233666016">
          <w:marLeft w:val="360"/>
          <w:marRight w:val="0"/>
          <w:marTop w:val="200"/>
          <w:marBottom w:val="0"/>
          <w:divBdr>
            <w:top w:val="none" w:sz="0" w:space="0" w:color="auto"/>
            <w:left w:val="none" w:sz="0" w:space="0" w:color="auto"/>
            <w:bottom w:val="none" w:sz="0" w:space="0" w:color="auto"/>
            <w:right w:val="none" w:sz="0" w:space="0" w:color="auto"/>
          </w:divBdr>
        </w:div>
      </w:divsChild>
    </w:div>
    <w:div w:id="1233539748">
      <w:bodyDiv w:val="1"/>
      <w:marLeft w:val="0"/>
      <w:marRight w:val="0"/>
      <w:marTop w:val="0"/>
      <w:marBottom w:val="0"/>
      <w:divBdr>
        <w:top w:val="none" w:sz="0" w:space="0" w:color="auto"/>
        <w:left w:val="none" w:sz="0" w:space="0" w:color="auto"/>
        <w:bottom w:val="none" w:sz="0" w:space="0" w:color="auto"/>
        <w:right w:val="none" w:sz="0" w:space="0" w:color="auto"/>
      </w:divBdr>
    </w:div>
    <w:div w:id="1262255654">
      <w:bodyDiv w:val="1"/>
      <w:marLeft w:val="0"/>
      <w:marRight w:val="0"/>
      <w:marTop w:val="0"/>
      <w:marBottom w:val="0"/>
      <w:divBdr>
        <w:top w:val="none" w:sz="0" w:space="0" w:color="auto"/>
        <w:left w:val="none" w:sz="0" w:space="0" w:color="auto"/>
        <w:bottom w:val="none" w:sz="0" w:space="0" w:color="auto"/>
        <w:right w:val="none" w:sz="0" w:space="0" w:color="auto"/>
      </w:divBdr>
    </w:div>
    <w:div w:id="1284921193">
      <w:bodyDiv w:val="1"/>
      <w:marLeft w:val="0"/>
      <w:marRight w:val="0"/>
      <w:marTop w:val="0"/>
      <w:marBottom w:val="0"/>
      <w:divBdr>
        <w:top w:val="none" w:sz="0" w:space="0" w:color="auto"/>
        <w:left w:val="none" w:sz="0" w:space="0" w:color="auto"/>
        <w:bottom w:val="none" w:sz="0" w:space="0" w:color="auto"/>
        <w:right w:val="none" w:sz="0" w:space="0" w:color="auto"/>
      </w:divBdr>
    </w:div>
    <w:div w:id="1318993995">
      <w:bodyDiv w:val="1"/>
      <w:marLeft w:val="0"/>
      <w:marRight w:val="0"/>
      <w:marTop w:val="0"/>
      <w:marBottom w:val="0"/>
      <w:divBdr>
        <w:top w:val="none" w:sz="0" w:space="0" w:color="auto"/>
        <w:left w:val="none" w:sz="0" w:space="0" w:color="auto"/>
        <w:bottom w:val="none" w:sz="0" w:space="0" w:color="auto"/>
        <w:right w:val="none" w:sz="0" w:space="0" w:color="auto"/>
      </w:divBdr>
    </w:div>
    <w:div w:id="1330215257">
      <w:bodyDiv w:val="1"/>
      <w:marLeft w:val="0"/>
      <w:marRight w:val="0"/>
      <w:marTop w:val="0"/>
      <w:marBottom w:val="0"/>
      <w:divBdr>
        <w:top w:val="none" w:sz="0" w:space="0" w:color="auto"/>
        <w:left w:val="none" w:sz="0" w:space="0" w:color="auto"/>
        <w:bottom w:val="none" w:sz="0" w:space="0" w:color="auto"/>
        <w:right w:val="none" w:sz="0" w:space="0" w:color="auto"/>
      </w:divBdr>
    </w:div>
    <w:div w:id="1347099400">
      <w:bodyDiv w:val="1"/>
      <w:marLeft w:val="0"/>
      <w:marRight w:val="0"/>
      <w:marTop w:val="0"/>
      <w:marBottom w:val="0"/>
      <w:divBdr>
        <w:top w:val="none" w:sz="0" w:space="0" w:color="auto"/>
        <w:left w:val="none" w:sz="0" w:space="0" w:color="auto"/>
        <w:bottom w:val="none" w:sz="0" w:space="0" w:color="auto"/>
        <w:right w:val="none" w:sz="0" w:space="0" w:color="auto"/>
      </w:divBdr>
      <w:divsChild>
        <w:div w:id="1409613915">
          <w:marLeft w:val="360"/>
          <w:marRight w:val="0"/>
          <w:marTop w:val="200"/>
          <w:marBottom w:val="0"/>
          <w:divBdr>
            <w:top w:val="none" w:sz="0" w:space="0" w:color="auto"/>
            <w:left w:val="none" w:sz="0" w:space="0" w:color="auto"/>
            <w:bottom w:val="none" w:sz="0" w:space="0" w:color="auto"/>
            <w:right w:val="none" w:sz="0" w:space="0" w:color="auto"/>
          </w:divBdr>
        </w:div>
        <w:div w:id="1672297302">
          <w:marLeft w:val="360"/>
          <w:marRight w:val="0"/>
          <w:marTop w:val="200"/>
          <w:marBottom w:val="0"/>
          <w:divBdr>
            <w:top w:val="none" w:sz="0" w:space="0" w:color="auto"/>
            <w:left w:val="none" w:sz="0" w:space="0" w:color="auto"/>
            <w:bottom w:val="none" w:sz="0" w:space="0" w:color="auto"/>
            <w:right w:val="none" w:sz="0" w:space="0" w:color="auto"/>
          </w:divBdr>
        </w:div>
        <w:div w:id="1955280924">
          <w:marLeft w:val="360"/>
          <w:marRight w:val="0"/>
          <w:marTop w:val="200"/>
          <w:marBottom w:val="0"/>
          <w:divBdr>
            <w:top w:val="none" w:sz="0" w:space="0" w:color="auto"/>
            <w:left w:val="none" w:sz="0" w:space="0" w:color="auto"/>
            <w:bottom w:val="none" w:sz="0" w:space="0" w:color="auto"/>
            <w:right w:val="none" w:sz="0" w:space="0" w:color="auto"/>
          </w:divBdr>
        </w:div>
        <w:div w:id="600340597">
          <w:marLeft w:val="360"/>
          <w:marRight w:val="0"/>
          <w:marTop w:val="200"/>
          <w:marBottom w:val="0"/>
          <w:divBdr>
            <w:top w:val="none" w:sz="0" w:space="0" w:color="auto"/>
            <w:left w:val="none" w:sz="0" w:space="0" w:color="auto"/>
            <w:bottom w:val="none" w:sz="0" w:space="0" w:color="auto"/>
            <w:right w:val="none" w:sz="0" w:space="0" w:color="auto"/>
          </w:divBdr>
        </w:div>
      </w:divsChild>
    </w:div>
    <w:div w:id="1364860453">
      <w:bodyDiv w:val="1"/>
      <w:marLeft w:val="0"/>
      <w:marRight w:val="0"/>
      <w:marTop w:val="0"/>
      <w:marBottom w:val="0"/>
      <w:divBdr>
        <w:top w:val="none" w:sz="0" w:space="0" w:color="auto"/>
        <w:left w:val="none" w:sz="0" w:space="0" w:color="auto"/>
        <w:bottom w:val="none" w:sz="0" w:space="0" w:color="auto"/>
        <w:right w:val="none" w:sz="0" w:space="0" w:color="auto"/>
      </w:divBdr>
    </w:div>
    <w:div w:id="1520463752">
      <w:bodyDiv w:val="1"/>
      <w:marLeft w:val="0"/>
      <w:marRight w:val="0"/>
      <w:marTop w:val="0"/>
      <w:marBottom w:val="0"/>
      <w:divBdr>
        <w:top w:val="none" w:sz="0" w:space="0" w:color="auto"/>
        <w:left w:val="none" w:sz="0" w:space="0" w:color="auto"/>
        <w:bottom w:val="none" w:sz="0" w:space="0" w:color="auto"/>
        <w:right w:val="none" w:sz="0" w:space="0" w:color="auto"/>
      </w:divBdr>
    </w:div>
    <w:div w:id="1631744337">
      <w:bodyDiv w:val="1"/>
      <w:marLeft w:val="0"/>
      <w:marRight w:val="0"/>
      <w:marTop w:val="0"/>
      <w:marBottom w:val="0"/>
      <w:divBdr>
        <w:top w:val="none" w:sz="0" w:space="0" w:color="auto"/>
        <w:left w:val="none" w:sz="0" w:space="0" w:color="auto"/>
        <w:bottom w:val="none" w:sz="0" w:space="0" w:color="auto"/>
        <w:right w:val="none" w:sz="0" w:space="0" w:color="auto"/>
      </w:divBdr>
    </w:div>
    <w:div w:id="1645701682">
      <w:bodyDiv w:val="1"/>
      <w:marLeft w:val="0"/>
      <w:marRight w:val="0"/>
      <w:marTop w:val="0"/>
      <w:marBottom w:val="0"/>
      <w:divBdr>
        <w:top w:val="none" w:sz="0" w:space="0" w:color="auto"/>
        <w:left w:val="none" w:sz="0" w:space="0" w:color="auto"/>
        <w:bottom w:val="none" w:sz="0" w:space="0" w:color="auto"/>
        <w:right w:val="none" w:sz="0" w:space="0" w:color="auto"/>
      </w:divBdr>
    </w:div>
    <w:div w:id="1749110667">
      <w:bodyDiv w:val="1"/>
      <w:marLeft w:val="0"/>
      <w:marRight w:val="0"/>
      <w:marTop w:val="0"/>
      <w:marBottom w:val="0"/>
      <w:divBdr>
        <w:top w:val="none" w:sz="0" w:space="0" w:color="auto"/>
        <w:left w:val="none" w:sz="0" w:space="0" w:color="auto"/>
        <w:bottom w:val="none" w:sz="0" w:space="0" w:color="auto"/>
        <w:right w:val="none" w:sz="0" w:space="0" w:color="auto"/>
      </w:divBdr>
    </w:div>
    <w:div w:id="1824079166">
      <w:bodyDiv w:val="1"/>
      <w:marLeft w:val="0"/>
      <w:marRight w:val="0"/>
      <w:marTop w:val="0"/>
      <w:marBottom w:val="0"/>
      <w:divBdr>
        <w:top w:val="none" w:sz="0" w:space="0" w:color="auto"/>
        <w:left w:val="none" w:sz="0" w:space="0" w:color="auto"/>
        <w:bottom w:val="none" w:sz="0" w:space="0" w:color="auto"/>
        <w:right w:val="none" w:sz="0" w:space="0" w:color="auto"/>
      </w:divBdr>
    </w:div>
    <w:div w:id="2025325103">
      <w:bodyDiv w:val="1"/>
      <w:marLeft w:val="0"/>
      <w:marRight w:val="0"/>
      <w:marTop w:val="0"/>
      <w:marBottom w:val="0"/>
      <w:divBdr>
        <w:top w:val="none" w:sz="0" w:space="0" w:color="auto"/>
        <w:left w:val="none" w:sz="0" w:space="0" w:color="auto"/>
        <w:bottom w:val="none" w:sz="0" w:space="0" w:color="auto"/>
        <w:right w:val="none" w:sz="0" w:space="0" w:color="auto"/>
      </w:divBdr>
      <w:divsChild>
        <w:div w:id="1754087476">
          <w:marLeft w:val="360"/>
          <w:marRight w:val="0"/>
          <w:marTop w:val="200"/>
          <w:marBottom w:val="0"/>
          <w:divBdr>
            <w:top w:val="none" w:sz="0" w:space="0" w:color="auto"/>
            <w:left w:val="none" w:sz="0" w:space="0" w:color="auto"/>
            <w:bottom w:val="none" w:sz="0" w:space="0" w:color="auto"/>
            <w:right w:val="none" w:sz="0" w:space="0" w:color="auto"/>
          </w:divBdr>
        </w:div>
        <w:div w:id="13654429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 TargetMode="Externa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fo"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23D9763B12A04699214D45E7D992A7" ma:contentTypeVersion="9" ma:contentTypeDescription="Opret et nyt dokument." ma:contentTypeScope="" ma:versionID="545e11ee6948369613ac70750b5c2418">
  <xsd:schema xmlns:xsd="http://www.w3.org/2001/XMLSchema" xmlns:xs="http://www.w3.org/2001/XMLSchema" xmlns:p="http://schemas.microsoft.com/office/2006/metadata/properties" xmlns:ns2="9f5de201-e903-4978-8c68-894f3c955f21" xmlns:ns3="95af0b5e-a005-4ab4-958f-70f0bf4c503a" targetNamespace="http://schemas.microsoft.com/office/2006/metadata/properties" ma:root="true" ma:fieldsID="b5481faf2a286b66c74a7bc8deae21cd" ns2:_="" ns3:_="">
    <xsd:import namespace="9f5de201-e903-4978-8c68-894f3c955f21"/>
    <xsd:import namespace="95af0b5e-a005-4ab4-958f-70f0bf4c50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de201-e903-4978-8c68-894f3c955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ledmærker" ma:readOnly="false" ma:fieldId="{5cf76f15-5ced-4ddc-b409-7134ff3c332f}" ma:taxonomyMulti="true" ma:sspId="a6016f11-6bfe-45bf-a1df-433439c5acd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f0b5e-a005-4ab4-958f-70f0bf4c503a"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5de201-e903-4978-8c68-894f3c955f21">
      <Terms xmlns="http://schemas.microsoft.com/office/infopath/2007/PartnerControls"/>
    </lcf76f155ced4ddcb4097134ff3c332f>
  </documentManagement>
</p:properties>
</file>

<file path=customXml/item3.xml><?xml version="1.0" encoding="utf-8"?>
<gbs:GrowBusinessDocument xmlns:gbs="http://www.software-innovation.no/growBusinessDocument" gbs:officeVersion="2007" gbs:templateDesignerVersion="3.1 F" gbs:sourceId="254741" gbs:entity="Document">
  <gbs:ToActivityContactJOINEX.Name gbs:loadFromGrowBusiness="OnEdit" gbs:entity="ActivityContact" gbs:recno="" gbs:saveInGrowBusiness="False" gbs:connected="true" gbs:key="10000" gbs:joinex="[JOINEX=[ToRole] {!OJEX!}=6]">LANDSVERK  </gbs:ToActivityContactJOINEX.Name>
  <gbs:ToActivityContactJOINEX.Address gbs:loadFromGrowBusiness="OnEdit" gbs:entity="ActivityContact" gbs:recno="" gbs:saveInGrowBusiness="False" gbs:connected="true" gbs:key="10001" gbs:joinex="[JOINEX=[ToRole] {!OJEX!}=6]">TINGHÚSVEGUR 5
POSTBOX 78</gbs:ToActivityContactJOINEX.Address>
  <gbs:ToActivityContactJOINEX.Zip gbs:loadFromGrowBusiness="OnEdit" gbs:entity="ActivityContact" gbs:recno="" gbs:saveInGrowBusiness="False" gbs:connected="true" gbs:key="10002" gbs:joinex="[JOINEX=[ToRole] {!OJEX!}=6]">110 TÓRSHAVN</gbs:ToActivityContactJOINEX.Zip>
  <gbs:ToAccessCode.Description gbs:loadFromGrowBusiness="OnEdit" gbs:entity="code table: Access code" gbs:recno="" gbs:saveInGrowBusiness="False" gbs:connected="true" gbs:key="10003">Uklassificeret</gbs:ToAccessCode.Description>
  <gbs:DocumentNumber gbs:loadFromGrowBusiness="OnProduce" gbs:entity="Document" gbs:recno="" gbs:saveInGrowBusiness="False" gbs:connected="true" gbs:key="10004"/>
  <gbs:ToAuthorization gbs:loadFromGrowBusiness="OnEdit" gbs:entity="Document" gbs:recno="" gbs:saveInGrowBusiness="False" gbs:connected="true" gbs:key="10005">
  </gbs:ToAuthorization>
  <gbs:Title gbs:loadFromGrowBusiness="OnEdit" gbs:entity="Document" gbs:recno="" gbs:saveInGrowBusiness="True" gbs:connected="true" gbs:key="10006">Fundarfrágreiðing 26-06-2013</gbs:Title>
  <gbs:ToActivityContactJOINEX.Name gbs:loadFromGrowBusiness="OnEdit" gbs:entity="ActivityContact" gbs:recno="" gbs:saveInGrowBusiness="False" gbs:connected="true" gbs:key="10007" gbs:joinex="[JOINEX=[ToRole] {!OJEX!}=5]">Vernd  </gbs:ToActivityContactJOINEX.Name>
  <gbs:Lists>
    <gbs:SingleLines>
      <gbs:ToActivityContact gbs:name="Kopimottakere" gbs:row-separator="," gbs:field-separator="/" gbs:loadFromGrowBusiness="Always" gbs:saveInGrowBusiness="False" gbs:label="Kopi:">
        <gbs:DisplayField gbs:key="10008">
        </gbs:DisplayField>
        <gbs:Sort gbs:direction="desc">ToActivityContact.Name</gbs:Sort>
        <gbs:ToActivityContactJOINEX.Name gbs:joinex="[JOINEX=[ToRole] {!OJEX!}=8]" gbs:loadFromGrowBusiness="Always" gbs:saveInGrowBusiness="False"/>
      </gbs:ToActivityContact>
    </gbs:SingleLines>
  </gbs:Lists>
  <gbs:DocumentDate gbs:loadFromGrowBusiness="OnEdit" gbs:entity="Document" gbs:recno="" gbs:saveInGrowBusiness="True" gbs:connected="true" gbs:key="10009">9. mai 2014</gbs:DocumentDate>
  <gbs:OurRef.Name gbs:loadFromGrowBusiness="OnProduce" gbs:saveInGrowBusiness="False" gbs:connected="true" gbs:recno="" gbs:entity="" gbs:datatype="string" gbs:key="10010">Ingvard Fjallstein</gbs:OurRef.Name>
  <gbs:ReferenceNo gbs:loadFromGrowBusiness="OnProduce" gbs:saveInGrowBusiness="False" gbs:connected="true" gbs:recno="" gbs:entity="" gbs:datatype="string" gbs:key="10011">
  </gbs:ReferenceNo>
  <gbs:Title gbs:loadFromGrowBusiness="OnProduce" gbs:saveInGrowBusiness="False" gbs:connected="true" gbs:recno="" gbs:entity="" gbs:datatype="string" gbs:key="10012">Fundarfrágreiðing 26-06-2013</gbs:Title>
  <gbs:ToActivityContact.ToAddress.Country.Description gbs:loadFromGrowBusiness="OnProduce" gbs:saveInGrowBusiness="False" gbs:connected="true" gbs:recno="" gbs:entity="" gbs:datatype="string" gbs:key="10013">FØROYAR</gbs:ToActivityContact.ToAddress.Country.Description>
  <gbs:Title gbs:loadFromGrowBusiness="OnProduce" gbs:saveInGrowBusiness="False" gbs:connected="true" gbs:recno="" gbs:entity="" gbs:datatype="string" gbs:key="10014">Fundarfrágreiðing 26-06-2013</gbs:Title>
</gbs:GrowBusinessDocument>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24AFF-0CA8-4E63-9364-B865A3DF6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de201-e903-4978-8c68-894f3c955f21"/>
    <ds:schemaRef ds:uri="95af0b5e-a005-4ab4-958f-70f0bf4c5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39C19-AFBC-4FAD-9BE6-613323B177FF}">
  <ds:schemaRefs>
    <ds:schemaRef ds:uri="http://schemas.microsoft.com/office/2006/documentManagement/types"/>
    <ds:schemaRef ds:uri="http://schemas.microsoft.com/office/infopath/2007/PartnerControls"/>
    <ds:schemaRef ds:uri="9f5de201-e903-4978-8c68-894f3c955f21"/>
    <ds:schemaRef ds:uri="http://purl.org/dc/elements/1.1/"/>
    <ds:schemaRef ds:uri="http://schemas.microsoft.com/office/2006/metadata/properties"/>
    <ds:schemaRef ds:uri="http://purl.org/dc/terms/"/>
    <ds:schemaRef ds:uri="http://schemas.openxmlformats.org/package/2006/metadata/core-properties"/>
    <ds:schemaRef ds:uri="95af0b5e-a005-4ab4-958f-70f0bf4c503a"/>
    <ds:schemaRef ds:uri="http://www.w3.org/XML/1998/namespace"/>
    <ds:schemaRef ds:uri="http://purl.org/dc/dcmitype/"/>
  </ds:schemaRefs>
</ds:datastoreItem>
</file>

<file path=customXml/itemProps3.xml><?xml version="1.0" encoding="utf-8"?>
<ds:datastoreItem xmlns:ds="http://schemas.openxmlformats.org/officeDocument/2006/customXml" ds:itemID="{A71D5EB8-DD50-4B60-B751-C326F0704801}">
  <ds:schemaRefs>
    <ds:schemaRef ds:uri="http://www.software-innovation.no/growBusinessDocument"/>
  </ds:schemaRefs>
</ds:datastoreItem>
</file>

<file path=customXml/itemProps4.xml><?xml version="1.0" encoding="utf-8"?>
<ds:datastoreItem xmlns:ds="http://schemas.openxmlformats.org/officeDocument/2006/customXml" ds:itemID="{33CF779C-46D6-40C5-8CF9-0087CD90FB7E}">
  <ds:schemaRefs>
    <ds:schemaRef ds:uri="http://schemas.openxmlformats.org/officeDocument/2006/bibliography"/>
  </ds:schemaRefs>
</ds:datastoreItem>
</file>

<file path=customXml/itemProps5.xml><?xml version="1.0" encoding="utf-8"?>
<ds:datastoreItem xmlns:ds="http://schemas.openxmlformats.org/officeDocument/2006/customXml" ds:itemID="{806DD5FD-DE26-4F4E-B084-A936E5C2E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41</Pages>
  <Words>12688</Words>
  <Characters>72322</Characters>
  <Application>Microsoft Office Word</Application>
  <DocSecurity>0</DocSecurity>
  <Lines>602</Lines>
  <Paragraphs>169</Paragraphs>
  <ScaleCrop>false</ScaleCrop>
  <HeadingPairs>
    <vt:vector size="2" baseType="variant">
      <vt:variant>
        <vt:lpstr>Titel</vt:lpstr>
      </vt:variant>
      <vt:variant>
        <vt:i4>1</vt:i4>
      </vt:variant>
    </vt:vector>
  </HeadingPairs>
  <TitlesOfParts>
    <vt:vector size="1" baseType="lpstr">
      <vt:lpstr/>
    </vt:vector>
  </TitlesOfParts>
  <Company>KT-Fyrisitingin</Company>
  <LinksUpToDate>false</LinksUpToDate>
  <CharactersWithSpaces>84841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Ingvard Fjallstein</dc:creator>
  <cp:lastModifiedBy>Ingvard Fjallstein</cp:lastModifiedBy>
  <cp:revision>4</cp:revision>
  <cp:lastPrinted>2023-04-12T11:21:00Z</cp:lastPrinted>
  <dcterms:created xsi:type="dcterms:W3CDTF">2023-04-12T10:41:00Z</dcterms:created>
  <dcterms:modified xsi:type="dcterms:W3CDTF">2023-04-12T11:22:00Z</dcterms:modified>
</cp:coreProperties>
</file>