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0CB1" w14:textId="346A79A1" w:rsidR="00895D86" w:rsidRPr="005A0A92" w:rsidRDefault="00895D86" w:rsidP="00895D86">
      <w:pPr>
        <w:jc w:val="center"/>
        <w:rPr>
          <w:rFonts w:cs="Times New Roman"/>
          <w:b/>
          <w:bCs/>
          <w:sz w:val="32"/>
          <w:szCs w:val="32"/>
        </w:rPr>
      </w:pPr>
      <w:r w:rsidRPr="005A0A92">
        <w:rPr>
          <w:b/>
          <w:bCs/>
          <w:noProof/>
          <w:sz w:val="32"/>
          <w:szCs w:val="32"/>
          <w:lang w:eastAsia="fo-FO"/>
        </w:rPr>
        <w:drawing>
          <wp:anchor distT="0" distB="0" distL="114300" distR="114300" simplePos="0" relativeHeight="251659264" behindDoc="0" locked="0" layoutInCell="1" allowOverlap="1" wp14:anchorId="4F7D13BE" wp14:editId="0C6B4614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C32" w:rsidRPr="005A0A92">
        <w:rPr>
          <w:b/>
          <w:bCs/>
          <w:sz w:val="32"/>
          <w:szCs w:val="32"/>
          <w:lang w:eastAsia="fo-FO"/>
        </w:rPr>
        <w:t>Uttanríkis- og vinnumálaráðið</w:t>
      </w:r>
    </w:p>
    <w:p w14:paraId="64B9A55C" w14:textId="77777777" w:rsidR="00895D86" w:rsidRPr="005A0A92" w:rsidRDefault="00895D86" w:rsidP="00895D86">
      <w:pPr>
        <w:rPr>
          <w:rStyle w:val="TypografiFed"/>
        </w:rPr>
      </w:pPr>
    </w:p>
    <w:p w14:paraId="4109AA11" w14:textId="77777777" w:rsidR="00895D86" w:rsidRPr="005A0A92" w:rsidRDefault="00895D86" w:rsidP="00895D86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23"/>
        <w:gridCol w:w="1629"/>
      </w:tblGrid>
      <w:tr w:rsidR="00173350" w:rsidRPr="005A0A92" w14:paraId="2E29A3EA" w14:textId="77777777" w:rsidTr="00895D86">
        <w:trPr>
          <w:trHeight w:val="344"/>
          <w:jc w:val="right"/>
        </w:trPr>
        <w:tc>
          <w:tcPr>
            <w:tcW w:w="1523" w:type="dxa"/>
            <w:hideMark/>
          </w:tcPr>
          <w:p w14:paraId="2ACE1A61" w14:textId="77777777" w:rsidR="00173350" w:rsidRPr="005A0A92" w:rsidRDefault="00173350">
            <w:pPr>
              <w:rPr>
                <w:szCs w:val="24"/>
                <w:lang w:eastAsia="fo-FO"/>
              </w:rPr>
            </w:pPr>
            <w:r w:rsidRPr="005A0A92">
              <w:t xml:space="preserve">Dagfesting: </w:t>
            </w:r>
          </w:p>
        </w:tc>
        <w:tc>
          <w:tcPr>
            <w:tcW w:w="1629" w:type="dxa"/>
            <w:hideMark/>
          </w:tcPr>
          <w:p w14:paraId="3FD6CAAA" w14:textId="3A78FBE1" w:rsidR="00173350" w:rsidRPr="005A0A92" w:rsidRDefault="00D52B2A">
            <w:pPr>
              <w:tabs>
                <w:tab w:val="center" w:pos="4513"/>
                <w:tab w:val="right" w:pos="9026"/>
              </w:tabs>
            </w:pPr>
            <w:r>
              <w:t>1</w:t>
            </w:r>
            <w:r w:rsidR="0012153A">
              <w:t>3</w:t>
            </w:r>
            <w:r w:rsidR="00AF3C32" w:rsidRPr="005A0A92">
              <w:t>.1</w:t>
            </w:r>
            <w:r>
              <w:t>1</w:t>
            </w:r>
            <w:r w:rsidR="00AF3C32" w:rsidRPr="005A0A92">
              <w:t xml:space="preserve">.2024 </w:t>
            </w:r>
          </w:p>
        </w:tc>
      </w:tr>
      <w:tr w:rsidR="00173350" w:rsidRPr="005A0A92" w14:paraId="219E5FBD" w14:textId="77777777" w:rsidTr="00895D86">
        <w:trPr>
          <w:trHeight w:val="361"/>
          <w:jc w:val="right"/>
        </w:trPr>
        <w:tc>
          <w:tcPr>
            <w:tcW w:w="1523" w:type="dxa"/>
            <w:hideMark/>
          </w:tcPr>
          <w:p w14:paraId="0E821EC7" w14:textId="77777777" w:rsidR="00173350" w:rsidRPr="005A0A92" w:rsidRDefault="00173350">
            <w:r w:rsidRPr="005A0A92">
              <w:t>Mál nr.:</w:t>
            </w:r>
          </w:p>
        </w:tc>
        <w:tc>
          <w:tcPr>
            <w:tcW w:w="1629" w:type="dxa"/>
            <w:hideMark/>
          </w:tcPr>
          <w:p w14:paraId="30E378CF" w14:textId="6A4E63CD" w:rsidR="00173350" w:rsidRPr="005A0A92" w:rsidRDefault="005A0A92">
            <w:pPr>
              <w:tabs>
                <w:tab w:val="center" w:pos="4513"/>
                <w:tab w:val="right" w:pos="9026"/>
              </w:tabs>
            </w:pPr>
            <w:r w:rsidRPr="005A0A92">
              <w:t>24/23226</w:t>
            </w:r>
          </w:p>
        </w:tc>
      </w:tr>
      <w:tr w:rsidR="00173350" w:rsidRPr="005A0A92" w14:paraId="5ECDEFBC" w14:textId="77777777" w:rsidTr="00895D86">
        <w:trPr>
          <w:trHeight w:val="344"/>
          <w:jc w:val="right"/>
        </w:trPr>
        <w:tc>
          <w:tcPr>
            <w:tcW w:w="1523" w:type="dxa"/>
            <w:hideMark/>
          </w:tcPr>
          <w:p w14:paraId="53CB9486" w14:textId="77777777" w:rsidR="00173350" w:rsidRPr="005A0A92" w:rsidRDefault="00173350">
            <w:r w:rsidRPr="005A0A92">
              <w:t>Málsviðgjørt:</w:t>
            </w:r>
          </w:p>
        </w:tc>
        <w:tc>
          <w:tcPr>
            <w:tcW w:w="1629" w:type="dxa"/>
            <w:hideMark/>
          </w:tcPr>
          <w:p w14:paraId="440DC1BB" w14:textId="4517FED4" w:rsidR="00173350" w:rsidRPr="005A0A92" w:rsidRDefault="005A0A92">
            <w:pPr>
              <w:tabs>
                <w:tab w:val="center" w:pos="4513"/>
                <w:tab w:val="right" w:pos="9026"/>
              </w:tabs>
            </w:pPr>
            <w:r w:rsidRPr="005A0A92">
              <w:t>J</w:t>
            </w:r>
            <w:r w:rsidR="00224751">
              <w:t>M</w:t>
            </w:r>
          </w:p>
        </w:tc>
      </w:tr>
      <w:tr w:rsidR="00173350" w:rsidRPr="005A0A92" w14:paraId="7F01582F" w14:textId="77777777" w:rsidTr="00895D86">
        <w:trPr>
          <w:trHeight w:val="344"/>
          <w:jc w:val="right"/>
        </w:trPr>
        <w:tc>
          <w:tcPr>
            <w:tcW w:w="1523" w:type="dxa"/>
            <w:hideMark/>
          </w:tcPr>
          <w:p w14:paraId="1D72E01B" w14:textId="77777777" w:rsidR="00173350" w:rsidRPr="005A0A92" w:rsidRDefault="00173350">
            <w:r w:rsidRPr="005A0A92">
              <w:t>Ummælistíð:</w:t>
            </w:r>
          </w:p>
        </w:tc>
        <w:tc>
          <w:tcPr>
            <w:tcW w:w="1629" w:type="dxa"/>
            <w:hideMark/>
          </w:tcPr>
          <w:p w14:paraId="5B0C395C" w14:textId="41C604E7" w:rsidR="00173350" w:rsidRPr="005A0A92" w:rsidRDefault="00D52B2A">
            <w:pPr>
              <w:tabs>
                <w:tab w:val="center" w:pos="4513"/>
                <w:tab w:val="right" w:pos="9026"/>
              </w:tabs>
            </w:pPr>
            <w:r>
              <w:t>12</w:t>
            </w:r>
            <w:r w:rsidR="005A0A92" w:rsidRPr="005A0A92">
              <w:t>/1</w:t>
            </w:r>
            <w:r>
              <w:t>1</w:t>
            </w:r>
            <w:r w:rsidR="005A0A92" w:rsidRPr="005A0A92">
              <w:t xml:space="preserve">/24 – </w:t>
            </w:r>
            <w:r>
              <w:t>12</w:t>
            </w:r>
            <w:r w:rsidR="005A0A92" w:rsidRPr="005A0A92">
              <w:t>/1</w:t>
            </w:r>
            <w:r>
              <w:t>2</w:t>
            </w:r>
            <w:r w:rsidR="005A0A92" w:rsidRPr="005A0A92">
              <w:t>/24</w:t>
            </w:r>
          </w:p>
        </w:tc>
      </w:tr>
      <w:tr w:rsidR="00173350" w:rsidRPr="005A0A92" w14:paraId="3478C4CA" w14:textId="77777777" w:rsidTr="00895D86">
        <w:trPr>
          <w:trHeight w:val="565"/>
          <w:jc w:val="right"/>
        </w:trPr>
        <w:tc>
          <w:tcPr>
            <w:tcW w:w="1523" w:type="dxa"/>
            <w:hideMark/>
          </w:tcPr>
          <w:p w14:paraId="71A0F423" w14:textId="77777777" w:rsidR="00173350" w:rsidRPr="005A0A92" w:rsidRDefault="00173350">
            <w:r w:rsidRPr="005A0A92">
              <w:t>Eftirkannað:</w:t>
            </w:r>
          </w:p>
        </w:tc>
        <w:tc>
          <w:tcPr>
            <w:tcW w:w="1629" w:type="dxa"/>
            <w:hideMark/>
          </w:tcPr>
          <w:p w14:paraId="46C2E6AA" w14:textId="77777777" w:rsidR="00173350" w:rsidRPr="005A0A92" w:rsidRDefault="00173350">
            <w:pPr>
              <w:tabs>
                <w:tab w:val="center" w:pos="4513"/>
                <w:tab w:val="right" w:pos="9026"/>
              </w:tabs>
            </w:pPr>
            <w:r w:rsidRPr="005A0A92">
              <w:t>Lógartænastan</w:t>
            </w:r>
          </w:p>
          <w:p w14:paraId="3E17DCA7" w14:textId="77777777" w:rsidR="00173350" w:rsidRPr="005A0A92" w:rsidRDefault="00173350">
            <w:pPr>
              <w:tabs>
                <w:tab w:val="center" w:pos="4513"/>
                <w:tab w:val="right" w:pos="9026"/>
              </w:tabs>
            </w:pPr>
            <w:r w:rsidRPr="005A0A92">
              <w:t xml:space="preserve">dagfestir </w:t>
            </w:r>
          </w:p>
        </w:tc>
      </w:tr>
    </w:tbl>
    <w:p w14:paraId="18225639" w14:textId="77777777" w:rsidR="00895D86" w:rsidRPr="005A0A92" w:rsidRDefault="00895D86" w:rsidP="00895D86">
      <w:pPr>
        <w:rPr>
          <w:szCs w:val="24"/>
        </w:rPr>
      </w:pPr>
    </w:p>
    <w:p w14:paraId="78527E34" w14:textId="77777777" w:rsidR="00895D86" w:rsidRPr="005A0A92" w:rsidRDefault="00895D86" w:rsidP="00895D86">
      <w:pPr>
        <w:rPr>
          <w:rFonts w:cs="Times New Roman"/>
          <w:szCs w:val="24"/>
        </w:rPr>
      </w:pPr>
    </w:p>
    <w:p w14:paraId="0FC08542" w14:textId="77777777" w:rsidR="00895D86" w:rsidRPr="005A0A92" w:rsidRDefault="00895D86" w:rsidP="00895D86"/>
    <w:p w14:paraId="67C4EBE6" w14:textId="77777777" w:rsidR="00895D86" w:rsidRPr="005A0A92" w:rsidRDefault="00895D86" w:rsidP="00895D86">
      <w:pPr>
        <w:jc w:val="center"/>
        <w:rPr>
          <w:rFonts w:cs="Times New Roman"/>
          <w:b/>
          <w:szCs w:val="24"/>
        </w:rPr>
      </w:pPr>
      <w:r w:rsidRPr="005A0A92">
        <w:rPr>
          <w:rFonts w:cs="Times New Roman"/>
          <w:b/>
          <w:szCs w:val="24"/>
        </w:rPr>
        <w:t>Uppskot til</w:t>
      </w:r>
    </w:p>
    <w:p w14:paraId="089AB5DE" w14:textId="77777777" w:rsidR="00895D86" w:rsidRPr="005A0A92" w:rsidRDefault="00895D86" w:rsidP="00895D86">
      <w:pPr>
        <w:jc w:val="center"/>
        <w:rPr>
          <w:rFonts w:cs="Times New Roman"/>
          <w:b/>
          <w:szCs w:val="24"/>
        </w:rPr>
      </w:pPr>
    </w:p>
    <w:p w14:paraId="323FBAEC" w14:textId="77777777" w:rsidR="00895D86" w:rsidRPr="005A0A92" w:rsidRDefault="00895D86" w:rsidP="00895D86">
      <w:pPr>
        <w:jc w:val="center"/>
        <w:rPr>
          <w:rFonts w:cs="Times New Roman"/>
          <w:b/>
          <w:szCs w:val="24"/>
        </w:rPr>
      </w:pPr>
      <w:r w:rsidRPr="005A0A92">
        <w:rPr>
          <w:rFonts w:cs="Times New Roman"/>
          <w:b/>
          <w:szCs w:val="24"/>
        </w:rPr>
        <w:t>Kunngerð</w:t>
      </w:r>
    </w:p>
    <w:p w14:paraId="51F2CF31" w14:textId="77777777" w:rsidR="00895D86" w:rsidRPr="005A0A92" w:rsidRDefault="00895D86" w:rsidP="00895D86">
      <w:pPr>
        <w:jc w:val="center"/>
        <w:rPr>
          <w:rFonts w:cs="Times New Roman"/>
          <w:b/>
          <w:szCs w:val="24"/>
        </w:rPr>
      </w:pPr>
      <w:r w:rsidRPr="005A0A92">
        <w:rPr>
          <w:rFonts w:cs="Times New Roman"/>
          <w:b/>
          <w:szCs w:val="24"/>
        </w:rPr>
        <w:t>um</w:t>
      </w:r>
    </w:p>
    <w:p w14:paraId="6B03745F" w14:textId="25A906A5" w:rsidR="00895D86" w:rsidRPr="005A0A92" w:rsidRDefault="005A0A92" w:rsidP="00895D86">
      <w:pPr>
        <w:jc w:val="center"/>
        <w:rPr>
          <w:rFonts w:cs="Times New Roman"/>
          <w:b/>
          <w:szCs w:val="24"/>
        </w:rPr>
      </w:pPr>
      <w:r w:rsidRPr="005A0A92">
        <w:rPr>
          <w:rFonts w:cs="Times New Roman"/>
          <w:b/>
          <w:szCs w:val="24"/>
        </w:rPr>
        <w:t xml:space="preserve">avtalur </w:t>
      </w:r>
      <w:r w:rsidR="00C934FA" w:rsidRPr="00C934FA">
        <w:rPr>
          <w:rFonts w:cs="Times New Roman"/>
          <w:b/>
          <w:szCs w:val="24"/>
        </w:rPr>
        <w:t>o.a</w:t>
      </w:r>
      <w:r w:rsidRPr="00C934FA">
        <w:rPr>
          <w:rFonts w:cs="Times New Roman"/>
          <w:b/>
          <w:szCs w:val="24"/>
        </w:rPr>
        <w:t>.</w:t>
      </w:r>
      <w:r w:rsidRPr="005A0A92">
        <w:rPr>
          <w:rFonts w:cs="Times New Roman"/>
          <w:b/>
          <w:szCs w:val="24"/>
        </w:rPr>
        <w:t xml:space="preserve"> innan somu fyritøku ella samtak</w:t>
      </w:r>
    </w:p>
    <w:p w14:paraId="7E945E17" w14:textId="77777777" w:rsidR="00895D86" w:rsidRPr="005A0A92" w:rsidRDefault="00895D86" w:rsidP="00895D86">
      <w:pPr>
        <w:jc w:val="center"/>
        <w:rPr>
          <w:rFonts w:cs="Times New Roman"/>
          <w:b/>
          <w:szCs w:val="24"/>
        </w:rPr>
      </w:pPr>
    </w:p>
    <w:p w14:paraId="1CEA82AE" w14:textId="77777777" w:rsidR="00895D86" w:rsidRPr="005A0A92" w:rsidRDefault="00895D86" w:rsidP="00895D86">
      <w:pPr>
        <w:sectPr w:rsidR="00895D86" w:rsidRPr="005A0A92" w:rsidSect="00895D8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BA41D75" w14:textId="3E25B0BF" w:rsidR="00895D86" w:rsidRPr="005A0A92" w:rsidRDefault="00895D86" w:rsidP="00895D86">
      <w:r w:rsidRPr="005A0A92">
        <w:t xml:space="preserve">Við heimild í § </w:t>
      </w:r>
      <w:r w:rsidR="00AF3C32" w:rsidRPr="005A0A92">
        <w:t>4, stk. 2</w:t>
      </w:r>
      <w:r w:rsidR="00D52B2A">
        <w:t>,</w:t>
      </w:r>
      <w:r w:rsidRPr="005A0A92">
        <w:t xml:space="preserve"> í løgtingslóg nr.</w:t>
      </w:r>
      <w:r w:rsidR="00AF3C32" w:rsidRPr="005A0A92">
        <w:t xml:space="preserve"> 72</w:t>
      </w:r>
      <w:r w:rsidRPr="005A0A92">
        <w:t xml:space="preserve"> frá </w:t>
      </w:r>
      <w:r w:rsidR="00AF3C32" w:rsidRPr="005A0A92">
        <w:t>22. mai 2023</w:t>
      </w:r>
      <w:r w:rsidRPr="005A0A92">
        <w:t xml:space="preserve"> </w:t>
      </w:r>
      <w:r w:rsidR="00224751">
        <w:t xml:space="preserve">um kapping, sum broytt við løgtingslóg nr. 18 frá 26. </w:t>
      </w:r>
      <w:r w:rsidR="00C934FA">
        <w:t>m</w:t>
      </w:r>
      <w:r w:rsidR="00224751">
        <w:t xml:space="preserve">ars 2024, </w:t>
      </w:r>
      <w:r w:rsidRPr="005A0A92">
        <w:t>verður ásett:</w:t>
      </w:r>
    </w:p>
    <w:p w14:paraId="7105F778" w14:textId="77777777" w:rsidR="005A0A92" w:rsidRDefault="005A0A92" w:rsidP="00895D86"/>
    <w:p w14:paraId="79ECC221" w14:textId="305AD2F2" w:rsidR="005A0A92" w:rsidRDefault="005A0A92" w:rsidP="00895D86">
      <w:r w:rsidRPr="005A0A92">
        <w:rPr>
          <w:b/>
          <w:bCs/>
        </w:rPr>
        <w:t xml:space="preserve">§ </w:t>
      </w:r>
      <w:r w:rsidR="009B7DD7">
        <w:rPr>
          <w:b/>
          <w:bCs/>
        </w:rPr>
        <w:t>1</w:t>
      </w:r>
      <w:r w:rsidRPr="005A0A92">
        <w:rPr>
          <w:b/>
          <w:bCs/>
        </w:rPr>
        <w:t>.</w:t>
      </w:r>
      <w:r>
        <w:t xml:space="preserve"> </w:t>
      </w:r>
      <w:r w:rsidR="00224751">
        <w:t>Avtalur, viðtøkur og samskipað framferð innan somu fyritøku ella samtak, fevna í hesi kunngerð um:</w:t>
      </w:r>
    </w:p>
    <w:p w14:paraId="32BB32BD" w14:textId="46FA5598" w:rsidR="00224751" w:rsidRDefault="002C4A82" w:rsidP="00F16008">
      <w:pPr>
        <w:pStyle w:val="Listeafsnit"/>
        <w:numPr>
          <w:ilvl w:val="0"/>
          <w:numId w:val="3"/>
        </w:numPr>
      </w:pPr>
      <w:r>
        <w:t>loddrættar</w:t>
      </w:r>
      <w:r w:rsidR="00F16008">
        <w:t xml:space="preserve"> samtaksavtalur sambært § </w:t>
      </w:r>
      <w:r w:rsidR="009B7DD7">
        <w:t>2</w:t>
      </w:r>
      <w:r w:rsidR="00F16008">
        <w:t xml:space="preserve">, treytað av, at dótturfyritøkurnar ikki hava nakað veruligt sjálvræði til at skipa teirra </w:t>
      </w:r>
      <w:r w:rsidR="006A24F4">
        <w:t>framferð á marknaðinum,</w:t>
      </w:r>
    </w:p>
    <w:p w14:paraId="2C613E3B" w14:textId="4B4E8FBD" w:rsidR="006A24F4" w:rsidRDefault="002C4A82" w:rsidP="00F16008">
      <w:pPr>
        <w:pStyle w:val="Listeafsnit"/>
        <w:numPr>
          <w:ilvl w:val="0"/>
          <w:numId w:val="3"/>
        </w:numPr>
      </w:pPr>
      <w:r>
        <w:t>vatnrættar</w:t>
      </w:r>
      <w:r w:rsidR="006A24F4">
        <w:t xml:space="preserve"> samtaksavtalur, sambært § </w:t>
      </w:r>
      <w:r w:rsidR="009B7DD7">
        <w:t>3</w:t>
      </w:r>
      <w:r w:rsidR="006A24F4">
        <w:t>, ella</w:t>
      </w:r>
    </w:p>
    <w:p w14:paraId="1C998B6A" w14:textId="77A9A882" w:rsidR="006A24F4" w:rsidRPr="005A0A92" w:rsidRDefault="00D57A36" w:rsidP="00F16008">
      <w:pPr>
        <w:pStyle w:val="Listeafsnit"/>
        <w:numPr>
          <w:ilvl w:val="0"/>
          <w:numId w:val="3"/>
        </w:numPr>
      </w:pPr>
      <w:r>
        <w:t>i</w:t>
      </w:r>
      <w:r w:rsidR="006A24F4">
        <w:t xml:space="preserve">nnanhýsis avtalur í lutafeløgum, um hesar avtalur eru avmarkaðar til tað, ið er neyðugt til tess at tryggja ein nøktandi rakstur av lutafelagnum og varðveitslu av styrki í gjørdum avtalum, sambært § </w:t>
      </w:r>
      <w:r w:rsidR="009B7DD7">
        <w:t>4</w:t>
      </w:r>
      <w:r w:rsidR="006A24F4">
        <w:t>.</w:t>
      </w:r>
    </w:p>
    <w:p w14:paraId="394F8FDD" w14:textId="77777777" w:rsidR="00895D86" w:rsidRDefault="00895D86" w:rsidP="00895D86">
      <w:pPr>
        <w:rPr>
          <w:rFonts w:cs="Times New Roman"/>
          <w:bCs/>
          <w:szCs w:val="24"/>
        </w:rPr>
      </w:pPr>
    </w:p>
    <w:p w14:paraId="62E63A67" w14:textId="796E7FDC" w:rsidR="00D57A36" w:rsidRDefault="00D57A36" w:rsidP="00895D86">
      <w:pPr>
        <w:rPr>
          <w:rFonts w:cs="Times New Roman"/>
          <w:bCs/>
          <w:szCs w:val="24"/>
        </w:rPr>
      </w:pPr>
      <w:r w:rsidRPr="00D57A36">
        <w:rPr>
          <w:rFonts w:cs="Times New Roman"/>
          <w:b/>
          <w:szCs w:val="24"/>
        </w:rPr>
        <w:t xml:space="preserve">§ </w:t>
      </w:r>
      <w:r w:rsidR="009B7DD7">
        <w:rPr>
          <w:rFonts w:cs="Times New Roman"/>
          <w:b/>
          <w:szCs w:val="24"/>
        </w:rPr>
        <w:t>2</w:t>
      </w:r>
      <w:r w:rsidRPr="00D57A36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Við vertikalar samtaksavtalur í hesi kunngerð er at skilja avtalur </w:t>
      </w:r>
      <w:r w:rsidR="00C934FA" w:rsidRPr="00C934FA">
        <w:rPr>
          <w:rFonts w:cs="Times New Roman"/>
          <w:bCs/>
          <w:szCs w:val="24"/>
        </w:rPr>
        <w:t>o.a</w:t>
      </w:r>
      <w:r w:rsidRPr="00C934FA">
        <w:rPr>
          <w:rFonts w:cs="Times New Roman"/>
          <w:bCs/>
          <w:szCs w:val="24"/>
        </w:rPr>
        <w:t>.,</w:t>
      </w:r>
      <w:r>
        <w:rPr>
          <w:rFonts w:cs="Times New Roman"/>
          <w:bCs/>
          <w:szCs w:val="24"/>
        </w:rPr>
        <w:t xml:space="preserve"> sum eru gjørdar millum fyritøkur, ið hava tað í </w:t>
      </w:r>
      <w:r w:rsidRPr="006A4C92">
        <w:rPr>
          <w:rFonts w:cs="Times New Roman"/>
          <w:bCs/>
          <w:szCs w:val="24"/>
        </w:rPr>
        <w:t>§ 6 í</w:t>
      </w:r>
      <w:r>
        <w:rPr>
          <w:rFonts w:cs="Times New Roman"/>
          <w:bCs/>
          <w:szCs w:val="24"/>
        </w:rPr>
        <w:t xml:space="preserve"> vinnufelagslógini ásetta tilknýtið.</w:t>
      </w:r>
    </w:p>
    <w:p w14:paraId="6E93EE42" w14:textId="0CB289A1" w:rsidR="00D57A36" w:rsidRDefault="00B73DD2" w:rsidP="00895D86">
      <w:pPr>
        <w:rPr>
          <w:rFonts w:cs="Times New Roman"/>
          <w:bCs/>
          <w:szCs w:val="24"/>
        </w:rPr>
      </w:pPr>
      <w:r w:rsidRPr="00B73DD2">
        <w:rPr>
          <w:rFonts w:cs="Times New Roman"/>
          <w:bCs/>
          <w:i/>
          <w:iCs/>
          <w:szCs w:val="24"/>
        </w:rPr>
        <w:t>Stk. 2.</w:t>
      </w:r>
      <w:r>
        <w:rPr>
          <w:rFonts w:cs="Times New Roman"/>
          <w:bCs/>
          <w:i/>
          <w:i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Við veruligt sjálvræði, sambært § </w:t>
      </w:r>
      <w:r w:rsidR="009B7DD7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>, nr. 1</w:t>
      </w:r>
      <w:r w:rsidR="00D52B2A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er at skilja, at dótturfyritøkurnar ikki eru undir fyriskipanarrættinum hjá móðurfyritøkuni.</w:t>
      </w:r>
    </w:p>
    <w:p w14:paraId="05FDD7BA" w14:textId="77777777" w:rsidR="00B73DD2" w:rsidRDefault="00B73DD2" w:rsidP="00895D86">
      <w:pPr>
        <w:rPr>
          <w:rFonts w:cs="Times New Roman"/>
          <w:bCs/>
          <w:szCs w:val="24"/>
        </w:rPr>
      </w:pPr>
    </w:p>
    <w:p w14:paraId="0370367E" w14:textId="306D1EF7" w:rsidR="00B73DD2" w:rsidRDefault="00B73DD2" w:rsidP="00895D86">
      <w:pPr>
        <w:rPr>
          <w:rFonts w:cs="Times New Roman"/>
          <w:bCs/>
          <w:szCs w:val="24"/>
        </w:rPr>
      </w:pPr>
      <w:r w:rsidRPr="00B73DD2">
        <w:rPr>
          <w:rFonts w:cs="Times New Roman"/>
          <w:b/>
          <w:szCs w:val="24"/>
        </w:rPr>
        <w:t xml:space="preserve">§ </w:t>
      </w:r>
      <w:r w:rsidR="006A4C92">
        <w:rPr>
          <w:rFonts w:cs="Times New Roman"/>
          <w:b/>
          <w:szCs w:val="24"/>
        </w:rPr>
        <w:t>3</w:t>
      </w:r>
      <w:r w:rsidRPr="00B73DD2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Cs/>
          <w:szCs w:val="24"/>
        </w:rPr>
        <w:t>Við horisontal</w:t>
      </w:r>
      <w:r w:rsidR="00042872">
        <w:rPr>
          <w:rFonts w:cs="Times New Roman"/>
          <w:bCs/>
          <w:szCs w:val="24"/>
        </w:rPr>
        <w:t xml:space="preserve">ar samtaksavtalur í hesi kunngerð er at skilja avtalur </w:t>
      </w:r>
      <w:r w:rsidR="00C934FA" w:rsidRPr="00C934FA">
        <w:rPr>
          <w:rFonts w:cs="Times New Roman"/>
          <w:bCs/>
          <w:szCs w:val="24"/>
        </w:rPr>
        <w:t>o.a</w:t>
      </w:r>
      <w:r w:rsidR="00042872" w:rsidRPr="00C934FA">
        <w:rPr>
          <w:rFonts w:cs="Times New Roman"/>
          <w:bCs/>
          <w:szCs w:val="24"/>
        </w:rPr>
        <w:t>.,</w:t>
      </w:r>
      <w:r w:rsidR="00042872">
        <w:rPr>
          <w:rFonts w:cs="Times New Roman"/>
          <w:bCs/>
          <w:szCs w:val="24"/>
        </w:rPr>
        <w:t xml:space="preserve"> gjørdar millum tvær ella fleiri fyritøkur, sum við skrivligari avtalu ella sambært áseting í viðtøkunum hjá fyritøkunum geva seg undir felags leiðslu, ella eru undir avgerandi ávirkan frá slíkari, við teirri fyritreyt, at:</w:t>
      </w:r>
    </w:p>
    <w:p w14:paraId="4F1FDB9A" w14:textId="135FD47F" w:rsidR="00042872" w:rsidRDefault="00042872" w:rsidP="00042872">
      <w:pPr>
        <w:pStyle w:val="Listeafsnit"/>
        <w:numPr>
          <w:ilvl w:val="0"/>
          <w:numId w:val="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felags leiðslan samskipar atferðina hjá luttakandi fyritøkunum á marknaðinum,</w:t>
      </w:r>
    </w:p>
    <w:p w14:paraId="502B594E" w14:textId="7BAEA64F" w:rsidR="00042872" w:rsidRDefault="00042872" w:rsidP="00042872">
      <w:pPr>
        <w:pStyle w:val="Listeafsnit"/>
        <w:numPr>
          <w:ilvl w:val="0"/>
          <w:numId w:val="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luttakandi fyritøkurnar eru varandi undirgivnar felags leiðslun</w:t>
      </w:r>
      <w:r w:rsidR="00D52B2A">
        <w:rPr>
          <w:rFonts w:cs="Times New Roman"/>
          <w:bCs/>
          <w:szCs w:val="24"/>
        </w:rPr>
        <w:t>i</w:t>
      </w:r>
      <w:r>
        <w:rPr>
          <w:rFonts w:cs="Times New Roman"/>
          <w:bCs/>
          <w:szCs w:val="24"/>
        </w:rPr>
        <w:t>, og</w:t>
      </w:r>
    </w:p>
    <w:p w14:paraId="3166D38E" w14:textId="0F19FAC2" w:rsidR="00042872" w:rsidRDefault="00042872" w:rsidP="00042872">
      <w:pPr>
        <w:pStyle w:val="Listeafsnit"/>
        <w:numPr>
          <w:ilvl w:val="0"/>
          <w:numId w:val="4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ein skipan er gjørd um býti av handilsligum váða og fíggjarligum úrslitum.</w:t>
      </w:r>
    </w:p>
    <w:p w14:paraId="55431EDD" w14:textId="77777777" w:rsidR="006A4C92" w:rsidRPr="00042872" w:rsidRDefault="006A4C92" w:rsidP="006A4C92">
      <w:pPr>
        <w:pStyle w:val="Listeafsnit"/>
        <w:ind w:left="360"/>
        <w:rPr>
          <w:rFonts w:cs="Times New Roman"/>
          <w:bCs/>
          <w:szCs w:val="24"/>
        </w:rPr>
      </w:pPr>
    </w:p>
    <w:p w14:paraId="5343E8D2" w14:textId="2F395A1E" w:rsidR="00B73DD2" w:rsidRDefault="00042872" w:rsidP="00895D86">
      <w:pPr>
        <w:rPr>
          <w:rFonts w:cs="Times New Roman"/>
          <w:bCs/>
          <w:szCs w:val="24"/>
        </w:rPr>
      </w:pPr>
      <w:r w:rsidRPr="00042872">
        <w:rPr>
          <w:rFonts w:cs="Times New Roman"/>
          <w:b/>
          <w:szCs w:val="24"/>
        </w:rPr>
        <w:t xml:space="preserve">§ </w:t>
      </w:r>
      <w:r w:rsidR="006A4C92">
        <w:rPr>
          <w:rFonts w:cs="Times New Roman"/>
          <w:b/>
          <w:szCs w:val="24"/>
        </w:rPr>
        <w:t>4</w:t>
      </w:r>
      <w:r w:rsidRPr="00042872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042872">
        <w:rPr>
          <w:rFonts w:cs="Times New Roman"/>
          <w:bCs/>
          <w:szCs w:val="24"/>
        </w:rPr>
        <w:t>Við</w:t>
      </w:r>
      <w:r>
        <w:rPr>
          <w:rFonts w:cs="Times New Roman"/>
          <w:bCs/>
          <w:szCs w:val="24"/>
        </w:rPr>
        <w:t xml:space="preserve"> lutafyritøkur í hesi kunngerð er at skilja eindir</w:t>
      </w:r>
      <w:r w:rsidR="00825D5A">
        <w:rPr>
          <w:rFonts w:cs="Times New Roman"/>
          <w:bCs/>
          <w:szCs w:val="24"/>
        </w:rPr>
        <w:t xml:space="preserve">, ið hava tað </w:t>
      </w:r>
      <w:r w:rsidR="00825D5A" w:rsidRPr="006A4C92">
        <w:rPr>
          <w:rFonts w:cs="Times New Roman"/>
          <w:bCs/>
          <w:szCs w:val="24"/>
        </w:rPr>
        <w:t>í § 4</w:t>
      </w:r>
      <w:r w:rsidR="00825D5A">
        <w:rPr>
          <w:rFonts w:cs="Times New Roman"/>
          <w:bCs/>
          <w:szCs w:val="24"/>
        </w:rPr>
        <w:t xml:space="preserve"> í vinnufyritøkulógini nevnda endamál.</w:t>
      </w:r>
    </w:p>
    <w:p w14:paraId="5FF7734F" w14:textId="1153D0A0" w:rsidR="00825D5A" w:rsidRDefault="00825D5A" w:rsidP="00895D86">
      <w:pPr>
        <w:rPr>
          <w:rFonts w:cs="Times New Roman"/>
          <w:bCs/>
          <w:szCs w:val="24"/>
        </w:rPr>
      </w:pPr>
      <w:r w:rsidRPr="00825D5A">
        <w:rPr>
          <w:rFonts w:cs="Times New Roman"/>
          <w:bCs/>
          <w:i/>
          <w:iCs/>
          <w:szCs w:val="24"/>
        </w:rPr>
        <w:lastRenderedPageBreak/>
        <w:t>Stk. 2.</w:t>
      </w:r>
      <w:r>
        <w:rPr>
          <w:rFonts w:cs="Times New Roman"/>
          <w:bCs/>
          <w:i/>
          <w:iCs/>
          <w:szCs w:val="24"/>
        </w:rPr>
        <w:t xml:space="preserve"> </w:t>
      </w:r>
      <w:r>
        <w:rPr>
          <w:rFonts w:cs="Times New Roman"/>
          <w:bCs/>
          <w:szCs w:val="24"/>
        </w:rPr>
        <w:t>Við</w:t>
      </w:r>
      <w:r w:rsidR="00E04349">
        <w:rPr>
          <w:rFonts w:cs="Times New Roman"/>
          <w:bCs/>
          <w:szCs w:val="24"/>
        </w:rPr>
        <w:t xml:space="preserve"> innanhýsis avtalur, sambært § </w:t>
      </w:r>
      <w:r w:rsidR="006A4C92">
        <w:rPr>
          <w:rFonts w:cs="Times New Roman"/>
          <w:bCs/>
          <w:szCs w:val="24"/>
        </w:rPr>
        <w:t>1</w:t>
      </w:r>
      <w:r w:rsidR="00E04349">
        <w:rPr>
          <w:rFonts w:cs="Times New Roman"/>
          <w:bCs/>
          <w:szCs w:val="24"/>
        </w:rPr>
        <w:t xml:space="preserve">, nr. 3, er at skilja avtalur </w:t>
      </w:r>
      <w:r w:rsidR="00C934FA" w:rsidRPr="00C934FA">
        <w:rPr>
          <w:rFonts w:cs="Times New Roman"/>
          <w:bCs/>
          <w:szCs w:val="24"/>
        </w:rPr>
        <w:t>o.a</w:t>
      </w:r>
      <w:r w:rsidR="00E04349" w:rsidRPr="00C934FA">
        <w:rPr>
          <w:rFonts w:cs="Times New Roman"/>
          <w:bCs/>
          <w:szCs w:val="24"/>
        </w:rPr>
        <w:t>.,</w:t>
      </w:r>
      <w:r w:rsidR="00E04349">
        <w:rPr>
          <w:rFonts w:cs="Times New Roman"/>
          <w:bCs/>
          <w:szCs w:val="24"/>
        </w:rPr>
        <w:t xml:space="preserve"> gjørdar millum lutafelagið og limir tess ella sínámillum avtalur </w:t>
      </w:r>
      <w:r w:rsidR="00C934FA">
        <w:rPr>
          <w:rFonts w:cs="Times New Roman"/>
          <w:bCs/>
          <w:szCs w:val="24"/>
        </w:rPr>
        <w:t>o.a.</w:t>
      </w:r>
      <w:r w:rsidR="00E04349">
        <w:rPr>
          <w:rFonts w:cs="Times New Roman"/>
          <w:bCs/>
          <w:szCs w:val="24"/>
        </w:rPr>
        <w:t xml:space="preserve"> hjá limunum, t.d. um sínámillum skuldarbinding hjá limunum, atkvøðu og umboðan í lutafelagnum, og sum ikki hava týðandi ávirkan á onnur, enn limirnar og lutafelagið.</w:t>
      </w:r>
    </w:p>
    <w:p w14:paraId="6AA41C8F" w14:textId="152CA6FD" w:rsidR="00E04349" w:rsidRDefault="00E04349" w:rsidP="00895D86">
      <w:pPr>
        <w:rPr>
          <w:rFonts w:cs="Times New Roman"/>
          <w:bCs/>
          <w:szCs w:val="24"/>
        </w:rPr>
      </w:pPr>
      <w:r w:rsidRPr="00E04349">
        <w:rPr>
          <w:rFonts w:cs="Times New Roman"/>
          <w:bCs/>
          <w:i/>
          <w:iCs/>
          <w:szCs w:val="24"/>
        </w:rPr>
        <w:t>Stk. 3.</w:t>
      </w:r>
      <w:r>
        <w:rPr>
          <w:rFonts w:cs="Times New Roman"/>
          <w:bCs/>
          <w:i/>
          <w:iCs/>
          <w:szCs w:val="24"/>
        </w:rPr>
        <w:t xml:space="preserve"> </w:t>
      </w:r>
      <w:r>
        <w:rPr>
          <w:rFonts w:cs="Times New Roman"/>
          <w:bCs/>
          <w:szCs w:val="24"/>
        </w:rPr>
        <w:t xml:space="preserve">Við nøktandi rakstur av lutafelagnum, sambært § </w:t>
      </w:r>
      <w:r w:rsidR="006A4C92">
        <w:rPr>
          <w:rFonts w:cs="Times New Roman"/>
          <w:bCs/>
          <w:szCs w:val="24"/>
        </w:rPr>
        <w:t>1</w:t>
      </w:r>
      <w:r>
        <w:rPr>
          <w:rFonts w:cs="Times New Roman"/>
          <w:bCs/>
          <w:szCs w:val="24"/>
        </w:rPr>
        <w:t>, nr. 3, er at skilja vanlig gagnnýtsla av kapasitetinum hjá felagnum.</w:t>
      </w:r>
    </w:p>
    <w:p w14:paraId="5FA5B87D" w14:textId="74263B91" w:rsidR="00E04349" w:rsidRDefault="00E04349" w:rsidP="00895D86">
      <w:pPr>
        <w:rPr>
          <w:rFonts w:cs="Times New Roman"/>
          <w:bCs/>
          <w:szCs w:val="24"/>
        </w:rPr>
      </w:pPr>
      <w:r w:rsidRPr="00E04349">
        <w:rPr>
          <w:rFonts w:cs="Times New Roman"/>
          <w:bCs/>
          <w:i/>
          <w:iCs/>
          <w:szCs w:val="24"/>
        </w:rPr>
        <w:t>Stk. 4.</w:t>
      </w:r>
      <w:r>
        <w:rPr>
          <w:rFonts w:cs="Times New Roman"/>
          <w:bCs/>
          <w:i/>
          <w:iCs/>
          <w:szCs w:val="24"/>
        </w:rPr>
        <w:t xml:space="preserve"> </w:t>
      </w:r>
      <w:r w:rsidR="005C49F3">
        <w:rPr>
          <w:rFonts w:cs="Times New Roman"/>
          <w:bCs/>
          <w:szCs w:val="24"/>
        </w:rPr>
        <w:t xml:space="preserve">Við varðveitslu av styrki í gjørdum avtalum, sambært § </w:t>
      </w:r>
      <w:r w:rsidR="006A4C92">
        <w:rPr>
          <w:rFonts w:cs="Times New Roman"/>
          <w:bCs/>
          <w:szCs w:val="24"/>
        </w:rPr>
        <w:t>1</w:t>
      </w:r>
      <w:r w:rsidR="005C49F3">
        <w:rPr>
          <w:rFonts w:cs="Times New Roman"/>
          <w:bCs/>
          <w:szCs w:val="24"/>
        </w:rPr>
        <w:t xml:space="preserve">, nr. 3, er at skilja skylda hjá limunum at lata síni áhugamál sum keyparar ella veitarar verða røkt </w:t>
      </w:r>
      <w:r w:rsidR="005C49F3">
        <w:rPr>
          <w:rFonts w:cs="Times New Roman"/>
          <w:bCs/>
          <w:szCs w:val="24"/>
        </w:rPr>
        <w:t>gjøgnum lutafelagið í eitt avmarkað tíðarskeið. Um lutafelagið ikki hevur eina ráðandi støðu, er hetta tíðarskeið í mesta lagi tvey ár. Um lutafelagið hevur eina ráðandi støðu, skal tíðarskeiðið vera munandi styttri.</w:t>
      </w:r>
    </w:p>
    <w:p w14:paraId="585DF008" w14:textId="77777777" w:rsidR="005C49F3" w:rsidRPr="00E04349" w:rsidRDefault="005C49F3" w:rsidP="00895D86">
      <w:pPr>
        <w:rPr>
          <w:rFonts w:cs="Times New Roman"/>
          <w:b/>
          <w:szCs w:val="24"/>
        </w:rPr>
      </w:pPr>
    </w:p>
    <w:p w14:paraId="54D450D4" w14:textId="06813A13" w:rsidR="005C49F3" w:rsidRPr="005C49F3" w:rsidRDefault="00895D86" w:rsidP="00895D86">
      <w:r w:rsidRPr="005A0A92">
        <w:rPr>
          <w:b/>
        </w:rPr>
        <w:t xml:space="preserve">§ </w:t>
      </w:r>
      <w:r w:rsidR="006A4C92">
        <w:rPr>
          <w:b/>
        </w:rPr>
        <w:t>5</w:t>
      </w:r>
      <w:r w:rsidRPr="005A0A92">
        <w:rPr>
          <w:b/>
        </w:rPr>
        <w:t>.</w:t>
      </w:r>
      <w:r w:rsidRPr="005A0A92">
        <w:t xml:space="preserve"> Henda kunngerð kemur í gildi dagin eftir, at hon er kunngjørd</w:t>
      </w:r>
      <w:r w:rsidR="00F83DB8">
        <w:t xml:space="preserve">, og samstundis fer úr gildi </w:t>
      </w:r>
      <w:r w:rsidR="00D52B2A">
        <w:t>k</w:t>
      </w:r>
      <w:r w:rsidR="005C49F3">
        <w:t xml:space="preserve">unngerð nr.10 frá 11. </w:t>
      </w:r>
      <w:r w:rsidR="00D52B2A">
        <w:t>m</w:t>
      </w:r>
      <w:r w:rsidR="005C49F3">
        <w:t>ars 2008 um avtalur v.m. innan somu fyritøku ella samtak,</w:t>
      </w:r>
      <w:r w:rsidR="00A3210D">
        <w:t xml:space="preserve"> </w:t>
      </w:r>
      <w:r w:rsidR="00D52B2A">
        <w:t>k</w:t>
      </w:r>
      <w:r w:rsidR="00A3210D">
        <w:t xml:space="preserve">unngerð nr. 7 frá 13. </w:t>
      </w:r>
      <w:r w:rsidR="00D52B2A">
        <w:t>m</w:t>
      </w:r>
      <w:r w:rsidR="00A3210D">
        <w:t>ars 2008 um virksemið hjá Kappingareftirlitinum</w:t>
      </w:r>
      <w:r w:rsidR="00CF369F">
        <w:t xml:space="preserve"> og</w:t>
      </w:r>
      <w:r w:rsidR="005C49F3">
        <w:t xml:space="preserve"> </w:t>
      </w:r>
      <w:r w:rsidR="00D52B2A">
        <w:t>k</w:t>
      </w:r>
      <w:r w:rsidR="00CF369F">
        <w:t>unngerð nr. 8 frá 13.</w:t>
      </w:r>
      <w:r w:rsidR="00D52B2A">
        <w:t xml:space="preserve"> </w:t>
      </w:r>
      <w:r w:rsidR="00CF369F">
        <w:t>mars 2008 um starvs- og fundarskipan fyri Kappingarráðið</w:t>
      </w:r>
      <w:r w:rsidR="00F83DB8">
        <w:t>.</w:t>
      </w:r>
    </w:p>
    <w:p w14:paraId="3738037C" w14:textId="77777777" w:rsidR="00895D86" w:rsidRPr="005A0A92" w:rsidRDefault="00895D86" w:rsidP="00895D86">
      <w:pPr>
        <w:rPr>
          <w:rFonts w:cs="Times New Roman"/>
          <w:szCs w:val="24"/>
        </w:rPr>
      </w:pPr>
    </w:p>
    <w:p w14:paraId="7AEA7420" w14:textId="77777777" w:rsidR="00895D86" w:rsidRPr="005A0A92" w:rsidRDefault="00895D86" w:rsidP="00895D86">
      <w:pPr>
        <w:jc w:val="center"/>
        <w:rPr>
          <w:rFonts w:cs="Times New Roman"/>
          <w:szCs w:val="24"/>
        </w:rPr>
        <w:sectPr w:rsidR="00895D86" w:rsidRPr="005A0A92" w:rsidSect="00895D86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0F75E5CA" w14:textId="77777777" w:rsidR="00895D86" w:rsidRPr="005A0A92" w:rsidRDefault="00895D86" w:rsidP="00895D86">
      <w:pPr>
        <w:jc w:val="center"/>
        <w:rPr>
          <w:rFonts w:cs="Times New Roman"/>
          <w:szCs w:val="24"/>
        </w:rPr>
      </w:pPr>
    </w:p>
    <w:p w14:paraId="38FD3B18" w14:textId="77777777" w:rsidR="00895D86" w:rsidRPr="005A0A92" w:rsidRDefault="00895D86" w:rsidP="00895D86">
      <w:pPr>
        <w:jc w:val="center"/>
        <w:rPr>
          <w:rFonts w:cs="Times New Roman"/>
          <w:szCs w:val="24"/>
        </w:rPr>
      </w:pPr>
    </w:p>
    <w:p w14:paraId="65D0D0D9" w14:textId="4E63ADC5" w:rsidR="00895D86" w:rsidRPr="005A0A92" w:rsidRDefault="00361AF6" w:rsidP="00895D86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Uttanríkis- og vinnumálaráðið</w:t>
      </w:r>
      <w:r w:rsidR="00895D86" w:rsidRPr="005A0A92">
        <w:rPr>
          <w:rFonts w:cs="Times New Roman"/>
          <w:szCs w:val="24"/>
        </w:rPr>
        <w:t xml:space="preserve">, </w:t>
      </w:r>
      <w:r w:rsidR="00204FF7">
        <w:rPr>
          <w:rFonts w:cs="Times New Roman"/>
          <w:szCs w:val="24"/>
        </w:rPr>
        <w:t>1</w:t>
      </w:r>
      <w:r w:rsidR="0012153A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. </w:t>
      </w:r>
      <w:r w:rsidR="00204FF7">
        <w:rPr>
          <w:rFonts w:cs="Times New Roman"/>
          <w:szCs w:val="24"/>
        </w:rPr>
        <w:t>november</w:t>
      </w:r>
      <w:r>
        <w:rPr>
          <w:rFonts w:cs="Times New Roman"/>
          <w:szCs w:val="24"/>
        </w:rPr>
        <w:t xml:space="preserve"> 2024</w:t>
      </w:r>
    </w:p>
    <w:p w14:paraId="16E8F977" w14:textId="77777777" w:rsidR="00895D86" w:rsidRPr="005A0A92" w:rsidRDefault="00895D86" w:rsidP="00895D86">
      <w:pPr>
        <w:jc w:val="center"/>
        <w:rPr>
          <w:rFonts w:cs="Times New Roman"/>
          <w:szCs w:val="24"/>
        </w:rPr>
      </w:pPr>
    </w:p>
    <w:p w14:paraId="02B6FB8A" w14:textId="77777777" w:rsidR="00895D86" w:rsidRPr="005A0A92" w:rsidRDefault="00895D86" w:rsidP="00895D86">
      <w:pPr>
        <w:jc w:val="center"/>
        <w:rPr>
          <w:rFonts w:cs="Times New Roman"/>
          <w:szCs w:val="24"/>
        </w:rPr>
      </w:pPr>
    </w:p>
    <w:p w14:paraId="40DC7E2D" w14:textId="0C398D86" w:rsidR="00895D86" w:rsidRPr="005A0A92" w:rsidRDefault="00204FF7" w:rsidP="00895D8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Høgni Hoydal</w:t>
      </w:r>
    </w:p>
    <w:p w14:paraId="65E16229" w14:textId="77777777" w:rsidR="00895D86" w:rsidRPr="005A0A92" w:rsidRDefault="00895D86" w:rsidP="00895D86">
      <w:pPr>
        <w:jc w:val="center"/>
        <w:rPr>
          <w:rFonts w:cs="Times New Roman"/>
          <w:szCs w:val="24"/>
        </w:rPr>
      </w:pPr>
      <w:r w:rsidRPr="005A0A92">
        <w:rPr>
          <w:rFonts w:cs="Times New Roman"/>
          <w:szCs w:val="24"/>
        </w:rPr>
        <w:t>landsstýrismaður</w:t>
      </w:r>
    </w:p>
    <w:p w14:paraId="127F9943" w14:textId="77777777" w:rsidR="00895D86" w:rsidRPr="005A0A92" w:rsidRDefault="00895D86" w:rsidP="00895D86">
      <w:pPr>
        <w:jc w:val="right"/>
        <w:rPr>
          <w:rFonts w:cs="Times New Roman"/>
          <w:szCs w:val="24"/>
        </w:rPr>
      </w:pPr>
    </w:p>
    <w:p w14:paraId="44275510" w14:textId="77777777" w:rsidR="00895D86" w:rsidRPr="005A0A92" w:rsidRDefault="00895D86" w:rsidP="00895D86">
      <w:pPr>
        <w:jc w:val="right"/>
        <w:rPr>
          <w:rFonts w:cs="Times New Roman"/>
          <w:szCs w:val="24"/>
        </w:rPr>
      </w:pPr>
    </w:p>
    <w:p w14:paraId="33F729B8" w14:textId="112203AF" w:rsidR="00895D86" w:rsidRPr="005A0A92" w:rsidRDefault="00895D86" w:rsidP="00895D86">
      <w:pPr>
        <w:jc w:val="right"/>
        <w:rPr>
          <w:rFonts w:cs="Times New Roman"/>
          <w:szCs w:val="24"/>
        </w:rPr>
      </w:pPr>
      <w:r w:rsidRPr="005A0A92">
        <w:rPr>
          <w:rFonts w:cs="Times New Roman"/>
          <w:szCs w:val="24"/>
        </w:rPr>
        <w:t xml:space="preserve">/ </w:t>
      </w:r>
      <w:r w:rsidR="00204FF7">
        <w:rPr>
          <w:rFonts w:cs="Times New Roman"/>
          <w:szCs w:val="24"/>
        </w:rPr>
        <w:t>Herálvur Joensen</w:t>
      </w:r>
    </w:p>
    <w:p w14:paraId="2C0848B1" w14:textId="77777777" w:rsidR="00895D86" w:rsidRPr="005A0A92" w:rsidRDefault="00895D86" w:rsidP="00895D86">
      <w:pPr>
        <w:jc w:val="right"/>
        <w:rPr>
          <w:rFonts w:cs="Times New Roman"/>
          <w:szCs w:val="24"/>
        </w:rPr>
      </w:pPr>
    </w:p>
    <w:p w14:paraId="54D987C4" w14:textId="77777777" w:rsidR="00895D86" w:rsidRPr="005A0A92" w:rsidRDefault="00895D86" w:rsidP="00895D86">
      <w:pPr>
        <w:rPr>
          <w:rFonts w:cs="Times New Roman"/>
          <w:szCs w:val="24"/>
        </w:rPr>
      </w:pPr>
      <w:r w:rsidRPr="005A0A92">
        <w:rPr>
          <w:rFonts w:cs="Times New Roman"/>
          <w:szCs w:val="24"/>
        </w:rPr>
        <w:br w:type="page"/>
      </w:r>
    </w:p>
    <w:p w14:paraId="383A3F66" w14:textId="77777777" w:rsidR="00895D86" w:rsidRPr="005A0A92" w:rsidRDefault="00895D86" w:rsidP="00895D86">
      <w:pPr>
        <w:jc w:val="right"/>
        <w:rPr>
          <w:rFonts w:cs="Times New Roman"/>
          <w:b/>
          <w:szCs w:val="24"/>
        </w:rPr>
      </w:pPr>
      <w:r w:rsidRPr="005A0A92">
        <w:rPr>
          <w:rFonts w:cs="Times New Roman"/>
          <w:b/>
          <w:szCs w:val="24"/>
        </w:rPr>
        <w:lastRenderedPageBreak/>
        <w:t>Skjal 1</w:t>
      </w:r>
    </w:p>
    <w:p w14:paraId="2D9EF3B0" w14:textId="77777777" w:rsidR="00895D86" w:rsidRPr="005A0A92" w:rsidRDefault="00895D86" w:rsidP="00895D86">
      <w:pPr>
        <w:jc w:val="right"/>
        <w:rPr>
          <w:rFonts w:cs="Times New Roman"/>
          <w:b/>
          <w:szCs w:val="24"/>
        </w:rPr>
      </w:pPr>
    </w:p>
    <w:p w14:paraId="45F7734A" w14:textId="610E3FE6" w:rsidR="00895D86" w:rsidRPr="005A0A92" w:rsidRDefault="00895D86" w:rsidP="00895D86">
      <w:pPr>
        <w:jc w:val="center"/>
        <w:rPr>
          <w:rFonts w:cs="Times New Roman"/>
          <w:b/>
          <w:szCs w:val="24"/>
        </w:rPr>
      </w:pPr>
      <w:r w:rsidRPr="005A0A92">
        <w:rPr>
          <w:rFonts w:cs="Times New Roman"/>
          <w:b/>
          <w:szCs w:val="24"/>
        </w:rPr>
        <w:t>Heiti á skjalinum</w:t>
      </w:r>
    </w:p>
    <w:p w14:paraId="410EBB3E" w14:textId="77777777" w:rsidR="00895D86" w:rsidRPr="005A0A92" w:rsidRDefault="00895D86" w:rsidP="00895D86">
      <w:pPr>
        <w:rPr>
          <w:rFonts w:cs="Times New Roman"/>
          <w:szCs w:val="24"/>
        </w:rPr>
      </w:pPr>
    </w:p>
    <w:p w14:paraId="6D321FCC" w14:textId="77777777" w:rsidR="00895D86" w:rsidRPr="005A0A92" w:rsidRDefault="00895D86" w:rsidP="00895D86">
      <w:pPr>
        <w:rPr>
          <w:rFonts w:cs="Times New Roman"/>
          <w:szCs w:val="24"/>
        </w:rPr>
      </w:pPr>
    </w:p>
    <w:p w14:paraId="36FAD2FD" w14:textId="77777777" w:rsidR="00081C11" w:rsidRDefault="00081C11"/>
    <w:sectPr w:rsidR="00081C11" w:rsidSect="00895D86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11B03"/>
    <w:multiLevelType w:val="hybridMultilevel"/>
    <w:tmpl w:val="F760A4AA"/>
    <w:lvl w:ilvl="0" w:tplc="043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AF2EC0"/>
    <w:multiLevelType w:val="hybridMultilevel"/>
    <w:tmpl w:val="BC4642B0"/>
    <w:lvl w:ilvl="0" w:tplc="043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E60AF3"/>
    <w:multiLevelType w:val="hybridMultilevel"/>
    <w:tmpl w:val="7F86BDD2"/>
    <w:lvl w:ilvl="0" w:tplc="043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75F6D"/>
    <w:multiLevelType w:val="hybridMultilevel"/>
    <w:tmpl w:val="CDD26DBE"/>
    <w:lvl w:ilvl="0" w:tplc="043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719317">
    <w:abstractNumId w:val="3"/>
  </w:num>
  <w:num w:numId="2" w16cid:durableId="1847596284">
    <w:abstractNumId w:val="2"/>
  </w:num>
  <w:num w:numId="3" w16cid:durableId="1013148158">
    <w:abstractNumId w:val="0"/>
  </w:num>
  <w:num w:numId="4" w16cid:durableId="113733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32"/>
    <w:rsid w:val="00042872"/>
    <w:rsid w:val="0007295E"/>
    <w:rsid w:val="00081C11"/>
    <w:rsid w:val="000B641B"/>
    <w:rsid w:val="0012153A"/>
    <w:rsid w:val="00173350"/>
    <w:rsid w:val="001B2C1A"/>
    <w:rsid w:val="00204FF7"/>
    <w:rsid w:val="002173D7"/>
    <w:rsid w:val="00224751"/>
    <w:rsid w:val="002A51AB"/>
    <w:rsid w:val="002C4A82"/>
    <w:rsid w:val="00361AF6"/>
    <w:rsid w:val="00527F70"/>
    <w:rsid w:val="005A0A92"/>
    <w:rsid w:val="005C49F3"/>
    <w:rsid w:val="00665E43"/>
    <w:rsid w:val="00666543"/>
    <w:rsid w:val="006A24F4"/>
    <w:rsid w:val="006A4C92"/>
    <w:rsid w:val="00733586"/>
    <w:rsid w:val="00825D5A"/>
    <w:rsid w:val="00895D86"/>
    <w:rsid w:val="009B7DD7"/>
    <w:rsid w:val="00A3210D"/>
    <w:rsid w:val="00AE6EEC"/>
    <w:rsid w:val="00AF3C32"/>
    <w:rsid w:val="00AF589B"/>
    <w:rsid w:val="00B52800"/>
    <w:rsid w:val="00B73DD2"/>
    <w:rsid w:val="00BA50EE"/>
    <w:rsid w:val="00C02BD9"/>
    <w:rsid w:val="00C934FA"/>
    <w:rsid w:val="00CC3DD4"/>
    <w:rsid w:val="00CF369F"/>
    <w:rsid w:val="00D52B2A"/>
    <w:rsid w:val="00D57A36"/>
    <w:rsid w:val="00E04349"/>
    <w:rsid w:val="00E13B75"/>
    <w:rsid w:val="00F16008"/>
    <w:rsid w:val="00F83DB8"/>
    <w:rsid w:val="00FB5227"/>
    <w:rsid w:val="00FC5445"/>
    <w:rsid w:val="00F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815F9"/>
  <w14:defaultImageDpi w14:val="330"/>
  <w15:chartTrackingRefBased/>
  <w15:docId w15:val="{21431594-F379-42E5-802A-4FFA7BBC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86"/>
    <w:pPr>
      <w:spacing w:after="0" w:line="240" w:lineRule="auto"/>
    </w:pPr>
    <w:rPr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</w:pPr>
    <w:rPr>
      <w:rFonts w:eastAsia="Times New Roman" w:cs="Times New Roman"/>
      <w:szCs w:val="24"/>
    </w:rPr>
  </w:style>
  <w:style w:type="paragraph" w:customStyle="1" w:styleId="Stk">
    <w:name w:val="Stk"/>
    <w:basedOn w:val="Normal"/>
    <w:rsid w:val="00AF589B"/>
    <w:pPr>
      <w:ind w:firstLine="170"/>
    </w:pPr>
    <w:rPr>
      <w:rFonts w:eastAsia="Times New Roman" w:cs="Times New Roman"/>
      <w:szCs w:val="24"/>
    </w:rPr>
  </w:style>
  <w:style w:type="paragraph" w:customStyle="1" w:styleId="Paragraftekst">
    <w:name w:val="Paragraftekst"/>
    <w:basedOn w:val="Normal"/>
    <w:next w:val="Normal"/>
    <w:rsid w:val="00AF589B"/>
    <w:pPr>
      <w:spacing w:before="240"/>
      <w:ind w:firstLine="170"/>
    </w:pPr>
    <w:rPr>
      <w:rFonts w:eastAsia="Times New Roman" w:cs="Times New Roman"/>
      <w:szCs w:val="24"/>
    </w:rPr>
  </w:style>
  <w:style w:type="character" w:customStyle="1" w:styleId="TypografiFed">
    <w:name w:val="Typografi Fed"/>
    <w:basedOn w:val="Standardskrifttypeiafsnit"/>
    <w:rsid w:val="00895D86"/>
    <w:rPr>
      <w:rFonts w:ascii="Times New Roman" w:hAnsi="Times New Roman" w:cs="Times New Roman" w:hint="default"/>
      <w:b/>
      <w:bCs/>
      <w:sz w:val="24"/>
    </w:rPr>
  </w:style>
  <w:style w:type="character" w:customStyle="1" w:styleId="TypografiKursiv">
    <w:name w:val="Typografi Kursiv"/>
    <w:basedOn w:val="Standardskrifttypeiafsnit"/>
    <w:rsid w:val="00895D86"/>
    <w:rPr>
      <w:rFonts w:ascii="Times New Roman" w:hAnsi="Times New Roman" w:cs="Times New Roman" w:hint="default"/>
      <w:i/>
      <w:iCs/>
      <w:sz w:val="24"/>
    </w:rPr>
  </w:style>
  <w:style w:type="paragraph" w:styleId="Listeafsnit">
    <w:name w:val="List Paragraph"/>
    <w:basedOn w:val="Normal"/>
    <w:uiPriority w:val="34"/>
    <w:qFormat/>
    <w:rsid w:val="0022475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61A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61AF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61AF6"/>
    <w:rPr>
      <w:sz w:val="20"/>
      <w:szCs w:val="20"/>
      <w:lang w:val="fo-F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61A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61AF6"/>
    <w:rPr>
      <w:b/>
      <w:bCs/>
      <w:sz w:val="20"/>
      <w:szCs w:val="20"/>
      <w:lang w:val="fo-FO"/>
    </w:rPr>
  </w:style>
  <w:style w:type="paragraph" w:styleId="Korrektur">
    <w:name w:val="Revision"/>
    <w:hidden/>
    <w:uiPriority w:val="99"/>
    <w:semiHidden/>
    <w:rsid w:val="0012153A"/>
    <w:pPr>
      <w:spacing w:after="0" w:line="240" w:lineRule="auto"/>
    </w:pPr>
    <w:rPr>
      <w:lang w:val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82374\Downloads\uppskot-til-kunnger&#240;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D5DCA-FC9C-4545-B436-C8F263AD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uppskot-til-kunngerð</Template>
  <TotalTime>224</TotalTime>
  <Pages>1</Pages>
  <Words>443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Uppskot til kunngerð</vt:lpstr>
    </vt:vector>
  </TitlesOfParts>
  <Company>Lógartænastan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kunngerð</dc:title>
  <dc:subject>Uppskot til kunngerð</dc:subject>
  <dc:creator>Jarmund Michelsen</dc:creator>
  <cp:keywords>5. útgáva - desember 2020</cp:keywords>
  <dc:description>Uppskot til kunngerð 5. útgáva - desember 2020</dc:description>
  <cp:lastModifiedBy>Annika Petersen</cp:lastModifiedBy>
  <cp:revision>10</cp:revision>
  <cp:lastPrinted>2024-11-07T16:02:00Z</cp:lastPrinted>
  <dcterms:created xsi:type="dcterms:W3CDTF">2024-10-04T10:04:00Z</dcterms:created>
  <dcterms:modified xsi:type="dcterms:W3CDTF">2024-11-13T12:53:00Z</dcterms:modified>
</cp:coreProperties>
</file>