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DA45" w14:textId="0D8D6C0F" w:rsidR="00532AF3" w:rsidRPr="00DD5760" w:rsidRDefault="00532AF3" w:rsidP="00DD5760">
      <w:pPr>
        <w:jc w:val="center"/>
        <w:rPr>
          <w:b/>
          <w:sz w:val="32"/>
          <w:szCs w:val="32"/>
        </w:rPr>
      </w:pPr>
      <w:r w:rsidRPr="00DD5760">
        <w:rPr>
          <w:noProof/>
        </w:rPr>
        <w:drawing>
          <wp:anchor distT="0" distB="0" distL="114300" distR="114300" simplePos="0" relativeHeight="251658240" behindDoc="0" locked="0" layoutInCell="1" allowOverlap="1" wp14:anchorId="792AA3FA" wp14:editId="73E1AADF">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0EA">
        <w:rPr>
          <w:b/>
          <w:sz w:val="32"/>
          <w:szCs w:val="32"/>
        </w:rPr>
        <w:t>Løgmálaráðið</w:t>
      </w:r>
    </w:p>
    <w:p w14:paraId="564C3832" w14:textId="77777777" w:rsidR="00532AF3" w:rsidRPr="00DD5760" w:rsidRDefault="00532AF3" w:rsidP="00DD5760">
      <w:pPr>
        <w:rPr>
          <w:b/>
          <w:bCs/>
        </w:rPr>
      </w:pPr>
    </w:p>
    <w:p w14:paraId="4514B9AB"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68"/>
        <w:gridCol w:w="1677"/>
        <w:gridCol w:w="1677"/>
      </w:tblGrid>
      <w:tr w:rsidR="006B4BB9" w14:paraId="1F5CDDC7" w14:textId="77777777" w:rsidTr="00464B6F">
        <w:trPr>
          <w:trHeight w:val="228"/>
          <w:jc w:val="right"/>
        </w:trPr>
        <w:tc>
          <w:tcPr>
            <w:tcW w:w="1568" w:type="dxa"/>
            <w:hideMark/>
          </w:tcPr>
          <w:p w14:paraId="4723B75A" w14:textId="77777777" w:rsidR="006B4BB9" w:rsidRPr="00331518" w:rsidRDefault="006B4BB9">
            <w:pPr>
              <w:rPr>
                <w:sz w:val="20"/>
                <w:szCs w:val="18"/>
              </w:rPr>
            </w:pPr>
            <w:r w:rsidRPr="00331518">
              <w:rPr>
                <w:sz w:val="20"/>
                <w:szCs w:val="18"/>
              </w:rPr>
              <w:t>Dagfesting:</w:t>
            </w:r>
            <w:r w:rsidRPr="00331518">
              <w:rPr>
                <w:noProof/>
                <w:sz w:val="20"/>
                <w:szCs w:val="18"/>
              </w:rPr>
              <w:t xml:space="preserve"> </w:t>
            </w:r>
          </w:p>
        </w:tc>
        <w:tc>
          <w:tcPr>
            <w:tcW w:w="1677" w:type="dxa"/>
          </w:tcPr>
          <w:p w14:paraId="5248E5E7" w14:textId="77777777" w:rsidR="006B4BB9" w:rsidRDefault="006B4BB9">
            <w:pPr>
              <w:tabs>
                <w:tab w:val="center" w:pos="4513"/>
                <w:tab w:val="right" w:pos="9026"/>
              </w:tabs>
              <w:rPr>
                <w:sz w:val="20"/>
                <w:szCs w:val="18"/>
              </w:rPr>
            </w:pPr>
          </w:p>
        </w:tc>
        <w:tc>
          <w:tcPr>
            <w:tcW w:w="1677" w:type="dxa"/>
            <w:hideMark/>
          </w:tcPr>
          <w:p w14:paraId="403DD68E" w14:textId="35FFEC93" w:rsidR="006B4BB9" w:rsidRPr="00331518" w:rsidRDefault="00F05758">
            <w:pPr>
              <w:tabs>
                <w:tab w:val="center" w:pos="4513"/>
                <w:tab w:val="right" w:pos="9026"/>
              </w:tabs>
              <w:rPr>
                <w:sz w:val="20"/>
                <w:szCs w:val="18"/>
              </w:rPr>
            </w:pPr>
            <w:r>
              <w:rPr>
                <w:sz w:val="20"/>
                <w:szCs w:val="18"/>
              </w:rPr>
              <w:t>1</w:t>
            </w:r>
            <w:r w:rsidR="001A52A4">
              <w:rPr>
                <w:sz w:val="20"/>
                <w:szCs w:val="18"/>
              </w:rPr>
              <w:t>9</w:t>
            </w:r>
            <w:r w:rsidR="006B4BB9">
              <w:rPr>
                <w:sz w:val="20"/>
                <w:szCs w:val="18"/>
              </w:rPr>
              <w:t>.0</w:t>
            </w:r>
            <w:r w:rsidR="00C2699B">
              <w:rPr>
                <w:sz w:val="20"/>
                <w:szCs w:val="18"/>
              </w:rPr>
              <w:t>6</w:t>
            </w:r>
            <w:r w:rsidR="006B4BB9">
              <w:rPr>
                <w:sz w:val="20"/>
                <w:szCs w:val="18"/>
              </w:rPr>
              <w:t>.2024</w:t>
            </w:r>
          </w:p>
        </w:tc>
      </w:tr>
      <w:tr w:rsidR="006B4BB9" w14:paraId="7BD2DC44" w14:textId="77777777" w:rsidTr="00464B6F">
        <w:trPr>
          <w:trHeight w:val="240"/>
          <w:jc w:val="right"/>
        </w:trPr>
        <w:tc>
          <w:tcPr>
            <w:tcW w:w="1568" w:type="dxa"/>
            <w:hideMark/>
          </w:tcPr>
          <w:p w14:paraId="48B4ED1D" w14:textId="77777777" w:rsidR="006B4BB9" w:rsidRPr="00331518" w:rsidRDefault="006B4BB9">
            <w:pPr>
              <w:rPr>
                <w:sz w:val="20"/>
                <w:szCs w:val="18"/>
              </w:rPr>
            </w:pPr>
            <w:r w:rsidRPr="00331518">
              <w:rPr>
                <w:sz w:val="20"/>
                <w:szCs w:val="18"/>
              </w:rPr>
              <w:t>Mál nr.:</w:t>
            </w:r>
          </w:p>
        </w:tc>
        <w:tc>
          <w:tcPr>
            <w:tcW w:w="1677" w:type="dxa"/>
          </w:tcPr>
          <w:p w14:paraId="5205221E" w14:textId="77777777" w:rsidR="006B4BB9" w:rsidRPr="00331518" w:rsidRDefault="006B4BB9">
            <w:pPr>
              <w:tabs>
                <w:tab w:val="center" w:pos="4513"/>
                <w:tab w:val="right" w:pos="9026"/>
              </w:tabs>
              <w:rPr>
                <w:sz w:val="20"/>
                <w:szCs w:val="18"/>
              </w:rPr>
            </w:pPr>
          </w:p>
        </w:tc>
        <w:tc>
          <w:tcPr>
            <w:tcW w:w="1677" w:type="dxa"/>
            <w:hideMark/>
          </w:tcPr>
          <w:p w14:paraId="5FF958DC" w14:textId="5F18312A" w:rsidR="006B4BB9" w:rsidRPr="00331518" w:rsidRDefault="006B2DB1">
            <w:pPr>
              <w:tabs>
                <w:tab w:val="center" w:pos="4513"/>
                <w:tab w:val="right" w:pos="9026"/>
              </w:tabs>
              <w:rPr>
                <w:sz w:val="20"/>
                <w:szCs w:val="18"/>
              </w:rPr>
            </w:pPr>
            <w:r>
              <w:rPr>
                <w:sz w:val="20"/>
                <w:szCs w:val="18"/>
              </w:rPr>
              <w:t>23/04503</w:t>
            </w:r>
          </w:p>
        </w:tc>
      </w:tr>
      <w:tr w:rsidR="006B4BB9" w14:paraId="0D48C65E" w14:textId="77777777" w:rsidTr="00464B6F">
        <w:trPr>
          <w:trHeight w:val="228"/>
          <w:jc w:val="right"/>
        </w:trPr>
        <w:tc>
          <w:tcPr>
            <w:tcW w:w="1568" w:type="dxa"/>
            <w:hideMark/>
          </w:tcPr>
          <w:p w14:paraId="63590F91" w14:textId="77777777" w:rsidR="006B4BB9" w:rsidRPr="00331518" w:rsidRDefault="006B4BB9">
            <w:pPr>
              <w:rPr>
                <w:sz w:val="20"/>
                <w:szCs w:val="18"/>
              </w:rPr>
            </w:pPr>
            <w:proofErr w:type="spellStart"/>
            <w:r w:rsidRPr="00331518">
              <w:rPr>
                <w:sz w:val="20"/>
                <w:szCs w:val="18"/>
              </w:rPr>
              <w:t>Málsviðgjørt</w:t>
            </w:r>
            <w:proofErr w:type="spellEnd"/>
            <w:r w:rsidRPr="00331518">
              <w:rPr>
                <w:sz w:val="20"/>
                <w:szCs w:val="18"/>
              </w:rPr>
              <w:t>:</w:t>
            </w:r>
          </w:p>
        </w:tc>
        <w:tc>
          <w:tcPr>
            <w:tcW w:w="1677" w:type="dxa"/>
          </w:tcPr>
          <w:p w14:paraId="1217E94B" w14:textId="77777777" w:rsidR="006B4BB9" w:rsidRDefault="006B4BB9">
            <w:pPr>
              <w:tabs>
                <w:tab w:val="center" w:pos="4513"/>
                <w:tab w:val="right" w:pos="9026"/>
              </w:tabs>
              <w:rPr>
                <w:sz w:val="20"/>
                <w:szCs w:val="18"/>
              </w:rPr>
            </w:pPr>
          </w:p>
        </w:tc>
        <w:tc>
          <w:tcPr>
            <w:tcW w:w="1677" w:type="dxa"/>
            <w:hideMark/>
          </w:tcPr>
          <w:p w14:paraId="6AB7190C" w14:textId="29FAB5A9" w:rsidR="006B4BB9" w:rsidRPr="00331518" w:rsidRDefault="006B4BB9">
            <w:pPr>
              <w:tabs>
                <w:tab w:val="center" w:pos="4513"/>
                <w:tab w:val="right" w:pos="9026"/>
              </w:tabs>
              <w:rPr>
                <w:sz w:val="20"/>
                <w:szCs w:val="18"/>
              </w:rPr>
            </w:pPr>
            <w:r>
              <w:rPr>
                <w:sz w:val="20"/>
                <w:szCs w:val="18"/>
              </w:rPr>
              <w:t>GMN</w:t>
            </w:r>
          </w:p>
        </w:tc>
      </w:tr>
      <w:tr w:rsidR="006B4BB9" w14:paraId="054C69D0" w14:textId="77777777" w:rsidTr="00464B6F">
        <w:trPr>
          <w:trHeight w:val="228"/>
          <w:jc w:val="right"/>
        </w:trPr>
        <w:tc>
          <w:tcPr>
            <w:tcW w:w="1568" w:type="dxa"/>
            <w:hideMark/>
          </w:tcPr>
          <w:p w14:paraId="3BEEB1EE" w14:textId="77777777" w:rsidR="006B4BB9" w:rsidRPr="00331518" w:rsidRDefault="006B4BB9">
            <w:pPr>
              <w:rPr>
                <w:sz w:val="20"/>
                <w:szCs w:val="18"/>
              </w:rPr>
            </w:pPr>
            <w:proofErr w:type="spellStart"/>
            <w:r w:rsidRPr="00331518">
              <w:rPr>
                <w:sz w:val="20"/>
                <w:szCs w:val="18"/>
              </w:rPr>
              <w:t>Ummælistíð</w:t>
            </w:r>
            <w:proofErr w:type="spellEnd"/>
            <w:r w:rsidRPr="00331518">
              <w:rPr>
                <w:sz w:val="20"/>
                <w:szCs w:val="18"/>
              </w:rPr>
              <w:t>:</w:t>
            </w:r>
          </w:p>
        </w:tc>
        <w:tc>
          <w:tcPr>
            <w:tcW w:w="1677" w:type="dxa"/>
          </w:tcPr>
          <w:p w14:paraId="321D9933" w14:textId="77777777" w:rsidR="006B4BB9" w:rsidRPr="00331518" w:rsidRDefault="006B4BB9">
            <w:pPr>
              <w:tabs>
                <w:tab w:val="center" w:pos="4513"/>
                <w:tab w:val="right" w:pos="9026"/>
              </w:tabs>
              <w:rPr>
                <w:sz w:val="20"/>
                <w:szCs w:val="18"/>
              </w:rPr>
            </w:pPr>
          </w:p>
        </w:tc>
        <w:tc>
          <w:tcPr>
            <w:tcW w:w="1677" w:type="dxa"/>
            <w:hideMark/>
          </w:tcPr>
          <w:p w14:paraId="4F2CD0A0" w14:textId="3A5D8E01" w:rsidR="006B4BB9" w:rsidRPr="00331518" w:rsidRDefault="006B4BB9">
            <w:pPr>
              <w:tabs>
                <w:tab w:val="center" w:pos="4513"/>
                <w:tab w:val="right" w:pos="9026"/>
              </w:tabs>
              <w:rPr>
                <w:sz w:val="20"/>
                <w:szCs w:val="18"/>
              </w:rPr>
            </w:pPr>
          </w:p>
        </w:tc>
      </w:tr>
      <w:tr w:rsidR="006B4BB9" w14:paraId="574BEB21" w14:textId="77777777" w:rsidTr="00464B6F">
        <w:trPr>
          <w:trHeight w:val="375"/>
          <w:jc w:val="right"/>
        </w:trPr>
        <w:tc>
          <w:tcPr>
            <w:tcW w:w="1568" w:type="dxa"/>
            <w:hideMark/>
          </w:tcPr>
          <w:p w14:paraId="5F840250" w14:textId="77777777" w:rsidR="006B4BB9" w:rsidRPr="00331518" w:rsidRDefault="006B4BB9">
            <w:pPr>
              <w:rPr>
                <w:sz w:val="20"/>
                <w:szCs w:val="18"/>
              </w:rPr>
            </w:pPr>
            <w:r w:rsidRPr="00331518">
              <w:rPr>
                <w:sz w:val="20"/>
                <w:szCs w:val="18"/>
              </w:rPr>
              <w:t>Eftirkannað:</w:t>
            </w:r>
          </w:p>
        </w:tc>
        <w:tc>
          <w:tcPr>
            <w:tcW w:w="1677" w:type="dxa"/>
          </w:tcPr>
          <w:p w14:paraId="56C06B54" w14:textId="77777777" w:rsidR="006B4BB9" w:rsidRPr="00331518" w:rsidRDefault="006B4BB9">
            <w:pPr>
              <w:tabs>
                <w:tab w:val="center" w:pos="4513"/>
                <w:tab w:val="right" w:pos="9026"/>
              </w:tabs>
              <w:rPr>
                <w:sz w:val="20"/>
                <w:szCs w:val="20"/>
              </w:rPr>
            </w:pPr>
          </w:p>
        </w:tc>
        <w:tc>
          <w:tcPr>
            <w:tcW w:w="1677" w:type="dxa"/>
            <w:hideMark/>
          </w:tcPr>
          <w:p w14:paraId="1899973E" w14:textId="348B1564" w:rsidR="006B4BB9" w:rsidRPr="00331518" w:rsidRDefault="006B4BB9">
            <w:pPr>
              <w:tabs>
                <w:tab w:val="center" w:pos="4513"/>
                <w:tab w:val="right" w:pos="9026"/>
              </w:tabs>
              <w:rPr>
                <w:sz w:val="20"/>
                <w:szCs w:val="18"/>
              </w:rPr>
            </w:pPr>
            <w:r w:rsidRPr="00331518">
              <w:rPr>
                <w:sz w:val="20"/>
                <w:szCs w:val="20"/>
              </w:rPr>
              <w:t xml:space="preserve"> </w:t>
            </w:r>
          </w:p>
        </w:tc>
      </w:tr>
    </w:tbl>
    <w:p w14:paraId="455449AB" w14:textId="77777777" w:rsidR="00532AF3" w:rsidRPr="00DD5760" w:rsidRDefault="00532AF3" w:rsidP="00DD5760">
      <w:pPr>
        <w:rPr>
          <w:bCs/>
        </w:rPr>
      </w:pPr>
    </w:p>
    <w:p w14:paraId="4D9B0EFF" w14:textId="77777777" w:rsidR="00532AF3" w:rsidRPr="00DD5760" w:rsidRDefault="00532AF3" w:rsidP="00DD5760">
      <w:pPr>
        <w:jc w:val="center"/>
        <w:rPr>
          <w:b/>
          <w:szCs w:val="24"/>
        </w:rPr>
      </w:pPr>
      <w:r w:rsidRPr="00DD5760">
        <w:rPr>
          <w:b/>
          <w:szCs w:val="24"/>
        </w:rPr>
        <w:t>Uppskot til</w:t>
      </w:r>
    </w:p>
    <w:p w14:paraId="509B195D" w14:textId="77777777" w:rsidR="00532AF3" w:rsidRPr="00DD5760" w:rsidRDefault="00532AF3" w:rsidP="00DD5760">
      <w:pPr>
        <w:jc w:val="center"/>
        <w:rPr>
          <w:b/>
          <w:szCs w:val="24"/>
        </w:rPr>
      </w:pPr>
    </w:p>
    <w:p w14:paraId="6928DE9F" w14:textId="77777777" w:rsidR="00532AF3" w:rsidRPr="00DD5760" w:rsidRDefault="00532AF3" w:rsidP="00DD5760">
      <w:pPr>
        <w:jc w:val="center"/>
        <w:rPr>
          <w:b/>
          <w:szCs w:val="24"/>
        </w:rPr>
      </w:pPr>
      <w:r w:rsidRPr="00DD5760">
        <w:rPr>
          <w:b/>
          <w:szCs w:val="24"/>
        </w:rPr>
        <w:t xml:space="preserve">Løgtingslóg </w:t>
      </w:r>
    </w:p>
    <w:p w14:paraId="5FF171CC" w14:textId="77777777" w:rsidR="00532AF3" w:rsidRPr="00DD5760" w:rsidRDefault="00532AF3" w:rsidP="00DD5760">
      <w:pPr>
        <w:jc w:val="center"/>
        <w:rPr>
          <w:b/>
          <w:szCs w:val="24"/>
        </w:rPr>
      </w:pPr>
      <w:r w:rsidRPr="00DD5760">
        <w:rPr>
          <w:b/>
          <w:szCs w:val="24"/>
        </w:rPr>
        <w:t>um</w:t>
      </w:r>
    </w:p>
    <w:p w14:paraId="4CA77880" w14:textId="30DA4E0D" w:rsidR="00532AF3" w:rsidRDefault="000F16E4" w:rsidP="00DD5760">
      <w:pPr>
        <w:jc w:val="center"/>
        <w:rPr>
          <w:b/>
          <w:szCs w:val="24"/>
        </w:rPr>
      </w:pPr>
      <w:r>
        <w:rPr>
          <w:b/>
          <w:szCs w:val="24"/>
        </w:rPr>
        <w:t>integratión</w:t>
      </w:r>
    </w:p>
    <w:p w14:paraId="41F11021" w14:textId="7E4D085E" w:rsidR="000F16E4" w:rsidRPr="000F16E4" w:rsidRDefault="000F16E4" w:rsidP="00DD5760">
      <w:pPr>
        <w:jc w:val="center"/>
        <w:rPr>
          <w:bCs/>
          <w:szCs w:val="24"/>
        </w:rPr>
      </w:pPr>
      <w:r w:rsidRPr="000F16E4">
        <w:rPr>
          <w:bCs/>
          <w:szCs w:val="24"/>
        </w:rPr>
        <w:t>(Integratiónslógin)</w:t>
      </w:r>
    </w:p>
    <w:p w14:paraId="4FC694B9" w14:textId="77777777" w:rsidR="00532AF3" w:rsidRPr="000F16E4" w:rsidRDefault="00532AF3" w:rsidP="00DD5760">
      <w:pPr>
        <w:jc w:val="center"/>
        <w:rPr>
          <w:bCs/>
          <w:szCs w:val="24"/>
        </w:rPr>
      </w:pPr>
    </w:p>
    <w:p w14:paraId="10446F53" w14:textId="77777777" w:rsidR="00532AF3" w:rsidRPr="00DD5760" w:rsidRDefault="00532AF3" w:rsidP="00DD5760">
      <w:pPr>
        <w:jc w:val="center"/>
        <w:rPr>
          <w:b/>
          <w:szCs w:val="24"/>
        </w:rPr>
      </w:pPr>
    </w:p>
    <w:p w14:paraId="2C6F8F22" w14:textId="77777777" w:rsidR="00532AF3" w:rsidRPr="00DD5760" w:rsidRDefault="00532AF3" w:rsidP="00DD5760">
      <w:pPr>
        <w:rPr>
          <w:iCs/>
        </w:rPr>
      </w:pPr>
    </w:p>
    <w:p w14:paraId="4ED2C5DF" w14:textId="77777777" w:rsidR="00532AF3" w:rsidRPr="00DD5760" w:rsidRDefault="00532AF3" w:rsidP="00DD5760">
      <w:pPr>
        <w:rPr>
          <w:b/>
          <w:bCs/>
        </w:rPr>
        <w:sectPr w:rsidR="00532AF3" w:rsidRPr="00DD5760"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09699191" w14:textId="6216FDFD" w:rsidR="0054072E" w:rsidRPr="0054072E" w:rsidRDefault="0054072E" w:rsidP="0054072E">
      <w:pPr>
        <w:jc w:val="center"/>
        <w:rPr>
          <w:bCs/>
          <w:i/>
          <w:iCs/>
        </w:rPr>
      </w:pPr>
      <w:r w:rsidRPr="0054072E">
        <w:rPr>
          <w:bCs/>
          <w:i/>
          <w:iCs/>
        </w:rPr>
        <w:t>Virkisøki</w:t>
      </w:r>
    </w:p>
    <w:p w14:paraId="3C405709" w14:textId="77777777" w:rsidR="006B3FD7" w:rsidRDefault="006B3FD7" w:rsidP="00A46FD8">
      <w:pPr>
        <w:jc w:val="center"/>
        <w:rPr>
          <w:i/>
          <w:iCs/>
        </w:rPr>
      </w:pPr>
    </w:p>
    <w:p w14:paraId="6DD497D5" w14:textId="4BA435A2" w:rsidR="006E410B" w:rsidRDefault="00A46FD8" w:rsidP="006E410B">
      <w:r w:rsidRPr="007F0B9F">
        <w:rPr>
          <w:b/>
        </w:rPr>
        <w:t>§ 1.</w:t>
      </w:r>
      <w:r w:rsidRPr="007F0B9F">
        <w:t xml:space="preserve"> </w:t>
      </w:r>
      <w:r w:rsidR="0054072E" w:rsidRPr="0054072E">
        <w:t>Henda løgtingslóg er galdandi fyri útlendingar</w:t>
      </w:r>
      <w:r w:rsidR="008535AB">
        <w:t xml:space="preserve">, sum hava </w:t>
      </w:r>
      <w:r w:rsidR="0054072E" w:rsidRPr="0054072E">
        <w:t>uppihaldsloyvi í Føroyum</w:t>
      </w:r>
      <w:r w:rsidR="0054072E">
        <w:t>.</w:t>
      </w:r>
    </w:p>
    <w:p w14:paraId="6A49FA0E" w14:textId="548232D2" w:rsidR="00D0234E" w:rsidRPr="00D0234E" w:rsidRDefault="00D0234E" w:rsidP="006E410B">
      <w:r>
        <w:rPr>
          <w:i/>
          <w:iCs/>
        </w:rPr>
        <w:t>Stk. 2</w:t>
      </w:r>
      <w:r>
        <w:t>. Løgtingslógin er eisini galdandi fyri børn undir 18 ár, sum hava fastan bústað hjá foreldrum ella verja, fevnd av stk. 1.</w:t>
      </w:r>
    </w:p>
    <w:p w14:paraId="40EFCC56" w14:textId="77777777" w:rsidR="006B3FD7" w:rsidRDefault="006B3FD7" w:rsidP="00E9477F">
      <w:pPr>
        <w:rPr>
          <w:bCs/>
          <w:i/>
          <w:iCs/>
        </w:rPr>
      </w:pPr>
      <w:bookmarkStart w:id="0" w:name="_Hlk112934362"/>
    </w:p>
    <w:p w14:paraId="554BDFBB" w14:textId="341BE40D" w:rsidR="004F62FD" w:rsidRDefault="00A46FD8" w:rsidP="00A46FD8">
      <w:bookmarkStart w:id="1" w:name="_Hlk112934344"/>
      <w:r w:rsidRPr="00F14CA2">
        <w:rPr>
          <w:b/>
        </w:rPr>
        <w:t>§ 2.</w:t>
      </w:r>
      <w:r w:rsidR="004F62FD">
        <w:t xml:space="preserve"> </w:t>
      </w:r>
      <w:bookmarkStart w:id="2" w:name="_Hlk168406548"/>
      <w:r w:rsidR="004F62FD">
        <w:t xml:space="preserve">Í </w:t>
      </w:r>
      <w:r w:rsidR="00A21519">
        <w:t>løgtings</w:t>
      </w:r>
      <w:r w:rsidR="004F62FD">
        <w:t>lógini verður skilt millum:</w:t>
      </w:r>
    </w:p>
    <w:p w14:paraId="7B30FB19" w14:textId="203FA905" w:rsidR="000C0107" w:rsidRDefault="004F62FD" w:rsidP="00420502">
      <w:pPr>
        <w:pStyle w:val="Listeafsnit"/>
        <w:numPr>
          <w:ilvl w:val="0"/>
          <w:numId w:val="15"/>
        </w:numPr>
      </w:pPr>
      <w:r>
        <w:t xml:space="preserve">Tilflytarar, sum hava vinnuligt uppihaldsloyvi sambært </w:t>
      </w:r>
      <w:proofErr w:type="spellStart"/>
      <w:r w:rsidR="00F61C4E">
        <w:t>anordning</w:t>
      </w:r>
      <w:proofErr w:type="spellEnd"/>
      <w:r w:rsidR="00F61C4E">
        <w:t xml:space="preserve"> for </w:t>
      </w:r>
      <w:proofErr w:type="spellStart"/>
      <w:r w:rsidR="00F61C4E">
        <w:t>ikrafttræden</w:t>
      </w:r>
      <w:proofErr w:type="spellEnd"/>
      <w:r w:rsidR="00F61C4E">
        <w:t xml:space="preserve"> for </w:t>
      </w:r>
      <w:proofErr w:type="spellStart"/>
      <w:r w:rsidR="00F61C4E">
        <w:t>Færøerne</w:t>
      </w:r>
      <w:proofErr w:type="spellEnd"/>
      <w:r w:rsidR="00F61C4E">
        <w:t xml:space="preserve"> </w:t>
      </w:r>
      <w:proofErr w:type="spellStart"/>
      <w:r w:rsidR="00F61C4E">
        <w:t>af</w:t>
      </w:r>
      <w:proofErr w:type="spellEnd"/>
      <w:r w:rsidR="00F61C4E">
        <w:t xml:space="preserve"> </w:t>
      </w:r>
      <w:proofErr w:type="spellStart"/>
      <w:r w:rsidR="00F61C4E">
        <w:t>udlændingeloven</w:t>
      </w:r>
      <w:proofErr w:type="spellEnd"/>
      <w:r w:rsidR="000C0107">
        <w:t xml:space="preserve">, </w:t>
      </w:r>
      <w:r w:rsidR="00F61C4E" w:rsidRPr="00F61C4E">
        <w:t xml:space="preserve">lov for </w:t>
      </w:r>
      <w:proofErr w:type="spellStart"/>
      <w:r w:rsidR="00F61C4E" w:rsidRPr="00F61C4E">
        <w:t>Færøerne</w:t>
      </w:r>
      <w:proofErr w:type="spellEnd"/>
      <w:r w:rsidR="00F61C4E" w:rsidRPr="00F61C4E">
        <w:t xml:space="preserve"> </w:t>
      </w:r>
      <w:proofErr w:type="spellStart"/>
      <w:r w:rsidR="00F61C4E" w:rsidRPr="00F61C4E">
        <w:t>om</w:t>
      </w:r>
      <w:proofErr w:type="spellEnd"/>
      <w:r w:rsidR="00F61C4E" w:rsidRPr="00F61C4E">
        <w:t xml:space="preserve"> </w:t>
      </w:r>
      <w:proofErr w:type="spellStart"/>
      <w:r w:rsidR="00F61C4E" w:rsidRPr="00F61C4E">
        <w:t>udlændinges</w:t>
      </w:r>
      <w:proofErr w:type="spellEnd"/>
      <w:r w:rsidR="00F61C4E" w:rsidRPr="00F61C4E">
        <w:t xml:space="preserve"> </w:t>
      </w:r>
      <w:proofErr w:type="spellStart"/>
      <w:r w:rsidR="00F61C4E" w:rsidRPr="00F61C4E">
        <w:t>adgang</w:t>
      </w:r>
      <w:proofErr w:type="spellEnd"/>
      <w:r w:rsidR="00F61C4E" w:rsidRPr="00F61C4E">
        <w:t xml:space="preserve"> til </w:t>
      </w:r>
      <w:proofErr w:type="spellStart"/>
      <w:r w:rsidR="00F61C4E" w:rsidRPr="00F61C4E">
        <w:t>opholdstilladelse</w:t>
      </w:r>
      <w:proofErr w:type="spellEnd"/>
      <w:r w:rsidR="00F61C4E" w:rsidRPr="00F61C4E">
        <w:t xml:space="preserve"> </w:t>
      </w:r>
      <w:proofErr w:type="spellStart"/>
      <w:r w:rsidR="00F61C4E" w:rsidRPr="00F61C4E">
        <w:t>med</w:t>
      </w:r>
      <w:proofErr w:type="spellEnd"/>
      <w:r w:rsidR="00F61C4E" w:rsidRPr="00F61C4E">
        <w:t xml:space="preserve"> </w:t>
      </w:r>
      <w:proofErr w:type="spellStart"/>
      <w:r w:rsidR="00F61C4E" w:rsidRPr="00F61C4E">
        <w:t>henblik</w:t>
      </w:r>
      <w:proofErr w:type="spellEnd"/>
      <w:r w:rsidR="00F61C4E" w:rsidRPr="00F61C4E">
        <w:t xml:space="preserve"> </w:t>
      </w:r>
      <w:proofErr w:type="spellStart"/>
      <w:r w:rsidR="00F61C4E" w:rsidRPr="00F61C4E">
        <w:t>på</w:t>
      </w:r>
      <w:proofErr w:type="spellEnd"/>
      <w:r w:rsidR="00F61C4E" w:rsidRPr="00F61C4E">
        <w:t xml:space="preserve"> </w:t>
      </w:r>
      <w:proofErr w:type="spellStart"/>
      <w:r w:rsidR="00F61C4E" w:rsidRPr="00F61C4E">
        <w:t>visse</w:t>
      </w:r>
      <w:proofErr w:type="spellEnd"/>
      <w:r w:rsidR="00F61C4E" w:rsidRPr="00F61C4E">
        <w:t xml:space="preserve"> </w:t>
      </w:r>
      <w:proofErr w:type="spellStart"/>
      <w:r w:rsidR="00F61C4E" w:rsidRPr="00F61C4E">
        <w:t>former</w:t>
      </w:r>
      <w:proofErr w:type="spellEnd"/>
      <w:r w:rsidR="00F61C4E" w:rsidRPr="00F61C4E">
        <w:t xml:space="preserve"> for </w:t>
      </w:r>
      <w:proofErr w:type="spellStart"/>
      <w:r w:rsidR="00F61C4E" w:rsidRPr="00F61C4E">
        <w:t>beskæftigelse</w:t>
      </w:r>
      <w:proofErr w:type="spellEnd"/>
      <w:r w:rsidR="00F61C4E" w:rsidRPr="00F61C4E" w:rsidDel="00F61C4E">
        <w:t xml:space="preserve"> </w:t>
      </w:r>
      <w:r w:rsidR="000C0107">
        <w:t xml:space="preserve">ella </w:t>
      </w:r>
      <w:proofErr w:type="spellStart"/>
      <w:r w:rsidR="000C0107">
        <w:t>Fast-Track</w:t>
      </w:r>
      <w:proofErr w:type="spellEnd"/>
      <w:r w:rsidR="000C0107">
        <w:t xml:space="preserve"> avtaluni</w:t>
      </w:r>
      <w:r w:rsidR="00CE62F8">
        <w:t xml:space="preserve"> og </w:t>
      </w:r>
      <w:proofErr w:type="spellStart"/>
      <w:r w:rsidR="00CE62F8">
        <w:t>samfylgjandi</w:t>
      </w:r>
      <w:proofErr w:type="spellEnd"/>
      <w:r w:rsidR="00CE62F8">
        <w:t xml:space="preserve"> familja</w:t>
      </w:r>
    </w:p>
    <w:p w14:paraId="784A57FB" w14:textId="6D9CE10F" w:rsidR="00D42553" w:rsidRDefault="00D56E82" w:rsidP="004F62FD">
      <w:pPr>
        <w:pStyle w:val="Listeafsnit"/>
        <w:numPr>
          <w:ilvl w:val="0"/>
          <w:numId w:val="15"/>
        </w:numPr>
      </w:pPr>
      <w:r>
        <w:t>Tilflytarar</w:t>
      </w:r>
      <w:r w:rsidR="00D42553">
        <w:t xml:space="preserve">, sum </w:t>
      </w:r>
      <w:r w:rsidR="0089738D">
        <w:t>hava uppihaldsloyvi eftir reglunum um</w:t>
      </w:r>
      <w:r w:rsidR="00D42553">
        <w:t xml:space="preserve"> </w:t>
      </w:r>
      <w:r w:rsidR="0089738D">
        <w:t xml:space="preserve">familjusameining </w:t>
      </w:r>
      <w:r w:rsidR="00F61C4E">
        <w:t xml:space="preserve">í </w:t>
      </w:r>
      <w:r w:rsidR="00D42553">
        <w:t xml:space="preserve"> </w:t>
      </w:r>
      <w:bookmarkStart w:id="3" w:name="_Hlk149824986"/>
      <w:proofErr w:type="spellStart"/>
      <w:r w:rsidR="00D42553" w:rsidRPr="00D42553">
        <w:t>anordning</w:t>
      </w:r>
      <w:proofErr w:type="spellEnd"/>
      <w:r w:rsidR="00D42553" w:rsidRPr="00D42553">
        <w:t xml:space="preserve"> for </w:t>
      </w:r>
      <w:proofErr w:type="spellStart"/>
      <w:r w:rsidR="00D42553" w:rsidRPr="00D42553">
        <w:t>ikrafttræden</w:t>
      </w:r>
      <w:proofErr w:type="spellEnd"/>
      <w:r w:rsidR="00D42553" w:rsidRPr="00D42553">
        <w:t xml:space="preserve"> for </w:t>
      </w:r>
      <w:proofErr w:type="spellStart"/>
      <w:r w:rsidR="00D42553" w:rsidRPr="00D42553">
        <w:t>Færøerne</w:t>
      </w:r>
      <w:proofErr w:type="spellEnd"/>
      <w:r w:rsidR="00D42553" w:rsidRPr="00D42553">
        <w:t xml:space="preserve"> </w:t>
      </w:r>
      <w:proofErr w:type="spellStart"/>
      <w:r w:rsidR="00D42553" w:rsidRPr="00D42553">
        <w:t>af</w:t>
      </w:r>
      <w:proofErr w:type="spellEnd"/>
      <w:r w:rsidR="00D42553" w:rsidRPr="00D42553">
        <w:t xml:space="preserve"> </w:t>
      </w:r>
      <w:proofErr w:type="spellStart"/>
      <w:r w:rsidR="00D42553" w:rsidRPr="00D42553">
        <w:t>udlændingeloven</w:t>
      </w:r>
      <w:bookmarkEnd w:id="3"/>
      <w:proofErr w:type="spellEnd"/>
    </w:p>
    <w:p w14:paraId="387816F8" w14:textId="77049C2A" w:rsidR="00F61C4E" w:rsidRDefault="00F61C4E" w:rsidP="000305ED">
      <w:pPr>
        <w:pStyle w:val="Listeafsnit"/>
        <w:numPr>
          <w:ilvl w:val="0"/>
          <w:numId w:val="15"/>
        </w:numPr>
      </w:pPr>
      <w:r>
        <w:t xml:space="preserve">Tilflytarar sum hava uppihaldsloyvi sambært </w:t>
      </w:r>
      <w:proofErr w:type="spellStart"/>
      <w:r>
        <w:t>anordning</w:t>
      </w:r>
      <w:proofErr w:type="spellEnd"/>
      <w:r>
        <w:t xml:space="preserve">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lov </w:t>
      </w:r>
      <w:proofErr w:type="spellStart"/>
      <w:r>
        <w:t>om</w:t>
      </w:r>
      <w:proofErr w:type="spellEnd"/>
      <w:r>
        <w:t xml:space="preserve"> </w:t>
      </w:r>
      <w:proofErr w:type="spellStart"/>
      <w:r>
        <w:t>midlertidig</w:t>
      </w:r>
      <w:proofErr w:type="spellEnd"/>
      <w:r>
        <w:t xml:space="preserve"> </w:t>
      </w:r>
      <w:proofErr w:type="spellStart"/>
      <w:r>
        <w:t>opholdstilladelse</w:t>
      </w:r>
      <w:proofErr w:type="spellEnd"/>
      <w:r>
        <w:t xml:space="preserve"> til </w:t>
      </w:r>
      <w:proofErr w:type="spellStart"/>
      <w:r>
        <w:t>personer</w:t>
      </w:r>
      <w:proofErr w:type="spellEnd"/>
      <w:r>
        <w:t xml:space="preserve">, </w:t>
      </w:r>
      <w:proofErr w:type="spellStart"/>
      <w:r>
        <w:t>der</w:t>
      </w:r>
      <w:proofErr w:type="spellEnd"/>
      <w:r>
        <w:t xml:space="preserve"> </w:t>
      </w:r>
      <w:r w:rsidR="001322BE">
        <w:t xml:space="preserve">er </w:t>
      </w:r>
      <w:proofErr w:type="spellStart"/>
      <w:r>
        <w:t>fordrevet</w:t>
      </w:r>
      <w:proofErr w:type="spellEnd"/>
      <w:r>
        <w:t xml:space="preserve"> </w:t>
      </w:r>
      <w:proofErr w:type="spellStart"/>
      <w:r>
        <w:t>fra</w:t>
      </w:r>
      <w:proofErr w:type="spellEnd"/>
      <w:r>
        <w:t xml:space="preserve"> Ukraine</w:t>
      </w:r>
      <w:r w:rsidR="008014FC">
        <w:t>.</w:t>
      </w:r>
    </w:p>
    <w:bookmarkEnd w:id="2"/>
    <w:p w14:paraId="562A3E17" w14:textId="6A64CF78" w:rsidR="00A46FD8" w:rsidRDefault="00F61C4E" w:rsidP="00F61C4E">
      <w:r w:rsidRPr="00F61C4E">
        <w:t xml:space="preserve"> </w:t>
      </w:r>
      <w:bookmarkEnd w:id="0"/>
      <w:bookmarkEnd w:id="1"/>
    </w:p>
    <w:p w14:paraId="6F7EEC16" w14:textId="7B914799" w:rsidR="008014FC" w:rsidRPr="0095503C" w:rsidRDefault="008014FC" w:rsidP="0095503C">
      <w:pPr>
        <w:jc w:val="center"/>
        <w:rPr>
          <w:i/>
          <w:iCs/>
        </w:rPr>
      </w:pPr>
      <w:proofErr w:type="spellStart"/>
      <w:r>
        <w:rPr>
          <w:i/>
          <w:iCs/>
        </w:rPr>
        <w:t>Integratiónsmyndugleiki</w:t>
      </w:r>
      <w:proofErr w:type="spellEnd"/>
    </w:p>
    <w:p w14:paraId="5EAB78C6" w14:textId="77777777" w:rsidR="00D0234E" w:rsidRDefault="00D0234E" w:rsidP="00A46FD8">
      <w:pPr>
        <w:rPr>
          <w:b/>
          <w:bCs/>
        </w:rPr>
      </w:pPr>
    </w:p>
    <w:p w14:paraId="6E8B8CC9" w14:textId="139BE4F6" w:rsidR="00C23A3E" w:rsidRDefault="00C23A3E" w:rsidP="00A46FD8">
      <w:r>
        <w:rPr>
          <w:b/>
          <w:bCs/>
        </w:rPr>
        <w:t>§ 3.</w:t>
      </w:r>
      <w:r>
        <w:t xml:space="preserve"> </w:t>
      </w:r>
      <w:r w:rsidR="000C0107">
        <w:t xml:space="preserve">Útlendingastovan er </w:t>
      </w:r>
      <w:proofErr w:type="spellStart"/>
      <w:r w:rsidR="000C0107">
        <w:t>integratiónsmyndugleiki</w:t>
      </w:r>
      <w:proofErr w:type="spellEnd"/>
      <w:r w:rsidR="002E4C38">
        <w:t>.</w:t>
      </w:r>
    </w:p>
    <w:p w14:paraId="02951373" w14:textId="77777777" w:rsidR="00AC5E5F" w:rsidRDefault="00AC5E5F" w:rsidP="00A46FD8"/>
    <w:p w14:paraId="425895A9" w14:textId="1E0D6932" w:rsidR="00AC5E5F" w:rsidRDefault="00AC5E5F" w:rsidP="00AC5E5F">
      <w:pPr>
        <w:jc w:val="center"/>
      </w:pPr>
      <w:proofErr w:type="spellStart"/>
      <w:r>
        <w:rPr>
          <w:i/>
          <w:iCs/>
        </w:rPr>
        <w:t>Integratiónsøki</w:t>
      </w:r>
      <w:proofErr w:type="spellEnd"/>
    </w:p>
    <w:p w14:paraId="21D3DD27" w14:textId="77777777" w:rsidR="00AC5E5F" w:rsidRDefault="00AC5E5F" w:rsidP="00AC5E5F">
      <w:pPr>
        <w:jc w:val="center"/>
      </w:pPr>
    </w:p>
    <w:p w14:paraId="1BF82B0C" w14:textId="75AA74B8" w:rsidR="002C4FA9" w:rsidRDefault="00AC5E5F" w:rsidP="00AC5E5F">
      <w:bookmarkStart w:id="4" w:name="_Hlk168756166"/>
      <w:r>
        <w:rPr>
          <w:b/>
          <w:bCs/>
        </w:rPr>
        <w:t>§ 4.</w:t>
      </w:r>
      <w:r>
        <w:t xml:space="preserve"> </w:t>
      </w:r>
      <w:r w:rsidR="002C4FA9">
        <w:t xml:space="preserve">Kommunurnar skulu í seinasta lagi 1. januar 2026 seta integratiónssamskiparar. </w:t>
      </w:r>
    </w:p>
    <w:p w14:paraId="2C7F53CF" w14:textId="5039F5EC" w:rsidR="00AC5E5F" w:rsidRDefault="002C4FA9" w:rsidP="00AC5E5F">
      <w:r>
        <w:rPr>
          <w:i/>
          <w:iCs/>
        </w:rPr>
        <w:t xml:space="preserve">Stk. </w:t>
      </w:r>
      <w:r w:rsidRPr="00062759">
        <w:t>2</w:t>
      </w:r>
      <w:r>
        <w:t xml:space="preserve">. </w:t>
      </w:r>
      <w:r w:rsidR="00AC5E5F" w:rsidRPr="002C4FA9">
        <w:t>Kommunurnar</w:t>
      </w:r>
      <w:r w:rsidR="00AC5E5F">
        <w:t xml:space="preserve"> skulu samstarva við aðrar kommunur um integratión.</w:t>
      </w:r>
    </w:p>
    <w:p w14:paraId="006F09E7" w14:textId="0C1CD535" w:rsidR="00AC5E5F" w:rsidRDefault="00AC5E5F" w:rsidP="00AC5E5F">
      <w:r>
        <w:rPr>
          <w:i/>
          <w:iCs/>
        </w:rPr>
        <w:t xml:space="preserve">Stk. </w:t>
      </w:r>
      <w:r w:rsidR="002C4FA9">
        <w:rPr>
          <w:i/>
          <w:iCs/>
        </w:rPr>
        <w:t>3</w:t>
      </w:r>
      <w:r>
        <w:t xml:space="preserve">. Samstarvsøkini sambært stk. </w:t>
      </w:r>
      <w:r w:rsidR="002C4FA9">
        <w:t xml:space="preserve">2 skulu skipast samsvarandi løgtingslógini um barnavernd. </w:t>
      </w:r>
    </w:p>
    <w:p w14:paraId="5E109DC6" w14:textId="2D99E239" w:rsidR="00AC5E5F" w:rsidRPr="00AC5E5F" w:rsidRDefault="002C4FA9" w:rsidP="00062759">
      <w:r>
        <w:rPr>
          <w:i/>
          <w:iCs/>
        </w:rPr>
        <w:t xml:space="preserve">Stk. 4. </w:t>
      </w:r>
      <w:r>
        <w:t>Landsstýrisfólkið</w:t>
      </w:r>
      <w:r w:rsidR="00062759">
        <w:t xml:space="preserve"> kann</w:t>
      </w:r>
      <w:r w:rsidR="00283F8F">
        <w:t>, í samráð við kommu</w:t>
      </w:r>
      <w:r w:rsidR="001322BE">
        <w:t>nu</w:t>
      </w:r>
      <w:r w:rsidR="00283F8F">
        <w:t>rnar,</w:t>
      </w:r>
      <w:r w:rsidR="00062759">
        <w:t xml:space="preserve"> áseta nærri reglur um integratiónsøkið og integratiónssamskiparar. </w:t>
      </w:r>
    </w:p>
    <w:bookmarkEnd w:id="4"/>
    <w:p w14:paraId="7FB5F8FA" w14:textId="77777777" w:rsidR="006E410B" w:rsidRPr="00C23A3E" w:rsidRDefault="006E410B" w:rsidP="00A46FD8"/>
    <w:p w14:paraId="015D5528" w14:textId="40940F73" w:rsidR="006B3FD7" w:rsidRDefault="008C3978" w:rsidP="00A46FD8">
      <w:pPr>
        <w:jc w:val="center"/>
        <w:rPr>
          <w:i/>
          <w:iCs/>
        </w:rPr>
      </w:pPr>
      <w:bookmarkStart w:id="5" w:name="_Hlk112929414"/>
      <w:r>
        <w:rPr>
          <w:i/>
          <w:iCs/>
        </w:rPr>
        <w:t xml:space="preserve">Kunnandi </w:t>
      </w:r>
      <w:r w:rsidR="00CE62F8">
        <w:rPr>
          <w:i/>
          <w:iCs/>
        </w:rPr>
        <w:t>fund</w:t>
      </w:r>
      <w:r w:rsidR="008C6529">
        <w:rPr>
          <w:i/>
          <w:iCs/>
        </w:rPr>
        <w:t>ur</w:t>
      </w:r>
    </w:p>
    <w:p w14:paraId="6B3CBDEE" w14:textId="77777777" w:rsidR="0047605F" w:rsidRPr="00A33B47" w:rsidRDefault="0047605F" w:rsidP="00A46FD8">
      <w:pPr>
        <w:jc w:val="center"/>
        <w:rPr>
          <w:i/>
          <w:iCs/>
        </w:rPr>
      </w:pPr>
    </w:p>
    <w:p w14:paraId="243B1BED" w14:textId="350944A6" w:rsidR="008C3978" w:rsidRDefault="00A46FD8" w:rsidP="00A46FD8">
      <w:bookmarkStart w:id="6" w:name="_Hlk169094018"/>
      <w:r w:rsidRPr="00A33B47">
        <w:rPr>
          <w:b/>
          <w:bCs/>
        </w:rPr>
        <w:t xml:space="preserve">§ </w:t>
      </w:r>
      <w:r w:rsidR="00062759">
        <w:rPr>
          <w:b/>
          <w:bCs/>
        </w:rPr>
        <w:t>5</w:t>
      </w:r>
      <w:r w:rsidRPr="00A33B47">
        <w:rPr>
          <w:b/>
          <w:bCs/>
        </w:rPr>
        <w:t>.</w:t>
      </w:r>
      <w:r w:rsidRPr="00A33B47">
        <w:t xml:space="preserve"> </w:t>
      </w:r>
      <w:bookmarkStart w:id="7" w:name="_Hlk168756263"/>
      <w:r w:rsidR="00CE62F8">
        <w:t>Tilflytar</w:t>
      </w:r>
      <w:r w:rsidR="008C6529">
        <w:t>a</w:t>
      </w:r>
      <w:r w:rsidR="00CE62F8">
        <w:t xml:space="preserve">r, </w:t>
      </w:r>
      <w:r w:rsidRPr="008C3978">
        <w:t>fevndir av løgtingslógini,</w:t>
      </w:r>
      <w:r w:rsidRPr="00A33B47">
        <w:t xml:space="preserve"> </w:t>
      </w:r>
      <w:r w:rsidR="00CE62F8">
        <w:t xml:space="preserve">verða bidnir um at koma </w:t>
      </w:r>
      <w:r w:rsidR="008C3978">
        <w:t xml:space="preserve">til kunnandi </w:t>
      </w:r>
      <w:r w:rsidR="00CE62F8">
        <w:t xml:space="preserve">fund </w:t>
      </w:r>
      <w:r w:rsidR="004376A7">
        <w:t>skjótast gjørligt</w:t>
      </w:r>
      <w:r w:rsidR="00CE62F8">
        <w:t xml:space="preserve"> eftir teir eru komnir til Føroya</w:t>
      </w:r>
      <w:r w:rsidRPr="00A33B47">
        <w:t xml:space="preserve">. </w:t>
      </w:r>
    </w:p>
    <w:p w14:paraId="2F5F40CC" w14:textId="64881570" w:rsidR="00334189" w:rsidRPr="00334189" w:rsidRDefault="008C3978" w:rsidP="00E9490E">
      <w:r w:rsidRPr="008C3978">
        <w:rPr>
          <w:i/>
          <w:iCs/>
        </w:rPr>
        <w:t>Stk. 2.</w:t>
      </w:r>
      <w:r>
        <w:t xml:space="preserve"> </w:t>
      </w:r>
      <w:r w:rsidR="000040C9">
        <w:t xml:space="preserve">Integratiónsøkið, har tilflytarin er fluttur, </w:t>
      </w:r>
      <w:r w:rsidR="00334189">
        <w:t xml:space="preserve">skipar </w:t>
      </w:r>
      <w:r w:rsidR="008C6529">
        <w:t xml:space="preserve">fyri einum kunnandi fundi </w:t>
      </w:r>
      <w:r w:rsidR="000040C9">
        <w:t>í samráð við</w:t>
      </w:r>
      <w:r w:rsidR="00334189">
        <w:t xml:space="preserve"> </w:t>
      </w:r>
      <w:proofErr w:type="spellStart"/>
      <w:r w:rsidR="007444B1">
        <w:t>integratións</w:t>
      </w:r>
      <w:r w:rsidR="000040C9">
        <w:t>myndugleikan</w:t>
      </w:r>
      <w:proofErr w:type="spellEnd"/>
      <w:r w:rsidR="00334189">
        <w:t xml:space="preserve">.  Á </w:t>
      </w:r>
      <w:r w:rsidR="00334189">
        <w:lastRenderedPageBreak/>
        <w:t>fundinum verður tilflytarin kunnaður um,</w:t>
      </w:r>
      <w:r w:rsidR="00E9490E" w:rsidRPr="00E9490E">
        <w:t xml:space="preserve"> hvørji rættindi og skyldur </w:t>
      </w:r>
      <w:r w:rsidR="00334189">
        <w:t>hann</w:t>
      </w:r>
      <w:r w:rsidR="00E9490E" w:rsidRPr="00E9490E">
        <w:t xml:space="preserve"> hevur í Føroyum. Somuleiðis verður kunnað um, hvat integratiónsmyndugleikin</w:t>
      </w:r>
      <w:r w:rsidR="00334189">
        <w:t xml:space="preserve">, </w:t>
      </w:r>
      <w:r w:rsidR="007444B1">
        <w:t xml:space="preserve">integratiónsøkið </w:t>
      </w:r>
      <w:r w:rsidR="00334189">
        <w:t xml:space="preserve">og aðrir viðkomandi partar </w:t>
      </w:r>
      <w:r w:rsidR="00E9490E" w:rsidRPr="00E9490E">
        <w:t>k</w:t>
      </w:r>
      <w:r w:rsidR="00334189">
        <w:t>u</w:t>
      </w:r>
      <w:r w:rsidR="00E9490E" w:rsidRPr="00E9490E">
        <w:t>nn</w:t>
      </w:r>
      <w:r w:rsidR="00334189">
        <w:t>u</w:t>
      </w:r>
      <w:r w:rsidR="00E9490E" w:rsidRPr="00E9490E">
        <w:t xml:space="preserve"> hjálpa við, og hvar tilflytarin annars kann leita sær hjálp, um tørvur er á tí.</w:t>
      </w:r>
    </w:p>
    <w:bookmarkEnd w:id="6"/>
    <w:bookmarkEnd w:id="7"/>
    <w:p w14:paraId="1F810F19" w14:textId="77777777" w:rsidR="00B1326A" w:rsidRDefault="00B1326A" w:rsidP="00A46FD8"/>
    <w:p w14:paraId="7172564C" w14:textId="144F455B" w:rsidR="00A46FD8" w:rsidRDefault="008C3978" w:rsidP="008C3978">
      <w:pPr>
        <w:jc w:val="center"/>
        <w:rPr>
          <w:i/>
          <w:iCs/>
        </w:rPr>
      </w:pPr>
      <w:proofErr w:type="spellStart"/>
      <w:r w:rsidRPr="00A33B47">
        <w:rPr>
          <w:i/>
          <w:iCs/>
        </w:rPr>
        <w:t>Integratiónssamrøða</w:t>
      </w:r>
      <w:proofErr w:type="spellEnd"/>
    </w:p>
    <w:p w14:paraId="40246B22" w14:textId="77777777" w:rsidR="0047605F" w:rsidRPr="000F4CB5" w:rsidRDefault="0047605F" w:rsidP="008C3978">
      <w:pPr>
        <w:jc w:val="center"/>
        <w:rPr>
          <w:b/>
          <w:bCs/>
        </w:rPr>
      </w:pPr>
    </w:p>
    <w:p w14:paraId="7279FCDF" w14:textId="327128A9" w:rsidR="00FC2617" w:rsidRDefault="008C3978" w:rsidP="008C3978">
      <w:bookmarkStart w:id="8" w:name="_Hlk169094075"/>
      <w:r w:rsidRPr="008C3978">
        <w:rPr>
          <w:b/>
          <w:bCs/>
        </w:rPr>
        <w:t xml:space="preserve">§ </w:t>
      </w:r>
      <w:r w:rsidR="007444B1">
        <w:rPr>
          <w:b/>
          <w:bCs/>
        </w:rPr>
        <w:t>6</w:t>
      </w:r>
      <w:r w:rsidRPr="008C3978">
        <w:rPr>
          <w:b/>
          <w:bCs/>
        </w:rPr>
        <w:t>.</w:t>
      </w:r>
      <w:r>
        <w:t xml:space="preserve"> </w:t>
      </w:r>
      <w:bookmarkStart w:id="9" w:name="_Hlk168758276"/>
      <w:r w:rsidRPr="00A33B47">
        <w:t xml:space="preserve">Tilflytarar, </w:t>
      </w:r>
      <w:r>
        <w:t xml:space="preserve">ið eru 18 ár ella eldri, </w:t>
      </w:r>
      <w:r w:rsidR="00FC2617">
        <w:t>verða biðin um at møta til integratiónssamrøðu</w:t>
      </w:r>
      <w:r w:rsidR="00911EEB">
        <w:t xml:space="preserve"> um tey:</w:t>
      </w:r>
    </w:p>
    <w:p w14:paraId="125E0899" w14:textId="77777777" w:rsidR="00FC2617" w:rsidRDefault="00FC2617" w:rsidP="00FC2617">
      <w:pPr>
        <w:pStyle w:val="Listeafsnit"/>
        <w:numPr>
          <w:ilvl w:val="0"/>
          <w:numId w:val="16"/>
        </w:numPr>
      </w:pPr>
      <w:r>
        <w:t>hava uppihaldsloyvi eftir reglunum um familjusameining sambært § 2, nr. 2</w:t>
      </w:r>
    </w:p>
    <w:p w14:paraId="2DEF1DDC" w14:textId="3542AC9F" w:rsidR="008C3978" w:rsidRDefault="007E531F" w:rsidP="00FC2617">
      <w:pPr>
        <w:pStyle w:val="Listeafsnit"/>
        <w:numPr>
          <w:ilvl w:val="0"/>
          <w:numId w:val="16"/>
        </w:numPr>
      </w:pPr>
      <w:r>
        <w:t xml:space="preserve">hava børn </w:t>
      </w:r>
      <w:r w:rsidR="00B93AC3">
        <w:t xml:space="preserve">undir 18 ár </w:t>
      </w:r>
      <w:r>
        <w:t>við sær</w:t>
      </w:r>
      <w:r w:rsidR="00911EEB">
        <w:t xml:space="preserve"> til Føroya</w:t>
      </w:r>
      <w:r>
        <w:t xml:space="preserve">, </w:t>
      </w:r>
      <w:r w:rsidR="00911EEB">
        <w:t xml:space="preserve">ella </w:t>
      </w:r>
    </w:p>
    <w:p w14:paraId="0338AD63" w14:textId="7EF22F4A" w:rsidR="00911EEB" w:rsidRDefault="00911EEB" w:rsidP="00FC2617">
      <w:pPr>
        <w:pStyle w:val="Listeafsnit"/>
        <w:numPr>
          <w:ilvl w:val="0"/>
          <w:numId w:val="16"/>
        </w:numPr>
      </w:pPr>
      <w:r>
        <w:t>søkja um arbeiðsloyvi triðju ferð.</w:t>
      </w:r>
    </w:p>
    <w:p w14:paraId="6B271726" w14:textId="79F7DD84" w:rsidR="00A0326D" w:rsidRDefault="00A0326D" w:rsidP="00A46FD8">
      <w:r>
        <w:rPr>
          <w:i/>
          <w:iCs/>
        </w:rPr>
        <w:t>Stk. 2</w:t>
      </w:r>
      <w:r>
        <w:t>. Tað er ein skylda</w:t>
      </w:r>
      <w:r w:rsidR="008A1E2B">
        <w:t xml:space="preserve"> hjá tilflytarum, sum eru nevndir í stk. 1 at møta til integratiónssamrøðu. </w:t>
      </w:r>
    </w:p>
    <w:p w14:paraId="04C39063" w14:textId="02A48717" w:rsidR="00A0326D" w:rsidRPr="008A1E2B" w:rsidRDefault="008A1E2B" w:rsidP="00A46FD8">
      <w:r>
        <w:rPr>
          <w:i/>
          <w:iCs/>
        </w:rPr>
        <w:t>Stk. 3</w:t>
      </w:r>
      <w:r>
        <w:t xml:space="preserve">. Integratiónsmyndugleikin kann eisini bjóða øðrum </w:t>
      </w:r>
      <w:r w:rsidR="000040C9">
        <w:t xml:space="preserve">tilflytarum </w:t>
      </w:r>
      <w:r>
        <w:t>til integratiónssamrøðu.</w:t>
      </w:r>
    </w:p>
    <w:p w14:paraId="4A65A88E" w14:textId="4B362165" w:rsidR="00A46FD8" w:rsidRPr="00987FB1" w:rsidRDefault="00A46FD8" w:rsidP="00A46FD8">
      <w:r w:rsidRPr="00D01C0E">
        <w:rPr>
          <w:i/>
          <w:iCs/>
        </w:rPr>
        <w:t xml:space="preserve">Stk. </w:t>
      </w:r>
      <w:r w:rsidR="008A1E2B">
        <w:rPr>
          <w:i/>
          <w:iCs/>
        </w:rPr>
        <w:t>4</w:t>
      </w:r>
      <w:r w:rsidRPr="00D01C0E">
        <w:t xml:space="preserve">. Integratiónsmyndugleikin skal tryggja sær, at tilflytarin er kunnaður um, at </w:t>
      </w:r>
      <w:proofErr w:type="spellStart"/>
      <w:r w:rsidR="00A32D2C" w:rsidRPr="00D01C0E">
        <w:t>integratiónssamrøða</w:t>
      </w:r>
      <w:proofErr w:type="spellEnd"/>
      <w:r w:rsidR="00A32D2C" w:rsidRPr="00D01C0E">
        <w:t xml:space="preserve"> eftir stk. 1 og </w:t>
      </w:r>
      <w:r w:rsidRPr="00D01C0E">
        <w:t xml:space="preserve">málkunnleiki og innlit í føroyska samfelagið </w:t>
      </w:r>
      <w:r w:rsidR="00F467A7" w:rsidRPr="00D01C0E">
        <w:t xml:space="preserve">og </w:t>
      </w:r>
      <w:r w:rsidR="00387590" w:rsidRPr="00D01C0E">
        <w:t>mentanina</w:t>
      </w:r>
      <w:r w:rsidR="00A32D2C" w:rsidRPr="00D01C0E">
        <w:t>, s</w:t>
      </w:r>
      <w:r w:rsidR="000040C9">
        <w:t>ambært</w:t>
      </w:r>
      <w:r w:rsidR="00A32D2C" w:rsidRPr="00D01C0E">
        <w:t xml:space="preserve">. § </w:t>
      </w:r>
      <w:r w:rsidR="000040C9">
        <w:t>7</w:t>
      </w:r>
      <w:r w:rsidR="00A32D2C" w:rsidRPr="00D01C0E">
        <w:t xml:space="preserve">, </w:t>
      </w:r>
      <w:r w:rsidR="00F2515E">
        <w:t>sum</w:t>
      </w:r>
      <w:r w:rsidR="00B51E2C">
        <w:t xml:space="preserve"> útgangsstøði </w:t>
      </w:r>
      <w:r w:rsidRPr="00D01C0E">
        <w:t>er</w:t>
      </w:r>
      <w:r w:rsidR="00B51E2C">
        <w:t>u</w:t>
      </w:r>
      <w:r w:rsidRPr="00D01C0E">
        <w:t xml:space="preserve"> ei</w:t>
      </w:r>
      <w:r w:rsidR="0008367A" w:rsidRPr="00D01C0E">
        <w:t>n</w:t>
      </w:r>
      <w:r w:rsidRPr="00D01C0E">
        <w:t xml:space="preserve"> </w:t>
      </w:r>
      <w:r w:rsidR="0008367A" w:rsidRPr="00D01C0E">
        <w:t>treyt</w:t>
      </w:r>
      <w:r w:rsidRPr="00D01C0E">
        <w:t xml:space="preserve"> fyri at fáa varandi uppihaldsloyvi í Føroyum</w:t>
      </w:r>
      <w:r w:rsidR="00BC0213">
        <w:t xml:space="preserve"> sambært </w:t>
      </w:r>
      <w:proofErr w:type="spellStart"/>
      <w:r w:rsidR="00BC0213">
        <w:t>anordning</w:t>
      </w:r>
      <w:proofErr w:type="spellEnd"/>
      <w:r w:rsidR="00BC0213">
        <w:t xml:space="preserve"> for </w:t>
      </w:r>
      <w:proofErr w:type="spellStart"/>
      <w:r w:rsidR="00BC0213">
        <w:t>ikrafttræden</w:t>
      </w:r>
      <w:proofErr w:type="spellEnd"/>
      <w:r w:rsidR="00BC0213">
        <w:t xml:space="preserve"> for </w:t>
      </w:r>
      <w:proofErr w:type="spellStart"/>
      <w:r w:rsidR="00BC0213">
        <w:t>Færøerne</w:t>
      </w:r>
      <w:proofErr w:type="spellEnd"/>
      <w:r w:rsidR="00BC0213">
        <w:t xml:space="preserve"> </w:t>
      </w:r>
      <w:proofErr w:type="spellStart"/>
      <w:r w:rsidR="00BC0213">
        <w:t>af</w:t>
      </w:r>
      <w:proofErr w:type="spellEnd"/>
      <w:r w:rsidR="00BC0213">
        <w:t xml:space="preserve"> </w:t>
      </w:r>
      <w:proofErr w:type="spellStart"/>
      <w:r w:rsidR="00BC0213">
        <w:t>udlændingeloven</w:t>
      </w:r>
      <w:proofErr w:type="spellEnd"/>
      <w:r w:rsidR="0019248E" w:rsidRPr="00D01C0E">
        <w:t>.</w:t>
      </w:r>
    </w:p>
    <w:p w14:paraId="39002EAC" w14:textId="722B4D73" w:rsidR="00A46FD8" w:rsidRDefault="00A46FD8" w:rsidP="004B7AAF">
      <w:r w:rsidRPr="00987FB1">
        <w:rPr>
          <w:i/>
          <w:iCs/>
        </w:rPr>
        <w:t xml:space="preserve">Stk. </w:t>
      </w:r>
      <w:r w:rsidR="008A1E2B">
        <w:rPr>
          <w:i/>
          <w:iCs/>
        </w:rPr>
        <w:t>5</w:t>
      </w:r>
      <w:r w:rsidRPr="00987FB1">
        <w:rPr>
          <w:i/>
          <w:iCs/>
        </w:rPr>
        <w:t>.</w:t>
      </w:r>
      <w:r w:rsidRPr="00987FB1">
        <w:t xml:space="preserve"> Integratiónsmyndugleikin kunnar tilflytaran um rættindi og skyldur hansara í Føroyum, og um integratiónsfremjandi tiltøk og tænastur, sum stuðla tilflytaranum at læra seg føroyskt og at ogna sær ta vitan og teir førleikar, sum </w:t>
      </w:r>
      <w:r w:rsidR="004344FD">
        <w:t xml:space="preserve">hava týdning </w:t>
      </w:r>
      <w:r w:rsidRPr="00987FB1">
        <w:t>fyri at virka og liva í føroyska samfelagnum á jøvnum føti við aðrar borgarar.</w:t>
      </w:r>
      <w:r>
        <w:t xml:space="preserve"> </w:t>
      </w:r>
    </w:p>
    <w:p w14:paraId="4D79CA7D" w14:textId="0C0AA32F" w:rsidR="00911EEB" w:rsidRPr="00911EEB" w:rsidRDefault="00911EEB" w:rsidP="004B7AAF">
      <w:r>
        <w:rPr>
          <w:i/>
          <w:iCs/>
        </w:rPr>
        <w:t xml:space="preserve">Stk. </w:t>
      </w:r>
      <w:r w:rsidR="00437106">
        <w:rPr>
          <w:i/>
          <w:iCs/>
        </w:rPr>
        <w:t>5</w:t>
      </w:r>
      <w:r>
        <w:t>. Landsstýri</w:t>
      </w:r>
      <w:r w:rsidR="009C4A3A">
        <w:t>sfólkið</w:t>
      </w:r>
      <w:r>
        <w:t xml:space="preserve"> kann áseta nærri reglur um hvat </w:t>
      </w:r>
      <w:proofErr w:type="spellStart"/>
      <w:r>
        <w:t>integratiónssamrøðan</w:t>
      </w:r>
      <w:proofErr w:type="spellEnd"/>
      <w:r>
        <w:t xml:space="preserve"> skal fevna um. </w:t>
      </w:r>
    </w:p>
    <w:bookmarkEnd w:id="8"/>
    <w:bookmarkEnd w:id="9"/>
    <w:p w14:paraId="2960EAE8" w14:textId="35863F6D" w:rsidR="007E531F" w:rsidRDefault="007E531F" w:rsidP="004B7AAF"/>
    <w:p w14:paraId="2B424D6F" w14:textId="77777777" w:rsidR="0095503C" w:rsidRDefault="0095503C" w:rsidP="00894672">
      <w:pPr>
        <w:jc w:val="center"/>
        <w:rPr>
          <w:bCs/>
          <w:i/>
        </w:rPr>
      </w:pPr>
    </w:p>
    <w:p w14:paraId="151AE58F" w14:textId="77777777" w:rsidR="0095503C" w:rsidRDefault="0095503C" w:rsidP="00894672">
      <w:pPr>
        <w:jc w:val="center"/>
        <w:rPr>
          <w:bCs/>
          <w:i/>
        </w:rPr>
      </w:pPr>
    </w:p>
    <w:p w14:paraId="431BC681" w14:textId="2278F34F" w:rsidR="00894672" w:rsidRDefault="00894672" w:rsidP="00894672">
      <w:pPr>
        <w:jc w:val="center"/>
        <w:rPr>
          <w:bCs/>
          <w:i/>
        </w:rPr>
      </w:pPr>
      <w:r>
        <w:rPr>
          <w:bCs/>
          <w:i/>
        </w:rPr>
        <w:t>Málførleikar og kunnleik</w:t>
      </w:r>
      <w:r w:rsidR="008060AF">
        <w:rPr>
          <w:bCs/>
          <w:i/>
        </w:rPr>
        <w:t>i</w:t>
      </w:r>
      <w:r>
        <w:rPr>
          <w:bCs/>
          <w:i/>
        </w:rPr>
        <w:t xml:space="preserve"> um mentan og</w:t>
      </w:r>
      <w:r w:rsidRPr="00257FBD">
        <w:rPr>
          <w:bCs/>
          <w:i/>
        </w:rPr>
        <w:t xml:space="preserve"> samfelagsviðurskift</w:t>
      </w:r>
      <w:r w:rsidR="008060AF">
        <w:rPr>
          <w:bCs/>
          <w:i/>
        </w:rPr>
        <w:t>i</w:t>
      </w:r>
    </w:p>
    <w:p w14:paraId="1B9B1B82" w14:textId="77777777" w:rsidR="00894672" w:rsidRPr="00627E37" w:rsidRDefault="00894672" w:rsidP="00894672">
      <w:pPr>
        <w:jc w:val="center"/>
        <w:rPr>
          <w:bCs/>
          <w:i/>
        </w:rPr>
      </w:pPr>
    </w:p>
    <w:p w14:paraId="287AF922" w14:textId="09871123" w:rsidR="00894672" w:rsidRDefault="00894672" w:rsidP="00894672">
      <w:bookmarkStart w:id="10" w:name="_Hlk169103550"/>
      <w:r w:rsidRPr="00387590">
        <w:rPr>
          <w:b/>
          <w:bCs/>
        </w:rPr>
        <w:t xml:space="preserve">§ </w:t>
      </w:r>
      <w:r w:rsidR="007444B1">
        <w:rPr>
          <w:b/>
          <w:bCs/>
        </w:rPr>
        <w:t>7</w:t>
      </w:r>
      <w:r w:rsidRPr="00387590">
        <w:rPr>
          <w:b/>
          <w:bCs/>
        </w:rPr>
        <w:t>.</w:t>
      </w:r>
      <w:r w:rsidRPr="00387590">
        <w:t xml:space="preserve"> </w:t>
      </w:r>
      <w:r>
        <w:t>Tilflytar</w:t>
      </w:r>
      <w:r w:rsidR="008060AF">
        <w:t>ar, ið eru</w:t>
      </w:r>
      <w:r>
        <w:t xml:space="preserve"> fevndir av løgtingslógini</w:t>
      </w:r>
      <w:r w:rsidR="008060AF">
        <w:t>,</w:t>
      </w:r>
      <w:r>
        <w:t xml:space="preserve"> verða bjóðað</w:t>
      </w:r>
      <w:r w:rsidR="008060AF">
        <w:t>ir</w:t>
      </w:r>
      <w:r>
        <w:t xml:space="preserve"> ókeypis undirvísing í føroyskum sambært løgtingslóg um</w:t>
      </w:r>
      <w:r w:rsidR="0006632B">
        <w:t xml:space="preserve"> føroyskt sum annað mál</w:t>
      </w:r>
      <w:r>
        <w:t>.</w:t>
      </w:r>
    </w:p>
    <w:p w14:paraId="6617B8BB" w14:textId="4F58F2FE" w:rsidR="007444B1" w:rsidRDefault="00894672" w:rsidP="00894672">
      <w:r>
        <w:rPr>
          <w:i/>
          <w:iCs/>
        </w:rPr>
        <w:t>Stk. 2.</w:t>
      </w:r>
      <w:r>
        <w:t xml:space="preserve"> Tilflytar</w:t>
      </w:r>
      <w:r w:rsidR="008060AF">
        <w:t>ar,</w:t>
      </w:r>
      <w:r>
        <w:t xml:space="preserve"> </w:t>
      </w:r>
      <w:r w:rsidR="008060AF">
        <w:t xml:space="preserve">ið eru </w:t>
      </w:r>
      <w:r>
        <w:t>fevndir av løgtingslógini</w:t>
      </w:r>
      <w:r w:rsidR="008060AF">
        <w:t>,</w:t>
      </w:r>
      <w:r>
        <w:t xml:space="preserve"> verð</w:t>
      </w:r>
      <w:r w:rsidR="008060AF">
        <w:t>a</w:t>
      </w:r>
      <w:r>
        <w:t xml:space="preserve"> somuleiðis bjóðað</w:t>
      </w:r>
      <w:r w:rsidR="008060AF">
        <w:t>ir</w:t>
      </w:r>
      <w:r>
        <w:t xml:space="preserve"> ókeypis skeið </w:t>
      </w:r>
      <w:bookmarkStart w:id="11" w:name="_Hlk169179233"/>
      <w:r>
        <w:t xml:space="preserve">í </w:t>
      </w:r>
      <w:bookmarkStart w:id="12" w:name="_Hlk169504694"/>
      <w:r>
        <w:t>føroyskari mentan og samfelagsviðurskifti.</w:t>
      </w:r>
      <w:bookmarkEnd w:id="11"/>
    </w:p>
    <w:bookmarkEnd w:id="12"/>
    <w:p w14:paraId="39D663E7" w14:textId="4D637273" w:rsidR="002477EA" w:rsidRPr="002477EA" w:rsidRDefault="007444B1" w:rsidP="00894672">
      <w:r>
        <w:rPr>
          <w:i/>
          <w:iCs/>
        </w:rPr>
        <w:t>Stk. 3</w:t>
      </w:r>
      <w:r>
        <w:t>.</w:t>
      </w:r>
      <w:r w:rsidR="00894672">
        <w:t xml:space="preserve"> </w:t>
      </w:r>
      <w:r w:rsidR="00166665" w:rsidRPr="00166665">
        <w:t>Landsstýris</w:t>
      </w:r>
      <w:r w:rsidR="009C4A3A">
        <w:t>fólkið</w:t>
      </w:r>
      <w:r w:rsidR="00166665" w:rsidRPr="00166665">
        <w:t xml:space="preserve"> kann áseta nærri reglur um innihald og longd á skeiðnum um føroyska mentan og samfelagsviðurskifti. </w:t>
      </w:r>
      <w:bookmarkEnd w:id="10"/>
    </w:p>
    <w:p w14:paraId="40E6A522" w14:textId="77777777" w:rsidR="00F90303" w:rsidRDefault="00F90303" w:rsidP="00894672"/>
    <w:p w14:paraId="23AE5567" w14:textId="56BDB743" w:rsidR="00863EC2" w:rsidRDefault="00863EC2" w:rsidP="00863EC2">
      <w:pPr>
        <w:jc w:val="center"/>
      </w:pPr>
      <w:proofErr w:type="spellStart"/>
      <w:r>
        <w:rPr>
          <w:i/>
          <w:iCs/>
        </w:rPr>
        <w:t>Foreldraskeið</w:t>
      </w:r>
      <w:proofErr w:type="spellEnd"/>
    </w:p>
    <w:p w14:paraId="5AE4B37F" w14:textId="77777777" w:rsidR="00863EC2" w:rsidRDefault="00863EC2" w:rsidP="00863EC2"/>
    <w:p w14:paraId="4D271D64" w14:textId="77777777" w:rsidR="00437106" w:rsidRDefault="00863EC2" w:rsidP="00863EC2">
      <w:bookmarkStart w:id="13" w:name="_Hlk169094176"/>
      <w:r>
        <w:rPr>
          <w:b/>
          <w:bCs/>
        </w:rPr>
        <w:t xml:space="preserve">§ </w:t>
      </w:r>
      <w:r w:rsidR="00166665">
        <w:rPr>
          <w:b/>
          <w:bCs/>
        </w:rPr>
        <w:t>8</w:t>
      </w:r>
      <w:r>
        <w:t xml:space="preserve">. Tilflytarar, sum hava børn </w:t>
      </w:r>
      <w:r w:rsidR="00F90303">
        <w:t>undir 1</w:t>
      </w:r>
      <w:r w:rsidR="00B93AC3">
        <w:t>5</w:t>
      </w:r>
      <w:r w:rsidR="00F90303">
        <w:t xml:space="preserve"> ár </w:t>
      </w:r>
      <w:r>
        <w:t>við sær, verða bjóð</w:t>
      </w:r>
      <w:r w:rsidR="0006632B">
        <w:t>aði</w:t>
      </w:r>
      <w:r>
        <w:t xml:space="preserve"> á eitt </w:t>
      </w:r>
      <w:r w:rsidR="00F90303">
        <w:t xml:space="preserve">skeið í </w:t>
      </w:r>
      <w:proofErr w:type="spellStart"/>
      <w:r w:rsidR="00F90303">
        <w:t>foreldravegleiðing</w:t>
      </w:r>
      <w:proofErr w:type="spellEnd"/>
      <w:r w:rsidR="00F90303">
        <w:t>.</w:t>
      </w:r>
    </w:p>
    <w:p w14:paraId="201497F7" w14:textId="059086D3" w:rsidR="00863EC2" w:rsidRDefault="00437106" w:rsidP="00863EC2">
      <w:r>
        <w:rPr>
          <w:i/>
          <w:iCs/>
        </w:rPr>
        <w:t>Stk. 2</w:t>
      </w:r>
      <w:r>
        <w:t xml:space="preserve">. </w:t>
      </w:r>
      <w:r w:rsidR="00351C7A">
        <w:t>Tað kann</w:t>
      </w:r>
      <w:r>
        <w:t xml:space="preserve"> eisini verða </w:t>
      </w:r>
      <w:r w:rsidR="00351C7A">
        <w:t xml:space="preserve">skipað </w:t>
      </w:r>
      <w:r>
        <w:t xml:space="preserve">fyri </w:t>
      </w:r>
      <w:proofErr w:type="spellStart"/>
      <w:r>
        <w:t>foreldraskeið</w:t>
      </w:r>
      <w:proofErr w:type="spellEnd"/>
      <w:r>
        <w:t xml:space="preserve"> viðvíkjandi øðrum aldursbólkum enn í stk. 1.</w:t>
      </w:r>
      <w:r w:rsidR="00F90303">
        <w:t xml:space="preserve"> </w:t>
      </w:r>
    </w:p>
    <w:p w14:paraId="1B9405EA" w14:textId="300399A2" w:rsidR="00F90303" w:rsidRPr="00F90303" w:rsidRDefault="00F90303" w:rsidP="00863EC2">
      <w:r>
        <w:rPr>
          <w:i/>
          <w:iCs/>
        </w:rPr>
        <w:t xml:space="preserve">Stk. </w:t>
      </w:r>
      <w:r w:rsidR="00437106">
        <w:rPr>
          <w:i/>
          <w:iCs/>
        </w:rPr>
        <w:t>3</w:t>
      </w:r>
      <w:r>
        <w:rPr>
          <w:i/>
          <w:iCs/>
        </w:rPr>
        <w:t>.</w:t>
      </w:r>
      <w:r>
        <w:t xml:space="preserve"> Landsstýri</w:t>
      </w:r>
      <w:r w:rsidR="009C4A3A">
        <w:t>sfólkið</w:t>
      </w:r>
      <w:r>
        <w:t xml:space="preserve"> </w:t>
      </w:r>
      <w:r w:rsidR="00E95579">
        <w:t xml:space="preserve">kann í samráð við </w:t>
      </w:r>
      <w:proofErr w:type="spellStart"/>
      <w:r w:rsidR="00E95579">
        <w:t>landsstýrisfólkið</w:t>
      </w:r>
      <w:proofErr w:type="spellEnd"/>
      <w:r w:rsidR="00E95579">
        <w:t xml:space="preserve"> í barna- og </w:t>
      </w:r>
      <w:proofErr w:type="spellStart"/>
      <w:r w:rsidR="00E95579">
        <w:t>undirvísingarmálum</w:t>
      </w:r>
      <w:proofErr w:type="spellEnd"/>
      <w:r w:rsidR="00E95579">
        <w:t xml:space="preserve">  </w:t>
      </w:r>
      <w:r>
        <w:t>áseta nærri reglur um innihald og longd á skeiðnum.</w:t>
      </w:r>
    </w:p>
    <w:bookmarkEnd w:id="13"/>
    <w:p w14:paraId="054CB210" w14:textId="77777777" w:rsidR="00894672" w:rsidRDefault="00894672" w:rsidP="001839DE">
      <w:pPr>
        <w:rPr>
          <w:i/>
          <w:iCs/>
        </w:rPr>
      </w:pPr>
    </w:p>
    <w:p w14:paraId="7A3C198D" w14:textId="3BB7628E" w:rsidR="006E410B" w:rsidRPr="006E410B" w:rsidRDefault="006E410B" w:rsidP="006E410B">
      <w:pPr>
        <w:jc w:val="center"/>
        <w:rPr>
          <w:i/>
          <w:iCs/>
        </w:rPr>
      </w:pPr>
      <w:r>
        <w:rPr>
          <w:i/>
          <w:iCs/>
        </w:rPr>
        <w:t>Deiling av upplýsingum</w:t>
      </w:r>
    </w:p>
    <w:p w14:paraId="1322B4FE" w14:textId="77777777" w:rsidR="006E410B" w:rsidRDefault="006E410B" w:rsidP="00A46FD8">
      <w:pPr>
        <w:rPr>
          <w:b/>
          <w:bCs/>
        </w:rPr>
      </w:pPr>
    </w:p>
    <w:p w14:paraId="36DA0C47" w14:textId="578B5A72" w:rsidR="002477EA" w:rsidRDefault="007E531F" w:rsidP="00A46FD8">
      <w:pPr>
        <w:rPr>
          <w:rFonts w:eastAsia="Times New Roman"/>
        </w:rPr>
      </w:pPr>
      <w:r w:rsidRPr="007E531F">
        <w:rPr>
          <w:b/>
          <w:bCs/>
        </w:rPr>
        <w:t xml:space="preserve">§ </w:t>
      </w:r>
      <w:r w:rsidR="00166665">
        <w:rPr>
          <w:b/>
          <w:bCs/>
        </w:rPr>
        <w:t>9</w:t>
      </w:r>
      <w:r w:rsidR="004376A7" w:rsidRPr="007E531F">
        <w:rPr>
          <w:b/>
          <w:bCs/>
        </w:rPr>
        <w:t>.</w:t>
      </w:r>
      <w:r w:rsidR="00A46FD8">
        <w:t xml:space="preserve"> </w:t>
      </w:r>
      <w:bookmarkStart w:id="14" w:name="_Hlk169103803"/>
      <w:r w:rsidR="00A46FD8">
        <w:t xml:space="preserve">Integratiónsmyndugleikin gevur </w:t>
      </w:r>
      <w:proofErr w:type="spellStart"/>
      <w:r w:rsidR="00A46FD8">
        <w:t>bústaðarkommununi</w:t>
      </w:r>
      <w:proofErr w:type="spellEnd"/>
      <w:r w:rsidR="00A46FD8">
        <w:t xml:space="preserve"> neyðugar </w:t>
      </w:r>
      <w:proofErr w:type="spellStart"/>
      <w:r w:rsidR="00A46FD8">
        <w:t>persón</w:t>
      </w:r>
      <w:r w:rsidR="008060AF">
        <w:t>s</w:t>
      </w:r>
      <w:r w:rsidR="00A46FD8">
        <w:t>upplýsingar</w:t>
      </w:r>
      <w:proofErr w:type="spellEnd"/>
      <w:r w:rsidR="00A46FD8">
        <w:t>, so kommunan kann bjóða tilflytarum viðkomandi skeið og kunna um frítíðarvirksemi, almenn tiltøk o.a. í økinum.</w:t>
      </w:r>
      <w:bookmarkEnd w:id="5"/>
    </w:p>
    <w:bookmarkEnd w:id="14"/>
    <w:p w14:paraId="6B5CDAC9" w14:textId="77777777" w:rsidR="002477EA" w:rsidRDefault="002477EA" w:rsidP="00A46FD8">
      <w:pPr>
        <w:rPr>
          <w:rFonts w:eastAsia="Times New Roman"/>
        </w:rPr>
      </w:pPr>
    </w:p>
    <w:p w14:paraId="5D5CD350" w14:textId="68005302" w:rsidR="00A46FD8" w:rsidRDefault="0008367A" w:rsidP="00A46FD8">
      <w:pPr>
        <w:jc w:val="center"/>
        <w:rPr>
          <w:rFonts w:eastAsia="Times New Roman"/>
          <w:i/>
          <w:iCs/>
        </w:rPr>
      </w:pPr>
      <w:r>
        <w:rPr>
          <w:rFonts w:eastAsia="Times New Roman"/>
          <w:i/>
          <w:iCs/>
        </w:rPr>
        <w:t>I</w:t>
      </w:r>
      <w:r w:rsidR="00A46FD8" w:rsidRPr="00B63DD7">
        <w:rPr>
          <w:rFonts w:eastAsia="Times New Roman"/>
          <w:i/>
          <w:iCs/>
        </w:rPr>
        <w:t>ntegratión</w:t>
      </w:r>
      <w:r>
        <w:rPr>
          <w:rFonts w:eastAsia="Times New Roman"/>
          <w:i/>
          <w:iCs/>
        </w:rPr>
        <w:t xml:space="preserve"> barna</w:t>
      </w:r>
      <w:r w:rsidR="0047605F">
        <w:rPr>
          <w:rFonts w:eastAsia="Times New Roman"/>
          <w:i/>
          <w:iCs/>
        </w:rPr>
        <w:t>nna</w:t>
      </w:r>
    </w:p>
    <w:p w14:paraId="61FF1F76" w14:textId="77777777" w:rsidR="0047605F" w:rsidRDefault="0047605F" w:rsidP="00A46FD8">
      <w:pPr>
        <w:jc w:val="center"/>
        <w:rPr>
          <w:rFonts w:eastAsia="Times New Roman"/>
          <w:i/>
          <w:iCs/>
        </w:rPr>
      </w:pPr>
    </w:p>
    <w:p w14:paraId="40943A04" w14:textId="54FBCB4B" w:rsidR="00D0234E" w:rsidRDefault="00D0234E" w:rsidP="00A46FD8">
      <w:pPr>
        <w:rPr>
          <w:bCs/>
        </w:rPr>
      </w:pPr>
      <w:bookmarkStart w:id="15" w:name="_Hlk169094249"/>
      <w:r>
        <w:rPr>
          <w:b/>
        </w:rPr>
        <w:t>§ 10</w:t>
      </w:r>
      <w:r>
        <w:rPr>
          <w:bCs/>
        </w:rPr>
        <w:t>. Integratións</w:t>
      </w:r>
      <w:r w:rsidR="00437106">
        <w:rPr>
          <w:bCs/>
        </w:rPr>
        <w:t>økið</w:t>
      </w:r>
      <w:r>
        <w:rPr>
          <w:bCs/>
        </w:rPr>
        <w:t xml:space="preserve"> og </w:t>
      </w:r>
      <w:proofErr w:type="spellStart"/>
      <w:r w:rsidR="006A4640">
        <w:rPr>
          <w:bCs/>
        </w:rPr>
        <w:t>bústaðarkommunan</w:t>
      </w:r>
      <w:proofErr w:type="spellEnd"/>
      <w:r w:rsidR="006A4640">
        <w:rPr>
          <w:bCs/>
        </w:rPr>
        <w:t xml:space="preserve"> </w:t>
      </w:r>
      <w:r>
        <w:rPr>
          <w:bCs/>
        </w:rPr>
        <w:t xml:space="preserve">skulu virka fyri at tryggja børnum góða integratión. </w:t>
      </w:r>
    </w:p>
    <w:p w14:paraId="65E63B42" w14:textId="77777777" w:rsidR="00D0234E" w:rsidRPr="00D0234E" w:rsidRDefault="00D0234E" w:rsidP="00A46FD8">
      <w:pPr>
        <w:rPr>
          <w:bCs/>
        </w:rPr>
      </w:pPr>
    </w:p>
    <w:p w14:paraId="66E989D8" w14:textId="226EE0DA" w:rsidR="00A46FD8" w:rsidRPr="00B63DD7" w:rsidRDefault="00A46FD8" w:rsidP="00A46FD8">
      <w:pPr>
        <w:rPr>
          <w:bCs/>
        </w:rPr>
      </w:pPr>
      <w:r w:rsidRPr="00B63DD7">
        <w:rPr>
          <w:b/>
        </w:rPr>
        <w:t xml:space="preserve">§ </w:t>
      </w:r>
      <w:r w:rsidR="00166665">
        <w:rPr>
          <w:b/>
        </w:rPr>
        <w:t>1</w:t>
      </w:r>
      <w:r w:rsidR="00D0234E">
        <w:rPr>
          <w:b/>
        </w:rPr>
        <w:t>1</w:t>
      </w:r>
      <w:r w:rsidRPr="00B63DD7">
        <w:rPr>
          <w:b/>
        </w:rPr>
        <w:t xml:space="preserve">. </w:t>
      </w:r>
      <w:bookmarkStart w:id="16" w:name="_Hlk169113117"/>
      <w:proofErr w:type="spellStart"/>
      <w:r w:rsidR="000F4CB5">
        <w:t>Bústaðarkommunan</w:t>
      </w:r>
      <w:proofErr w:type="spellEnd"/>
      <w:r w:rsidR="000F4CB5">
        <w:t xml:space="preserve"> og </w:t>
      </w:r>
      <w:r w:rsidR="000F4CB5" w:rsidRPr="00B63DD7">
        <w:t xml:space="preserve">Gigni </w:t>
      </w:r>
      <w:r w:rsidR="000F4CB5">
        <w:t xml:space="preserve">skulu kunnast </w:t>
      </w:r>
      <w:r w:rsidR="000F4CB5" w:rsidRPr="00B63DD7">
        <w:t>um børn</w:t>
      </w:r>
      <w:r w:rsidR="0047605F">
        <w:t xml:space="preserve"> hjá tilflytarum</w:t>
      </w:r>
      <w:r w:rsidR="000F4CB5" w:rsidRPr="00B63DD7">
        <w:t xml:space="preserve">, sum eru </w:t>
      </w:r>
      <w:r w:rsidR="00B93AC3">
        <w:t xml:space="preserve">undir 18 ár, og sum eru </w:t>
      </w:r>
      <w:r w:rsidR="000F4CB5" w:rsidRPr="00B63DD7">
        <w:t>komin til Føroya.</w:t>
      </w:r>
    </w:p>
    <w:p w14:paraId="285A19C8" w14:textId="2F3F2443" w:rsidR="00A46FD8" w:rsidRDefault="00A46FD8" w:rsidP="00A46FD8">
      <w:r w:rsidRPr="00B63DD7">
        <w:rPr>
          <w:i/>
        </w:rPr>
        <w:t>Stk. 2.</w:t>
      </w:r>
      <w:r w:rsidRPr="00B63DD7">
        <w:t xml:space="preserve"> </w:t>
      </w:r>
      <w:proofErr w:type="spellStart"/>
      <w:r w:rsidR="000F4CB5" w:rsidRPr="000A449A">
        <w:t>Bústaðarkommunan</w:t>
      </w:r>
      <w:proofErr w:type="spellEnd"/>
      <w:r w:rsidR="000F4CB5" w:rsidRPr="000A449A">
        <w:t xml:space="preserve"> skal</w:t>
      </w:r>
      <w:r w:rsidR="000F4CB5">
        <w:t xml:space="preserve"> veita børnum, sum ikki hava føroyskt sum </w:t>
      </w:r>
      <w:r w:rsidR="000F4CB5">
        <w:lastRenderedPageBreak/>
        <w:t xml:space="preserve">móðurmál, skipaða málmenning á </w:t>
      </w:r>
      <w:proofErr w:type="spellStart"/>
      <w:r w:rsidR="000F4CB5">
        <w:t>aldurssvarandi</w:t>
      </w:r>
      <w:proofErr w:type="spellEnd"/>
      <w:r w:rsidR="000F4CB5">
        <w:t xml:space="preserve"> stigi á dagstovnum.</w:t>
      </w:r>
      <w:bookmarkEnd w:id="15"/>
    </w:p>
    <w:p w14:paraId="5AAAEBEE" w14:textId="77777777" w:rsidR="00437106" w:rsidRDefault="00437106" w:rsidP="00A46FD8"/>
    <w:p w14:paraId="55CF5D56" w14:textId="6958E7C4" w:rsidR="00437106" w:rsidRPr="00437106" w:rsidRDefault="00437106" w:rsidP="00A46FD8">
      <w:r>
        <w:rPr>
          <w:b/>
          <w:bCs/>
        </w:rPr>
        <w:t>§ 12</w:t>
      </w:r>
      <w:r>
        <w:t xml:space="preserve">. </w:t>
      </w:r>
      <w:r w:rsidRPr="00437106">
        <w:t xml:space="preserve">Tilflytarar, sum hava børn undir undirvísingarskyldugum aldri, kunnu fáa tilboð um </w:t>
      </w:r>
      <w:proofErr w:type="spellStart"/>
      <w:r w:rsidRPr="00437106">
        <w:t>heimavitjan</w:t>
      </w:r>
      <w:proofErr w:type="spellEnd"/>
      <w:r w:rsidRPr="00437106">
        <w:t xml:space="preserve"> av </w:t>
      </w:r>
      <w:proofErr w:type="spellStart"/>
      <w:r w:rsidRPr="00437106">
        <w:t>heilsufrøðingi</w:t>
      </w:r>
      <w:proofErr w:type="spellEnd"/>
      <w:r w:rsidRPr="00437106">
        <w:t xml:space="preserve"> sambært løgtingslóg um fyribyrgjandi </w:t>
      </w:r>
      <w:proofErr w:type="spellStart"/>
      <w:r w:rsidRPr="00437106">
        <w:t>heilsutænastur</w:t>
      </w:r>
      <w:proofErr w:type="spellEnd"/>
      <w:r w:rsidRPr="00437106">
        <w:t xml:space="preserve"> til børn og ung.</w:t>
      </w:r>
    </w:p>
    <w:bookmarkEnd w:id="16"/>
    <w:p w14:paraId="6815B979" w14:textId="77777777" w:rsidR="0047605F" w:rsidRDefault="0047605F" w:rsidP="00A46FD8"/>
    <w:p w14:paraId="239BE03B" w14:textId="44319FAE" w:rsidR="00A46FD8" w:rsidRDefault="0047605F" w:rsidP="00A46FD8">
      <w:bookmarkStart w:id="17" w:name="_Hlk169094293"/>
      <w:r w:rsidRPr="0047605F">
        <w:rPr>
          <w:b/>
          <w:bCs/>
        </w:rPr>
        <w:t xml:space="preserve">§ </w:t>
      </w:r>
      <w:r w:rsidR="00166665">
        <w:rPr>
          <w:b/>
          <w:bCs/>
        </w:rPr>
        <w:t>1</w:t>
      </w:r>
      <w:r w:rsidR="00437106">
        <w:rPr>
          <w:b/>
          <w:bCs/>
        </w:rPr>
        <w:t>3</w:t>
      </w:r>
      <w:r w:rsidRPr="0047605F">
        <w:rPr>
          <w:b/>
          <w:bCs/>
        </w:rPr>
        <w:t>.</w:t>
      </w:r>
      <w:r>
        <w:t xml:space="preserve"> </w:t>
      </w:r>
      <w:r w:rsidR="00A46FD8" w:rsidRPr="00B63DD7">
        <w:t xml:space="preserve">Um børn skulu hoyrast í málum, sum viðvíkja teimum, skulu </w:t>
      </w:r>
      <w:r w:rsidR="0008367A">
        <w:t>tey</w:t>
      </w:r>
      <w:r w:rsidR="00A46FD8" w:rsidRPr="00B63DD7">
        <w:t xml:space="preserve">, alt tað ber til, hoyrast á tí máli, sum fellur </w:t>
      </w:r>
      <w:r w:rsidR="0008367A">
        <w:t>teimum</w:t>
      </w:r>
      <w:r w:rsidR="00A46FD8" w:rsidRPr="00B63DD7">
        <w:t xml:space="preserve"> lættast.</w:t>
      </w:r>
    </w:p>
    <w:bookmarkEnd w:id="17"/>
    <w:p w14:paraId="5BB557C5" w14:textId="77777777" w:rsidR="00D0234E" w:rsidRDefault="00D0234E" w:rsidP="00D0234E">
      <w:pPr>
        <w:rPr>
          <w:i/>
        </w:rPr>
      </w:pPr>
    </w:p>
    <w:p w14:paraId="1AD1CEC9" w14:textId="7E3BEB0D" w:rsidR="009F4326" w:rsidRDefault="009F4326" w:rsidP="009F4326">
      <w:pPr>
        <w:jc w:val="center"/>
        <w:rPr>
          <w:i/>
        </w:rPr>
      </w:pPr>
      <w:r w:rsidRPr="00F14CA2">
        <w:rPr>
          <w:i/>
        </w:rPr>
        <w:t>Tulking</w:t>
      </w:r>
    </w:p>
    <w:p w14:paraId="7DF6BE25" w14:textId="77777777" w:rsidR="009F4326" w:rsidRPr="00F14CA2" w:rsidRDefault="009F4326" w:rsidP="009F4326">
      <w:pPr>
        <w:jc w:val="center"/>
        <w:rPr>
          <w:i/>
        </w:rPr>
      </w:pPr>
    </w:p>
    <w:p w14:paraId="6D5F7448" w14:textId="6EB7CE57" w:rsidR="009F4326" w:rsidRDefault="009F4326" w:rsidP="00A46FD8">
      <w:r w:rsidRPr="00F14CA2">
        <w:rPr>
          <w:b/>
        </w:rPr>
        <w:t xml:space="preserve">§ </w:t>
      </w:r>
      <w:r>
        <w:rPr>
          <w:b/>
        </w:rPr>
        <w:t>1</w:t>
      </w:r>
      <w:r w:rsidR="00437106">
        <w:rPr>
          <w:b/>
        </w:rPr>
        <w:t>4</w:t>
      </w:r>
      <w:r w:rsidRPr="00F14CA2">
        <w:rPr>
          <w:b/>
        </w:rPr>
        <w:t>.</w:t>
      </w:r>
      <w:r w:rsidRPr="00F14CA2">
        <w:t xml:space="preserve"> Almennir myndugleikar skulu í virksemi sínum brúka tulk, </w:t>
      </w:r>
      <w:r>
        <w:t>tá</w:t>
      </w:r>
      <w:r w:rsidRPr="00F14CA2">
        <w:t xml:space="preserve"> </w:t>
      </w:r>
      <w:r>
        <w:t xml:space="preserve">tað verður mett neyðugt. </w:t>
      </w:r>
    </w:p>
    <w:p w14:paraId="52FAADBB" w14:textId="77777777" w:rsidR="00D01C0E" w:rsidRPr="00B63DD7" w:rsidRDefault="00D01C0E" w:rsidP="00A46FD8"/>
    <w:p w14:paraId="4F38F332" w14:textId="4C6DC2A9" w:rsidR="00A46FD8" w:rsidRDefault="0047605F" w:rsidP="00A46FD8">
      <w:pPr>
        <w:jc w:val="center"/>
        <w:rPr>
          <w:bCs/>
          <w:i/>
        </w:rPr>
      </w:pPr>
      <w:r>
        <w:rPr>
          <w:bCs/>
          <w:i/>
        </w:rPr>
        <w:t>Almenn k</w:t>
      </w:r>
      <w:r w:rsidR="00A46FD8" w:rsidRPr="00C52CE2">
        <w:rPr>
          <w:bCs/>
          <w:i/>
        </w:rPr>
        <w:t>unning</w:t>
      </w:r>
      <w:r>
        <w:rPr>
          <w:bCs/>
          <w:i/>
        </w:rPr>
        <w:t xml:space="preserve"> og </w:t>
      </w:r>
      <w:r w:rsidR="009F4326">
        <w:rPr>
          <w:bCs/>
          <w:i/>
        </w:rPr>
        <w:t xml:space="preserve">integratiónsfremjandi </w:t>
      </w:r>
      <w:r>
        <w:rPr>
          <w:bCs/>
          <w:i/>
        </w:rPr>
        <w:t>tiltøk</w:t>
      </w:r>
    </w:p>
    <w:p w14:paraId="26FB42AE" w14:textId="77777777" w:rsidR="004E7FD7" w:rsidRPr="00C52CE2" w:rsidRDefault="004E7FD7" w:rsidP="00A46FD8">
      <w:pPr>
        <w:jc w:val="center"/>
        <w:rPr>
          <w:bCs/>
          <w:i/>
        </w:rPr>
      </w:pPr>
    </w:p>
    <w:p w14:paraId="22FF0896" w14:textId="6F4D2945" w:rsidR="00166665" w:rsidRDefault="00A46FD8" w:rsidP="00A46FD8">
      <w:bookmarkStart w:id="18" w:name="_Hlk169114615"/>
      <w:r w:rsidRPr="00C52CE2">
        <w:rPr>
          <w:b/>
        </w:rPr>
        <w:t xml:space="preserve">§ </w:t>
      </w:r>
      <w:r w:rsidR="001839DE">
        <w:rPr>
          <w:b/>
        </w:rPr>
        <w:t>1</w:t>
      </w:r>
      <w:r w:rsidR="00437106">
        <w:rPr>
          <w:b/>
        </w:rPr>
        <w:t>5</w:t>
      </w:r>
      <w:r w:rsidRPr="00C52CE2">
        <w:rPr>
          <w:b/>
        </w:rPr>
        <w:t>.</w:t>
      </w:r>
      <w:r w:rsidRPr="00C52CE2">
        <w:t xml:space="preserve"> </w:t>
      </w:r>
      <w:proofErr w:type="spellStart"/>
      <w:r w:rsidR="00F05758">
        <w:t>Integratiónsøkini</w:t>
      </w:r>
      <w:proofErr w:type="spellEnd"/>
      <w:r w:rsidR="00F05758">
        <w:t xml:space="preserve"> skulu saman við </w:t>
      </w:r>
      <w:proofErr w:type="spellStart"/>
      <w:r w:rsidR="00F05758">
        <w:t>i</w:t>
      </w:r>
      <w:r w:rsidRPr="00C52CE2">
        <w:t>ntegratiónsmyndugleik</w:t>
      </w:r>
      <w:r w:rsidR="006834C5">
        <w:t>anum</w:t>
      </w:r>
      <w:proofErr w:type="spellEnd"/>
      <w:r w:rsidRPr="00C52CE2">
        <w:t xml:space="preserve"> skipa fyri almennari kunning og vegleiðing um viðkomandi samfelagsviðurskifti, </w:t>
      </w:r>
      <w:proofErr w:type="spellStart"/>
      <w:r w:rsidRPr="00C52CE2">
        <w:t>integratiónsskipanina</w:t>
      </w:r>
      <w:proofErr w:type="spellEnd"/>
      <w:r w:rsidRPr="00C52CE2">
        <w:t xml:space="preserve"> og tilboð og tænastur, sum </w:t>
      </w:r>
      <w:r w:rsidR="00F05758">
        <w:t xml:space="preserve">integratiónsøkið, </w:t>
      </w:r>
      <w:r w:rsidRPr="00C52CE2">
        <w:t>integratiónsmyndugleikin</w:t>
      </w:r>
      <w:r w:rsidR="004344FD">
        <w:t xml:space="preserve"> og onnur</w:t>
      </w:r>
      <w:r w:rsidRPr="00C52CE2">
        <w:t xml:space="preserve"> veit</w:t>
      </w:r>
      <w:r w:rsidR="004344FD">
        <w:t>a</w:t>
      </w:r>
      <w:r w:rsidRPr="00C52CE2">
        <w:t>.</w:t>
      </w:r>
    </w:p>
    <w:p w14:paraId="012ECB98" w14:textId="26B2D5F5" w:rsidR="00A46FD8" w:rsidRPr="00C52CE2" w:rsidRDefault="00166665" w:rsidP="00A46FD8">
      <w:r>
        <w:rPr>
          <w:i/>
          <w:iCs/>
        </w:rPr>
        <w:t>Stk. 2</w:t>
      </w:r>
      <w:r>
        <w:t xml:space="preserve">. Landsstýrisfólkið kann </w:t>
      </w:r>
      <w:r w:rsidR="004C4627">
        <w:t xml:space="preserve">í samráð við kommunurnar </w:t>
      </w:r>
      <w:r>
        <w:t>áseta nærri reglur um býti</w:t>
      </w:r>
      <w:r w:rsidR="006834C5">
        <w:t>ð</w:t>
      </w:r>
      <w:r>
        <w:t xml:space="preserve"> millum integratiónsøkið og </w:t>
      </w:r>
      <w:proofErr w:type="spellStart"/>
      <w:r>
        <w:t>integratiónsmyndugleik</w:t>
      </w:r>
      <w:r w:rsidR="006834C5">
        <w:t>a</w:t>
      </w:r>
      <w:r w:rsidR="004C4627">
        <w:t>n</w:t>
      </w:r>
      <w:proofErr w:type="spellEnd"/>
      <w:r>
        <w:t>.</w:t>
      </w:r>
      <w:r w:rsidR="00A46FD8" w:rsidRPr="00C52CE2">
        <w:t xml:space="preserve"> </w:t>
      </w:r>
    </w:p>
    <w:p w14:paraId="6A9EEEF2" w14:textId="77777777" w:rsidR="00F2519F" w:rsidRDefault="00A46FD8" w:rsidP="009F4326">
      <w:r w:rsidRPr="00BC37C4">
        <w:rPr>
          <w:i/>
          <w:iCs/>
        </w:rPr>
        <w:t>Stk. 2.</w:t>
      </w:r>
      <w:r>
        <w:t xml:space="preserve"> </w:t>
      </w:r>
      <w:r w:rsidRPr="00F14CA2">
        <w:t xml:space="preserve">Integratiónsmyndugleikin skal gera og geva út kunnandi tilfar um føroyska </w:t>
      </w:r>
      <w:r w:rsidRPr="00F14CA2">
        <w:t>samfelagið, siðir og mentan</w:t>
      </w:r>
      <w:r>
        <w:t xml:space="preserve"> í hóskandi miðlum</w:t>
      </w:r>
      <w:r w:rsidRPr="00F14CA2">
        <w:t>.</w:t>
      </w:r>
      <w:bookmarkStart w:id="19" w:name="_Hlk85548173"/>
      <w:bookmarkEnd w:id="18"/>
    </w:p>
    <w:p w14:paraId="0764277F" w14:textId="77777777" w:rsidR="00F2519F" w:rsidRDefault="00F2519F" w:rsidP="009F4326"/>
    <w:p w14:paraId="776A2809" w14:textId="505FD466" w:rsidR="009F4326" w:rsidRPr="00C52CE2" w:rsidRDefault="009F4326" w:rsidP="009F4326">
      <w:pPr>
        <w:rPr>
          <w:szCs w:val="24"/>
        </w:rPr>
      </w:pPr>
      <w:r w:rsidRPr="00C52CE2">
        <w:rPr>
          <w:b/>
        </w:rPr>
        <w:t xml:space="preserve">§ </w:t>
      </w:r>
      <w:r w:rsidR="001839DE">
        <w:rPr>
          <w:b/>
        </w:rPr>
        <w:t>1</w:t>
      </w:r>
      <w:r w:rsidR="00437106">
        <w:rPr>
          <w:b/>
        </w:rPr>
        <w:t>6</w:t>
      </w:r>
      <w:r w:rsidRPr="00C52CE2">
        <w:rPr>
          <w:b/>
        </w:rPr>
        <w:t xml:space="preserve">. </w:t>
      </w:r>
      <w:bookmarkEnd w:id="19"/>
      <w:r w:rsidRPr="00C52CE2">
        <w:t xml:space="preserve">Integratiónsmyndugleikin </w:t>
      </w:r>
      <w:r>
        <w:t xml:space="preserve">vegleiðir og </w:t>
      </w:r>
      <w:r w:rsidRPr="00C52CE2">
        <w:t xml:space="preserve">ráðgevur </w:t>
      </w:r>
      <w:r>
        <w:t>a</w:t>
      </w:r>
      <w:r w:rsidRPr="00C52CE2">
        <w:rPr>
          <w:szCs w:val="24"/>
        </w:rPr>
        <w:t>lmenn</w:t>
      </w:r>
      <w:r>
        <w:rPr>
          <w:szCs w:val="24"/>
        </w:rPr>
        <w:t>um</w:t>
      </w:r>
      <w:r w:rsidRPr="00C52CE2">
        <w:rPr>
          <w:szCs w:val="24"/>
        </w:rPr>
        <w:t xml:space="preserve"> myndugleik</w:t>
      </w:r>
      <w:r>
        <w:rPr>
          <w:szCs w:val="24"/>
        </w:rPr>
        <w:t>um</w:t>
      </w:r>
      <w:r w:rsidRPr="00C52CE2">
        <w:rPr>
          <w:szCs w:val="24"/>
        </w:rPr>
        <w:t>, stovn</w:t>
      </w:r>
      <w:r>
        <w:rPr>
          <w:szCs w:val="24"/>
        </w:rPr>
        <w:t>um</w:t>
      </w:r>
      <w:r w:rsidRPr="00C52CE2">
        <w:rPr>
          <w:szCs w:val="24"/>
        </w:rPr>
        <w:t xml:space="preserve">, </w:t>
      </w:r>
      <w:proofErr w:type="spellStart"/>
      <w:r w:rsidR="00166665">
        <w:rPr>
          <w:szCs w:val="24"/>
        </w:rPr>
        <w:t>integratiónsøkjum</w:t>
      </w:r>
      <w:proofErr w:type="spellEnd"/>
      <w:r w:rsidR="00166665">
        <w:rPr>
          <w:szCs w:val="24"/>
        </w:rPr>
        <w:t xml:space="preserve">, </w:t>
      </w:r>
      <w:r w:rsidRPr="00C52CE2">
        <w:rPr>
          <w:szCs w:val="24"/>
        </w:rPr>
        <w:t>kommunu</w:t>
      </w:r>
      <w:r>
        <w:rPr>
          <w:szCs w:val="24"/>
        </w:rPr>
        <w:t>m</w:t>
      </w:r>
      <w:r w:rsidRPr="00C52CE2">
        <w:rPr>
          <w:szCs w:val="24"/>
        </w:rPr>
        <w:t xml:space="preserve">, </w:t>
      </w:r>
      <w:r>
        <w:rPr>
          <w:szCs w:val="24"/>
        </w:rPr>
        <w:t xml:space="preserve">fyritøkum, samtøkum, almannagagnligum </w:t>
      </w:r>
      <w:r w:rsidRPr="00C52CE2">
        <w:rPr>
          <w:szCs w:val="24"/>
        </w:rPr>
        <w:t>felagsskap</w:t>
      </w:r>
      <w:r>
        <w:rPr>
          <w:szCs w:val="24"/>
        </w:rPr>
        <w:t>um</w:t>
      </w:r>
      <w:r w:rsidRPr="00C52CE2">
        <w:rPr>
          <w:szCs w:val="24"/>
        </w:rPr>
        <w:t xml:space="preserve">, </w:t>
      </w:r>
      <w:r>
        <w:rPr>
          <w:szCs w:val="24"/>
        </w:rPr>
        <w:t xml:space="preserve">sjálvbodnum felagsskapum </w:t>
      </w:r>
      <w:r w:rsidRPr="00C52CE2">
        <w:rPr>
          <w:szCs w:val="24"/>
        </w:rPr>
        <w:t>o.</w:t>
      </w:r>
      <w:r>
        <w:rPr>
          <w:szCs w:val="24"/>
        </w:rPr>
        <w:t>ø</w:t>
      </w:r>
      <w:r w:rsidRPr="00C52CE2">
        <w:rPr>
          <w:szCs w:val="24"/>
        </w:rPr>
        <w:t>.</w:t>
      </w:r>
      <w:r w:rsidRPr="00C52CE2">
        <w:t xml:space="preserve"> um integratión og integratiónsfremjandi tiltøk.</w:t>
      </w:r>
    </w:p>
    <w:p w14:paraId="3E8ECF1D" w14:textId="77777777" w:rsidR="009F4326" w:rsidRPr="00C52CE2" w:rsidRDefault="009F4326" w:rsidP="009F4326">
      <w:r w:rsidRPr="00C52CE2">
        <w:rPr>
          <w:i/>
          <w:iCs/>
        </w:rPr>
        <w:t>Stk.</w:t>
      </w:r>
      <w:r>
        <w:rPr>
          <w:i/>
          <w:iCs/>
        </w:rPr>
        <w:t>2</w:t>
      </w:r>
      <w:r w:rsidRPr="00C52CE2">
        <w:rPr>
          <w:i/>
          <w:iCs/>
        </w:rPr>
        <w:t>.</w:t>
      </w:r>
      <w:r w:rsidRPr="00C52CE2">
        <w:t xml:space="preserve"> </w:t>
      </w:r>
      <w:r w:rsidRPr="007F136E">
        <w:t>Integratiónsmyndugleikin kann eftir umsókn lata peningaligan stuðul til integratiónsfremjandi tiltøk.</w:t>
      </w:r>
    </w:p>
    <w:p w14:paraId="531F6F05" w14:textId="722666A5" w:rsidR="00F90303" w:rsidRDefault="009F4326" w:rsidP="003149CD">
      <w:pPr>
        <w:rPr>
          <w:i/>
          <w:highlight w:val="yellow"/>
        </w:rPr>
      </w:pPr>
      <w:r w:rsidRPr="007F136E">
        <w:rPr>
          <w:i/>
          <w:iCs/>
        </w:rPr>
        <w:t xml:space="preserve">Stk. </w:t>
      </w:r>
      <w:r>
        <w:rPr>
          <w:i/>
          <w:iCs/>
        </w:rPr>
        <w:t>3</w:t>
      </w:r>
      <w:r w:rsidRPr="007F136E">
        <w:t>. Landsstýris</w:t>
      </w:r>
      <w:r w:rsidR="009C4A3A">
        <w:t>fólkið</w:t>
      </w:r>
      <w:r w:rsidRPr="007F136E">
        <w:t xml:space="preserve"> ásetur nærri reglur um integratiónsfremjandi tiltøk eftir stk. 1-</w:t>
      </w:r>
      <w:r>
        <w:t>2</w:t>
      </w:r>
      <w:r w:rsidRPr="007F136E">
        <w:t xml:space="preserve"> og um peningaligan stuðul eftir stk. </w:t>
      </w:r>
      <w:r>
        <w:t>4</w:t>
      </w:r>
      <w:r w:rsidRPr="007F136E">
        <w:t>, m.a. um krøvini til umsókn og skjalprógv, og í hvørjum førum stuðul kann latast.</w:t>
      </w:r>
    </w:p>
    <w:p w14:paraId="3C741FAF" w14:textId="77777777" w:rsidR="00A46FD8" w:rsidRPr="007F0B9F" w:rsidRDefault="00A46FD8" w:rsidP="00A46FD8"/>
    <w:p w14:paraId="4DF05331" w14:textId="64339DD1" w:rsidR="00A46FD8" w:rsidRDefault="00A46FD8" w:rsidP="00A46FD8">
      <w:pPr>
        <w:jc w:val="center"/>
        <w:rPr>
          <w:i/>
        </w:rPr>
      </w:pPr>
      <w:r w:rsidRPr="007F0B9F">
        <w:rPr>
          <w:i/>
        </w:rPr>
        <w:t>Gildiskoma</w:t>
      </w:r>
    </w:p>
    <w:p w14:paraId="2B3A53C9" w14:textId="77777777" w:rsidR="006B3FD7" w:rsidRPr="007F0B9F" w:rsidRDefault="006B3FD7" w:rsidP="00A46FD8">
      <w:pPr>
        <w:jc w:val="center"/>
        <w:rPr>
          <w:i/>
        </w:rPr>
      </w:pPr>
    </w:p>
    <w:p w14:paraId="5D45FE0A" w14:textId="57DDDC98" w:rsidR="00712FD6" w:rsidRDefault="00A46FD8" w:rsidP="00DD5760">
      <w:bookmarkStart w:id="20" w:name="_Hlk169114938"/>
      <w:bookmarkStart w:id="21" w:name="_Hlk112933833"/>
      <w:r w:rsidRPr="007F0B9F">
        <w:rPr>
          <w:b/>
        </w:rPr>
        <w:t xml:space="preserve">§ </w:t>
      </w:r>
      <w:r w:rsidR="009277BA">
        <w:rPr>
          <w:b/>
        </w:rPr>
        <w:t>1</w:t>
      </w:r>
      <w:r w:rsidR="00437106">
        <w:rPr>
          <w:b/>
        </w:rPr>
        <w:t>7</w:t>
      </w:r>
      <w:r w:rsidRPr="007F0B9F">
        <w:rPr>
          <w:b/>
        </w:rPr>
        <w:t>.</w:t>
      </w:r>
      <w:r w:rsidRPr="007F0B9F">
        <w:t xml:space="preserve"> Henda løgtingslóg kemur í gildi </w:t>
      </w:r>
      <w:r w:rsidR="00712FD6">
        <w:t>1. januar 2025</w:t>
      </w:r>
      <w:r w:rsidR="00987B98">
        <w:t xml:space="preserve"> og er galdandi fyri tilflytarar, sum fáa uppihaldsloyvið eftir hendan dag</w:t>
      </w:r>
      <w:r w:rsidR="00712FD6">
        <w:t xml:space="preserve">. </w:t>
      </w:r>
    </w:p>
    <w:p w14:paraId="17C2FA3E" w14:textId="6666D035" w:rsidR="00987B98" w:rsidRDefault="00987B98" w:rsidP="00DD5760">
      <w:r>
        <w:rPr>
          <w:i/>
          <w:iCs/>
        </w:rPr>
        <w:t>Stk. 2</w:t>
      </w:r>
      <w:r>
        <w:t xml:space="preserve">. Tilboðið um ókeypis undirvísing í føroyskum sum </w:t>
      </w:r>
      <w:proofErr w:type="spellStart"/>
      <w:r>
        <w:t>annaðmál</w:t>
      </w:r>
      <w:proofErr w:type="spellEnd"/>
      <w:r>
        <w:t xml:space="preserve"> er galdandi fyri all</w:t>
      </w:r>
      <w:r w:rsidR="00EA16B9">
        <w:t>a</w:t>
      </w:r>
      <w:r>
        <w:t>r tilflytar</w:t>
      </w:r>
      <w:r w:rsidR="00EA16B9">
        <w:t>a</w:t>
      </w:r>
      <w:r>
        <w:t xml:space="preserve">r, sum hava fingið uppihaldsloyvi í Føroyum. </w:t>
      </w:r>
    </w:p>
    <w:p w14:paraId="093E1F53" w14:textId="6CF1AE0C" w:rsidR="003149CD" w:rsidRPr="003149CD" w:rsidRDefault="003149CD" w:rsidP="00DD5760">
      <w:r>
        <w:rPr>
          <w:i/>
          <w:iCs/>
        </w:rPr>
        <w:t>Stk. 3</w:t>
      </w:r>
      <w:r>
        <w:t>. Tilflytar</w:t>
      </w:r>
      <w:r w:rsidR="00EA16B9">
        <w:t>a</w:t>
      </w:r>
      <w:r>
        <w:t>r, sum longu hava uppihaldsloyvi hava møguleika at biðja um at sleppa til eina integratiónssamrøðu</w:t>
      </w:r>
      <w:r w:rsidR="00CB001C">
        <w:t xml:space="preserve">, samanber § 6 og at luttaka á </w:t>
      </w:r>
      <w:proofErr w:type="spellStart"/>
      <w:r w:rsidR="00CB001C">
        <w:t>foreldraskeið</w:t>
      </w:r>
      <w:r w:rsidR="00B50E58">
        <w:t>i</w:t>
      </w:r>
      <w:proofErr w:type="spellEnd"/>
      <w:r w:rsidR="00CB001C">
        <w:t>, samanber § 8.</w:t>
      </w:r>
    </w:p>
    <w:p w14:paraId="19199081" w14:textId="5A51D898" w:rsidR="00987B98" w:rsidRPr="00987B98" w:rsidRDefault="00987B98" w:rsidP="00DD5760"/>
    <w:bookmarkEnd w:id="20"/>
    <w:p w14:paraId="2498D5D6" w14:textId="77777777" w:rsidR="00712FD6" w:rsidRDefault="00712FD6" w:rsidP="00DD5760"/>
    <w:p w14:paraId="3FA6AF98" w14:textId="7DC25DE3" w:rsidR="00712FD6" w:rsidRDefault="00712FD6" w:rsidP="00DD5760">
      <w:pPr>
        <w:sectPr w:rsidR="00712FD6" w:rsidSect="00DC53C9">
          <w:type w:val="continuous"/>
          <w:pgSz w:w="11906" w:h="16838"/>
          <w:pgMar w:top="1440" w:right="1440" w:bottom="1440" w:left="1440" w:header="709" w:footer="709" w:gutter="0"/>
          <w:cols w:num="2" w:space="708"/>
          <w:docGrid w:linePitch="360"/>
        </w:sectPr>
      </w:pPr>
    </w:p>
    <w:bookmarkEnd w:id="21"/>
    <w:p w14:paraId="36252976" w14:textId="77777777" w:rsidR="00532AF3" w:rsidRPr="00DD5760" w:rsidRDefault="00532AF3" w:rsidP="00DD5760">
      <w:pPr>
        <w:rPr>
          <w:b/>
          <w:szCs w:val="24"/>
        </w:rPr>
      </w:pPr>
    </w:p>
    <w:p w14:paraId="4AB458F3" w14:textId="77777777" w:rsidR="00532AF3" w:rsidRPr="00DD5760" w:rsidRDefault="00532AF3" w:rsidP="00DD5760">
      <w:pPr>
        <w:rPr>
          <w:b/>
          <w:szCs w:val="24"/>
        </w:rPr>
      </w:pPr>
      <w:r w:rsidRPr="00DD5760">
        <w:rPr>
          <w:b/>
          <w:szCs w:val="24"/>
        </w:rPr>
        <w:br w:type="page"/>
      </w:r>
    </w:p>
    <w:p w14:paraId="0EF87EB4" w14:textId="77777777" w:rsidR="00A46FD8" w:rsidRDefault="00A46FD8" w:rsidP="00A46FD8">
      <w:pPr>
        <w:rPr>
          <w:b/>
          <w:szCs w:val="24"/>
        </w:rPr>
      </w:pPr>
      <w:r>
        <w:rPr>
          <w:b/>
          <w:szCs w:val="24"/>
        </w:rPr>
        <w:lastRenderedPageBreak/>
        <w:t>Kapittul 1. Almennar viðmerkingar</w:t>
      </w:r>
    </w:p>
    <w:p w14:paraId="6E216560" w14:textId="77777777" w:rsidR="00A46FD8" w:rsidRDefault="00A46FD8" w:rsidP="00A46FD8">
      <w:pPr>
        <w:rPr>
          <w:b/>
          <w:szCs w:val="24"/>
        </w:rPr>
      </w:pPr>
    </w:p>
    <w:p w14:paraId="123B179A" w14:textId="77777777" w:rsidR="00A46FD8" w:rsidRPr="00295929" w:rsidRDefault="00A46FD8" w:rsidP="00A46FD8">
      <w:pPr>
        <w:rPr>
          <w:b/>
          <w:szCs w:val="24"/>
        </w:rPr>
      </w:pPr>
      <w:r w:rsidRPr="00295929">
        <w:rPr>
          <w:b/>
          <w:szCs w:val="24"/>
        </w:rPr>
        <w:t>1.1. Orsakir til uppskotið</w:t>
      </w:r>
    </w:p>
    <w:p w14:paraId="00B0C65A" w14:textId="76A718BE" w:rsidR="00E9490E" w:rsidRPr="00E9490E" w:rsidRDefault="00E9490E" w:rsidP="008014FC">
      <w:pPr>
        <w:jc w:val="both"/>
        <w:rPr>
          <w:szCs w:val="24"/>
        </w:rPr>
      </w:pPr>
      <w:bookmarkStart w:id="22" w:name="_Hlk106801064"/>
      <w:r w:rsidRPr="00E9490E">
        <w:rPr>
          <w:szCs w:val="24"/>
        </w:rPr>
        <w:t xml:space="preserve">Síðstu árini er talið av tilflytarum </w:t>
      </w:r>
      <w:r w:rsidR="00AE74DE">
        <w:rPr>
          <w:szCs w:val="24"/>
        </w:rPr>
        <w:t>ø</w:t>
      </w:r>
      <w:r w:rsidRPr="00E9490E">
        <w:rPr>
          <w:szCs w:val="24"/>
        </w:rPr>
        <w:t>kt</w:t>
      </w:r>
      <w:r w:rsidR="00AE74DE">
        <w:rPr>
          <w:szCs w:val="24"/>
        </w:rPr>
        <w:t xml:space="preserve"> sera nógv</w:t>
      </w:r>
      <w:r w:rsidRPr="00E9490E">
        <w:rPr>
          <w:szCs w:val="24"/>
        </w:rPr>
        <w:t xml:space="preserve">. </w:t>
      </w:r>
      <w:r>
        <w:rPr>
          <w:szCs w:val="24"/>
        </w:rPr>
        <w:t>Samansetingin av tilflytarum er eisini broytt</w:t>
      </w:r>
      <w:r w:rsidR="00AE74DE">
        <w:rPr>
          <w:szCs w:val="24"/>
        </w:rPr>
        <w:t xml:space="preserve"> og </w:t>
      </w:r>
      <w:r w:rsidR="00382227">
        <w:rPr>
          <w:szCs w:val="24"/>
        </w:rPr>
        <w:t>hetta</w:t>
      </w:r>
      <w:r w:rsidR="00382227" w:rsidRPr="00E9490E">
        <w:rPr>
          <w:szCs w:val="24"/>
        </w:rPr>
        <w:t xml:space="preserve"> </w:t>
      </w:r>
      <w:r w:rsidRPr="00E9490E">
        <w:rPr>
          <w:szCs w:val="24"/>
        </w:rPr>
        <w:t>hevur</w:t>
      </w:r>
      <w:r w:rsidR="00AE74DE">
        <w:rPr>
          <w:szCs w:val="24"/>
        </w:rPr>
        <w:t xml:space="preserve"> </w:t>
      </w:r>
      <w:r w:rsidRPr="00E9490E">
        <w:rPr>
          <w:szCs w:val="24"/>
        </w:rPr>
        <w:t xml:space="preserve">økt tørvin á eini integratiónslóg. </w:t>
      </w:r>
    </w:p>
    <w:p w14:paraId="18B62A76" w14:textId="77777777" w:rsidR="00E9490E" w:rsidRPr="00E9490E" w:rsidRDefault="00E9490E" w:rsidP="008014FC">
      <w:pPr>
        <w:jc w:val="both"/>
        <w:rPr>
          <w:szCs w:val="24"/>
        </w:rPr>
      </w:pPr>
    </w:p>
    <w:p w14:paraId="0BA58BC7" w14:textId="77777777" w:rsidR="00053849" w:rsidRDefault="00E04A23" w:rsidP="008014FC">
      <w:pPr>
        <w:jc w:val="both"/>
        <w:rPr>
          <w:szCs w:val="24"/>
        </w:rPr>
      </w:pPr>
      <w:r>
        <w:rPr>
          <w:szCs w:val="24"/>
        </w:rPr>
        <w:t>Í Føroyum er eingin integratiónslóg, og talan er sostatt um heilt nýggja lóggávu.</w:t>
      </w:r>
    </w:p>
    <w:p w14:paraId="6FF82745" w14:textId="77777777" w:rsidR="00053849" w:rsidRDefault="00053849" w:rsidP="008014FC">
      <w:pPr>
        <w:jc w:val="both"/>
        <w:rPr>
          <w:szCs w:val="24"/>
        </w:rPr>
      </w:pPr>
    </w:p>
    <w:p w14:paraId="7D9EBE0B" w14:textId="722F9653" w:rsidR="00A0496C" w:rsidRDefault="00053849" w:rsidP="008014FC">
      <w:pPr>
        <w:jc w:val="both"/>
        <w:rPr>
          <w:szCs w:val="24"/>
        </w:rPr>
      </w:pPr>
      <w:r>
        <w:rPr>
          <w:szCs w:val="24"/>
        </w:rPr>
        <w:t>Føroyar</w:t>
      </w:r>
      <w:r w:rsidR="00A0496C">
        <w:rPr>
          <w:szCs w:val="24"/>
        </w:rPr>
        <w:t xml:space="preserve"> hevur</w:t>
      </w:r>
      <w:r>
        <w:rPr>
          <w:szCs w:val="24"/>
        </w:rPr>
        <w:t xml:space="preserve"> sum heild</w:t>
      </w:r>
      <w:r w:rsidR="00A0496C">
        <w:rPr>
          <w:szCs w:val="24"/>
        </w:rPr>
        <w:t xml:space="preserve"> </w:t>
      </w:r>
      <w:r>
        <w:rPr>
          <w:szCs w:val="24"/>
        </w:rPr>
        <w:t>verið eitt rættiliga einsháttað samfelag og stóri vøksturin av tilflytarum er hend</w:t>
      </w:r>
      <w:r w:rsidR="00A0496C">
        <w:rPr>
          <w:szCs w:val="24"/>
        </w:rPr>
        <w:t xml:space="preserve"> yvir bert 10 – 15 ár</w:t>
      </w:r>
      <w:r w:rsidR="003934EC">
        <w:rPr>
          <w:szCs w:val="24"/>
        </w:rPr>
        <w:t>. Samstundis er landið lítið, fjarskotið og sosialt tætt samanvovið og hetta hevur ein</w:t>
      </w:r>
      <w:r w:rsidR="00A81F59">
        <w:rPr>
          <w:szCs w:val="24"/>
        </w:rPr>
        <w:t>a</w:t>
      </w:r>
      <w:r w:rsidR="003934EC">
        <w:rPr>
          <w:szCs w:val="24"/>
        </w:rPr>
        <w:t xml:space="preserve"> ávirkan á, </w:t>
      </w:r>
      <w:r w:rsidR="00382227">
        <w:rPr>
          <w:szCs w:val="24"/>
        </w:rPr>
        <w:t xml:space="preserve">hvussu </w:t>
      </w:r>
      <w:r w:rsidR="003934EC">
        <w:rPr>
          <w:szCs w:val="24"/>
        </w:rPr>
        <w:t>tilflytarar megna at gerast ein part</w:t>
      </w:r>
      <w:r w:rsidR="00A81F59">
        <w:rPr>
          <w:szCs w:val="24"/>
        </w:rPr>
        <w:t>ur</w:t>
      </w:r>
      <w:r w:rsidR="003934EC">
        <w:rPr>
          <w:szCs w:val="24"/>
        </w:rPr>
        <w:t xml:space="preserve"> av samfelagnum og um samfelagið klárar at rúma teimum. </w:t>
      </w:r>
    </w:p>
    <w:p w14:paraId="41E1D8AC" w14:textId="77777777" w:rsidR="003934EC" w:rsidRDefault="003934EC" w:rsidP="008014FC">
      <w:pPr>
        <w:jc w:val="both"/>
        <w:rPr>
          <w:szCs w:val="24"/>
        </w:rPr>
      </w:pPr>
    </w:p>
    <w:p w14:paraId="185CCA98" w14:textId="32A656B3" w:rsidR="003934EC" w:rsidRDefault="003934EC" w:rsidP="008014FC">
      <w:pPr>
        <w:jc w:val="both"/>
        <w:rPr>
          <w:szCs w:val="24"/>
        </w:rPr>
      </w:pPr>
      <w:r>
        <w:rPr>
          <w:szCs w:val="24"/>
        </w:rPr>
        <w:t>Integratión er tó ikki eitt heilt ókent fyribrigdi, tí fólk sum flyta til Føroya, verða í størri ella minni mun integrerað, har tey liva og virka. Nú bólkurin av tilflytarum er v</w:t>
      </w:r>
      <w:r w:rsidR="00A81F59">
        <w:rPr>
          <w:szCs w:val="24"/>
        </w:rPr>
        <w:t>a</w:t>
      </w:r>
      <w:r>
        <w:rPr>
          <w:szCs w:val="24"/>
        </w:rPr>
        <w:t xml:space="preserve">ksin so nógv (úr 1,5% í 2010 til 5,5% í 2023) er tørvur tó á at fara undir eina meira skipaða integratiónstilgongd. </w:t>
      </w:r>
    </w:p>
    <w:p w14:paraId="5AD18A89" w14:textId="77777777" w:rsidR="00A0496C" w:rsidRDefault="00A0496C" w:rsidP="008014FC">
      <w:pPr>
        <w:jc w:val="both"/>
        <w:rPr>
          <w:szCs w:val="24"/>
        </w:rPr>
      </w:pPr>
    </w:p>
    <w:p w14:paraId="6A3D0499" w14:textId="32A72F02" w:rsidR="00A0496C" w:rsidRDefault="005F7383" w:rsidP="008014FC">
      <w:pPr>
        <w:jc w:val="both"/>
        <w:rPr>
          <w:szCs w:val="24"/>
        </w:rPr>
      </w:pPr>
      <w:r>
        <w:rPr>
          <w:szCs w:val="24"/>
        </w:rPr>
        <w:t>Ein føroysk integratiónslóg má taka støði í føroyska samfelagnum. Tað vil siga</w:t>
      </w:r>
      <w:r w:rsidR="00A81F59">
        <w:rPr>
          <w:szCs w:val="24"/>
        </w:rPr>
        <w:t>,</w:t>
      </w:r>
      <w:r>
        <w:rPr>
          <w:szCs w:val="24"/>
        </w:rPr>
        <w:t xml:space="preserve"> at atlit mugu takast til at landið er lítið og at tilfeingi</w:t>
      </w:r>
      <w:r w:rsidR="00A81F59">
        <w:rPr>
          <w:szCs w:val="24"/>
        </w:rPr>
        <w:t>ð</w:t>
      </w:r>
      <w:r>
        <w:rPr>
          <w:szCs w:val="24"/>
        </w:rPr>
        <w:t xml:space="preserve"> ikki er óavmarkað. Hinvegin er neyðugt at tryggja, at tey sum koma til land</w:t>
      </w:r>
      <w:r w:rsidR="00382227">
        <w:rPr>
          <w:szCs w:val="24"/>
        </w:rPr>
        <w:t>ið</w:t>
      </w:r>
      <w:r w:rsidR="00067D11">
        <w:rPr>
          <w:szCs w:val="24"/>
        </w:rPr>
        <w:t xml:space="preserve"> kenna seg væl tikin í móti og kenna síni rættindi. Týdningarmikið er eisini, at </w:t>
      </w:r>
      <w:r w:rsidR="00382227">
        <w:rPr>
          <w:szCs w:val="24"/>
        </w:rPr>
        <w:t>tilflytar</w:t>
      </w:r>
      <w:r w:rsidR="00A81F59">
        <w:rPr>
          <w:szCs w:val="24"/>
        </w:rPr>
        <w:t>a</w:t>
      </w:r>
      <w:r w:rsidR="00382227">
        <w:rPr>
          <w:szCs w:val="24"/>
        </w:rPr>
        <w:t>r alt tað ber til, kunnu fáa hjálp til at nýta sínar útbúgvingar og sínar starvsroyndir í Føroyum til frama fyri bæði tey sjálvi og føroyska samfelag</w:t>
      </w:r>
      <w:r w:rsidR="00A81F59">
        <w:rPr>
          <w:szCs w:val="24"/>
        </w:rPr>
        <w:t>ið</w:t>
      </w:r>
      <w:r w:rsidR="00382227">
        <w:rPr>
          <w:szCs w:val="24"/>
        </w:rPr>
        <w:t>.</w:t>
      </w:r>
    </w:p>
    <w:p w14:paraId="6765E891" w14:textId="77777777" w:rsidR="00382227" w:rsidRDefault="00382227" w:rsidP="008014FC">
      <w:pPr>
        <w:jc w:val="both"/>
        <w:rPr>
          <w:szCs w:val="24"/>
        </w:rPr>
      </w:pPr>
    </w:p>
    <w:p w14:paraId="2727FF43" w14:textId="52C33777" w:rsidR="00382227" w:rsidRDefault="00382227" w:rsidP="008014FC">
      <w:pPr>
        <w:jc w:val="both"/>
        <w:rPr>
          <w:szCs w:val="24"/>
        </w:rPr>
      </w:pPr>
      <w:r>
        <w:rPr>
          <w:szCs w:val="24"/>
        </w:rPr>
        <w:t>Somuleiðis er neyðugt, at tilflytarar læra føroyska samfelagið og mentanin</w:t>
      </w:r>
      <w:r w:rsidR="00A81F59">
        <w:rPr>
          <w:szCs w:val="24"/>
        </w:rPr>
        <w:t>a</w:t>
      </w:r>
      <w:r>
        <w:rPr>
          <w:szCs w:val="24"/>
        </w:rPr>
        <w:t xml:space="preserve"> at kenna og vita hvørji krøv verða sett til borgarar í Føroyum. Føroyska málið er ein týdningarmikil partur av hesum. </w:t>
      </w:r>
    </w:p>
    <w:p w14:paraId="089617BD" w14:textId="74D0BF54" w:rsidR="007E11E5" w:rsidRDefault="007E11E5" w:rsidP="008014FC">
      <w:pPr>
        <w:jc w:val="both"/>
        <w:rPr>
          <w:szCs w:val="24"/>
        </w:rPr>
      </w:pPr>
    </w:p>
    <w:p w14:paraId="39176CCB" w14:textId="5C05C674" w:rsidR="007E11E5" w:rsidRDefault="007E11E5" w:rsidP="008014FC">
      <w:pPr>
        <w:jc w:val="both"/>
        <w:rPr>
          <w:szCs w:val="24"/>
        </w:rPr>
      </w:pPr>
      <w:r>
        <w:rPr>
          <w:szCs w:val="24"/>
        </w:rPr>
        <w:t xml:space="preserve">Síðst, men ikki minst, má staðfestast hvørjar skyldur </w:t>
      </w:r>
      <w:r w:rsidR="006817B3">
        <w:rPr>
          <w:szCs w:val="24"/>
        </w:rPr>
        <w:t xml:space="preserve">myndugleikar hava, tá ið fólk velja Føroyar </w:t>
      </w:r>
      <w:r w:rsidR="00A81F59">
        <w:rPr>
          <w:szCs w:val="24"/>
        </w:rPr>
        <w:t>s</w:t>
      </w:r>
      <w:r w:rsidR="006817B3">
        <w:rPr>
          <w:szCs w:val="24"/>
        </w:rPr>
        <w:t xml:space="preserve">um nýggjan heimstað. </w:t>
      </w:r>
    </w:p>
    <w:p w14:paraId="3D9F65A7" w14:textId="77777777" w:rsidR="001C280B" w:rsidRDefault="001C280B" w:rsidP="008014FC">
      <w:pPr>
        <w:jc w:val="both"/>
        <w:rPr>
          <w:szCs w:val="24"/>
        </w:rPr>
      </w:pPr>
    </w:p>
    <w:p w14:paraId="6D970738" w14:textId="1BA42E47" w:rsidR="001C280B" w:rsidRDefault="001C280B" w:rsidP="008014FC">
      <w:pPr>
        <w:jc w:val="both"/>
        <w:rPr>
          <w:szCs w:val="24"/>
        </w:rPr>
      </w:pPr>
      <w:r>
        <w:rPr>
          <w:szCs w:val="24"/>
        </w:rPr>
        <w:t>Tilflytar</w:t>
      </w:r>
      <w:r w:rsidR="00A81F59">
        <w:rPr>
          <w:szCs w:val="24"/>
        </w:rPr>
        <w:t>a</w:t>
      </w:r>
      <w:r>
        <w:rPr>
          <w:szCs w:val="24"/>
        </w:rPr>
        <w:t>r vísa á nógv ymisk viðurskifti, ið ikki eru nøktandi, tá ið man flytur til Føroya. Víst verður millum annað á, at tað er sera trupult at finna samla</w:t>
      </w:r>
      <w:r w:rsidR="00A81F59">
        <w:rPr>
          <w:szCs w:val="24"/>
        </w:rPr>
        <w:t>ða</w:t>
      </w:r>
      <w:r>
        <w:rPr>
          <w:szCs w:val="24"/>
        </w:rPr>
        <w:t xml:space="preserve"> kunning um ymisk viðurskif</w:t>
      </w:r>
      <w:r w:rsidR="00A81F59">
        <w:rPr>
          <w:szCs w:val="24"/>
        </w:rPr>
        <w:t>t</w:t>
      </w:r>
      <w:r>
        <w:rPr>
          <w:szCs w:val="24"/>
        </w:rPr>
        <w:t>i</w:t>
      </w:r>
      <w:r w:rsidR="00C84ABB">
        <w:rPr>
          <w:szCs w:val="24"/>
        </w:rPr>
        <w:t xml:space="preserve">, og at tað </w:t>
      </w:r>
      <w:r>
        <w:rPr>
          <w:szCs w:val="24"/>
        </w:rPr>
        <w:t>hevði verið</w:t>
      </w:r>
      <w:r w:rsidR="00C84ABB">
        <w:rPr>
          <w:szCs w:val="24"/>
        </w:rPr>
        <w:t xml:space="preserve"> ynskiligt</w:t>
      </w:r>
      <w:r>
        <w:rPr>
          <w:szCs w:val="24"/>
        </w:rPr>
        <w:t xml:space="preserve">, um tílík kunning kundi verið savnað á einum staði. </w:t>
      </w:r>
    </w:p>
    <w:p w14:paraId="17621A21" w14:textId="51002F9F" w:rsidR="006C7A5C" w:rsidRDefault="00C84ABB" w:rsidP="008014FC">
      <w:pPr>
        <w:jc w:val="both"/>
        <w:rPr>
          <w:szCs w:val="24"/>
        </w:rPr>
      </w:pPr>
      <w:r>
        <w:rPr>
          <w:szCs w:val="24"/>
        </w:rPr>
        <w:t>V</w:t>
      </w:r>
      <w:r w:rsidR="006C7A5C">
        <w:rPr>
          <w:szCs w:val="24"/>
        </w:rPr>
        <w:t>ís</w:t>
      </w:r>
      <w:r w:rsidR="00A81F59">
        <w:rPr>
          <w:szCs w:val="24"/>
        </w:rPr>
        <w:t>t</w:t>
      </w:r>
      <w:r>
        <w:rPr>
          <w:szCs w:val="24"/>
        </w:rPr>
        <w:t xml:space="preserve"> verður eisini</w:t>
      </w:r>
      <w:r w:rsidR="006C7A5C">
        <w:rPr>
          <w:szCs w:val="24"/>
        </w:rPr>
        <w:t xml:space="preserve"> á, at tað at duga føroyskt mál er bert ein lítil partur av </w:t>
      </w:r>
      <w:proofErr w:type="spellStart"/>
      <w:r w:rsidR="006C7A5C">
        <w:rPr>
          <w:szCs w:val="24"/>
        </w:rPr>
        <w:t>integratiónin</w:t>
      </w:r>
      <w:r w:rsidR="00A81F59">
        <w:rPr>
          <w:szCs w:val="24"/>
        </w:rPr>
        <w:t>i</w:t>
      </w:r>
      <w:proofErr w:type="spellEnd"/>
      <w:r w:rsidR="006C7A5C">
        <w:rPr>
          <w:szCs w:val="24"/>
        </w:rPr>
        <w:t>.</w:t>
      </w:r>
      <w:r>
        <w:rPr>
          <w:szCs w:val="24"/>
        </w:rPr>
        <w:t xml:space="preserve"> Eins stórur partur er, at hava møguleika at gerast partur av poli</w:t>
      </w:r>
      <w:r w:rsidR="00A81F59">
        <w:rPr>
          <w:szCs w:val="24"/>
        </w:rPr>
        <w:t>ti</w:t>
      </w:r>
      <w:r>
        <w:rPr>
          <w:szCs w:val="24"/>
        </w:rPr>
        <w:t xml:space="preserve">skum, mentanarligum, </w:t>
      </w:r>
      <w:proofErr w:type="spellStart"/>
      <w:r>
        <w:rPr>
          <w:szCs w:val="24"/>
        </w:rPr>
        <w:t>fíggarligum</w:t>
      </w:r>
      <w:proofErr w:type="spellEnd"/>
      <w:r>
        <w:rPr>
          <w:szCs w:val="24"/>
        </w:rPr>
        <w:t xml:space="preserve">, arbeiðsmarknaðarligum og sosialum sambondum í føroyska samfelagnum. Eitt amboð at tryggja hetta, er eitt nú ein </w:t>
      </w:r>
      <w:proofErr w:type="spellStart"/>
      <w:r>
        <w:rPr>
          <w:szCs w:val="24"/>
        </w:rPr>
        <w:t>integratiónssamrøða</w:t>
      </w:r>
      <w:proofErr w:type="spellEnd"/>
      <w:r>
        <w:rPr>
          <w:szCs w:val="24"/>
        </w:rPr>
        <w:t xml:space="preserve"> og ein</w:t>
      </w:r>
      <w:r w:rsidR="006C7A5C">
        <w:rPr>
          <w:szCs w:val="24"/>
        </w:rPr>
        <w:t xml:space="preserve"> </w:t>
      </w:r>
      <w:proofErr w:type="spellStart"/>
      <w:r w:rsidR="006C7A5C">
        <w:rPr>
          <w:szCs w:val="24"/>
        </w:rPr>
        <w:t>integratións</w:t>
      </w:r>
      <w:r w:rsidR="00A81F59">
        <w:rPr>
          <w:szCs w:val="24"/>
        </w:rPr>
        <w:t>ætlan</w:t>
      </w:r>
      <w:proofErr w:type="spellEnd"/>
      <w:r w:rsidR="006C7A5C">
        <w:rPr>
          <w:szCs w:val="24"/>
        </w:rPr>
        <w:t>, sum greitt vísir fyrimunir, um man tekur ymisk stig</w:t>
      </w:r>
      <w:r>
        <w:rPr>
          <w:szCs w:val="24"/>
        </w:rPr>
        <w:t xml:space="preserve"> fyri at gerast partur av føroyska samfelagnum.</w:t>
      </w:r>
    </w:p>
    <w:p w14:paraId="2344489A" w14:textId="77777777" w:rsidR="00C84ABB" w:rsidRDefault="00C84ABB" w:rsidP="008014FC">
      <w:pPr>
        <w:jc w:val="both"/>
        <w:rPr>
          <w:szCs w:val="24"/>
        </w:rPr>
      </w:pPr>
    </w:p>
    <w:p w14:paraId="0D3D3605" w14:textId="43663CBC" w:rsidR="00C84ABB" w:rsidRDefault="00C84ABB" w:rsidP="008014FC">
      <w:pPr>
        <w:jc w:val="both"/>
        <w:rPr>
          <w:szCs w:val="24"/>
        </w:rPr>
      </w:pPr>
      <w:r>
        <w:rPr>
          <w:szCs w:val="24"/>
        </w:rPr>
        <w:t>Ein integratiónslóg fer ikki at loysa allar trupulle</w:t>
      </w:r>
      <w:r w:rsidR="009F194E">
        <w:rPr>
          <w:szCs w:val="24"/>
        </w:rPr>
        <w:t>ikar, og øll viðurskifti viðvíkjandi integratión kunnu ikki regulerast við lóggávu. Týdningarmest</w:t>
      </w:r>
      <w:r w:rsidR="00A81F59">
        <w:rPr>
          <w:szCs w:val="24"/>
        </w:rPr>
        <w:t>i</w:t>
      </w:r>
      <w:r w:rsidR="009F194E">
        <w:rPr>
          <w:szCs w:val="24"/>
        </w:rPr>
        <w:t xml:space="preserve"> part</w:t>
      </w:r>
      <w:r w:rsidR="00A81F59">
        <w:rPr>
          <w:szCs w:val="24"/>
        </w:rPr>
        <w:t>urin</w:t>
      </w:r>
      <w:r w:rsidR="009F194E">
        <w:rPr>
          <w:szCs w:val="24"/>
        </w:rPr>
        <w:t xml:space="preserve"> av </w:t>
      </w:r>
      <w:proofErr w:type="spellStart"/>
      <w:r w:rsidR="009F194E">
        <w:rPr>
          <w:szCs w:val="24"/>
        </w:rPr>
        <w:t>integratiónin</w:t>
      </w:r>
      <w:r w:rsidR="00A81F59">
        <w:rPr>
          <w:szCs w:val="24"/>
        </w:rPr>
        <w:t>i</w:t>
      </w:r>
      <w:proofErr w:type="spellEnd"/>
      <w:r w:rsidR="009F194E">
        <w:rPr>
          <w:szCs w:val="24"/>
        </w:rPr>
        <w:t xml:space="preserve"> fer fram í samspæli millum menniskju, og hetta kann lóggávan bert stuðla undir. </w:t>
      </w:r>
    </w:p>
    <w:p w14:paraId="468D4F6F" w14:textId="377D10C3" w:rsidR="009F194E" w:rsidRDefault="009F194E" w:rsidP="008014FC">
      <w:pPr>
        <w:jc w:val="both"/>
        <w:rPr>
          <w:szCs w:val="24"/>
        </w:rPr>
      </w:pPr>
      <w:r>
        <w:rPr>
          <w:szCs w:val="24"/>
        </w:rPr>
        <w:t xml:space="preserve">Neyðugt verður støðugt at tillaga løgtingslógina, soleiðis at hon alla tíðina er tíðarhóskandi. </w:t>
      </w:r>
    </w:p>
    <w:p w14:paraId="6AD790E6" w14:textId="77777777" w:rsidR="00A0496C" w:rsidRDefault="00A0496C" w:rsidP="008014FC">
      <w:pPr>
        <w:jc w:val="both"/>
        <w:rPr>
          <w:szCs w:val="24"/>
        </w:rPr>
      </w:pPr>
    </w:p>
    <w:p w14:paraId="68A74F27" w14:textId="77777777" w:rsidR="002F192E" w:rsidRDefault="002F192E" w:rsidP="008014FC">
      <w:pPr>
        <w:jc w:val="both"/>
      </w:pPr>
    </w:p>
    <w:p w14:paraId="32489706" w14:textId="77777777" w:rsidR="00624B00" w:rsidRDefault="00624B00" w:rsidP="00A46FD8"/>
    <w:p w14:paraId="3D06E8F6" w14:textId="77777777" w:rsidR="00624B00" w:rsidRDefault="00624B00" w:rsidP="00A46FD8"/>
    <w:p w14:paraId="04B6EB35" w14:textId="77777777" w:rsidR="00FA5DAD" w:rsidRDefault="00FA5DAD" w:rsidP="00A46FD8"/>
    <w:p w14:paraId="2AED59C6" w14:textId="77777777" w:rsidR="003341CA" w:rsidRDefault="003341CA" w:rsidP="00A46FD8"/>
    <w:p w14:paraId="590D0237" w14:textId="77777777" w:rsidR="00FA5DAD" w:rsidRDefault="00FA5DAD" w:rsidP="00A46FD8"/>
    <w:bookmarkEnd w:id="22"/>
    <w:p w14:paraId="4D0FCD4E" w14:textId="77777777" w:rsidR="00A46FD8" w:rsidRPr="00315438" w:rsidRDefault="00A46FD8" w:rsidP="00A46FD8">
      <w:pPr>
        <w:rPr>
          <w:b/>
          <w:szCs w:val="24"/>
        </w:rPr>
      </w:pPr>
      <w:r w:rsidRPr="00315438">
        <w:rPr>
          <w:b/>
          <w:szCs w:val="24"/>
        </w:rPr>
        <w:lastRenderedPageBreak/>
        <w:t>1.2. Galdandi lóggáva</w:t>
      </w:r>
    </w:p>
    <w:p w14:paraId="2CCA910C" w14:textId="6B309AD5" w:rsidR="00A46FD8" w:rsidRDefault="00A46FD8" w:rsidP="008014FC">
      <w:pPr>
        <w:jc w:val="both"/>
        <w:rPr>
          <w:bCs/>
          <w:szCs w:val="24"/>
        </w:rPr>
      </w:pPr>
      <w:r>
        <w:rPr>
          <w:szCs w:val="24"/>
        </w:rPr>
        <w:t xml:space="preserve">Í Integratiónsálitinum frá 2011 varð mælt til at seta ein integratiónssamskipara at samskipa integratiónsarbeiðið, ráðgeva myndugleikum og gera kunnandi tilfar til tilflytarar. </w:t>
      </w:r>
      <w:proofErr w:type="spellStart"/>
      <w:r w:rsidR="003467E8">
        <w:rPr>
          <w:szCs w:val="24"/>
        </w:rPr>
        <w:t>Integratiónssamskiparin</w:t>
      </w:r>
      <w:proofErr w:type="spellEnd"/>
      <w:r>
        <w:rPr>
          <w:szCs w:val="24"/>
        </w:rPr>
        <w:t xml:space="preserve"> varð settur á Útlendingastovuni í 2015. </w:t>
      </w:r>
      <w:r w:rsidRPr="00315438">
        <w:rPr>
          <w:bCs/>
          <w:szCs w:val="24"/>
        </w:rPr>
        <w:t xml:space="preserve">Í 2020 varð </w:t>
      </w:r>
      <w:r>
        <w:rPr>
          <w:bCs/>
          <w:szCs w:val="24"/>
        </w:rPr>
        <w:t>aftur</w:t>
      </w:r>
      <w:r w:rsidR="0008367A">
        <w:rPr>
          <w:bCs/>
          <w:szCs w:val="24"/>
        </w:rPr>
        <w:t xml:space="preserve"> </w:t>
      </w:r>
      <w:r>
        <w:rPr>
          <w:bCs/>
          <w:szCs w:val="24"/>
        </w:rPr>
        <w:t xml:space="preserve">at </w:t>
      </w:r>
      <w:proofErr w:type="spellStart"/>
      <w:r w:rsidR="003467E8">
        <w:rPr>
          <w:bCs/>
          <w:szCs w:val="24"/>
        </w:rPr>
        <w:t>integratiónssamskiparanum</w:t>
      </w:r>
      <w:proofErr w:type="spellEnd"/>
      <w:r>
        <w:rPr>
          <w:bCs/>
          <w:szCs w:val="24"/>
        </w:rPr>
        <w:t xml:space="preserve"> settur </w:t>
      </w:r>
      <w:r w:rsidRPr="00315438">
        <w:rPr>
          <w:bCs/>
          <w:szCs w:val="24"/>
        </w:rPr>
        <w:t xml:space="preserve">ein </w:t>
      </w:r>
      <w:proofErr w:type="spellStart"/>
      <w:r w:rsidRPr="00315438">
        <w:rPr>
          <w:bCs/>
          <w:szCs w:val="24"/>
        </w:rPr>
        <w:t>integratiónsvegleiðari</w:t>
      </w:r>
      <w:proofErr w:type="spellEnd"/>
      <w:r w:rsidRPr="00315438">
        <w:rPr>
          <w:bCs/>
          <w:szCs w:val="24"/>
        </w:rPr>
        <w:t xml:space="preserve">. Integratiónsvegleiðarin hevur fyrst og fremst arbeitt við at koma beinleiðis </w:t>
      </w:r>
      <w:r>
        <w:rPr>
          <w:bCs/>
          <w:szCs w:val="24"/>
        </w:rPr>
        <w:t xml:space="preserve">í </w:t>
      </w:r>
      <w:r w:rsidRPr="00315438">
        <w:rPr>
          <w:bCs/>
          <w:szCs w:val="24"/>
        </w:rPr>
        <w:t xml:space="preserve">samband við tilflytarar á </w:t>
      </w:r>
      <w:r>
        <w:rPr>
          <w:bCs/>
          <w:szCs w:val="24"/>
        </w:rPr>
        <w:t xml:space="preserve">m.a. </w:t>
      </w:r>
      <w:r w:rsidRPr="00315438">
        <w:rPr>
          <w:bCs/>
          <w:szCs w:val="24"/>
        </w:rPr>
        <w:t>kvøldskúlunum og hevur eisini bjóða</w:t>
      </w:r>
      <w:r>
        <w:rPr>
          <w:bCs/>
          <w:szCs w:val="24"/>
        </w:rPr>
        <w:t>ð</w:t>
      </w:r>
      <w:r w:rsidRPr="00FE3D0C">
        <w:rPr>
          <w:bCs/>
          <w:szCs w:val="24"/>
        </w:rPr>
        <w:t xml:space="preserve"> tilflytarum </w:t>
      </w:r>
      <w:r>
        <w:rPr>
          <w:bCs/>
          <w:szCs w:val="24"/>
        </w:rPr>
        <w:t xml:space="preserve">samrøðu um </w:t>
      </w:r>
      <w:r w:rsidRPr="00FE3D0C">
        <w:rPr>
          <w:bCs/>
          <w:szCs w:val="24"/>
        </w:rPr>
        <w:t>integratión</w:t>
      </w:r>
      <w:r w:rsidRPr="007B4BEC">
        <w:rPr>
          <w:bCs/>
          <w:szCs w:val="24"/>
        </w:rPr>
        <w:t>.</w:t>
      </w:r>
    </w:p>
    <w:p w14:paraId="722B3440" w14:textId="77777777" w:rsidR="00A46FD8" w:rsidRDefault="00A46FD8" w:rsidP="008014FC">
      <w:pPr>
        <w:jc w:val="both"/>
        <w:rPr>
          <w:bCs/>
          <w:szCs w:val="24"/>
        </w:rPr>
      </w:pPr>
    </w:p>
    <w:p w14:paraId="7E80729B" w14:textId="71F13E38" w:rsidR="00A46FD8" w:rsidRDefault="00A46FD8" w:rsidP="008014FC">
      <w:pPr>
        <w:jc w:val="both"/>
        <w:rPr>
          <w:bCs/>
          <w:szCs w:val="24"/>
        </w:rPr>
      </w:pPr>
      <w:bookmarkStart w:id="23" w:name="_Hlk106869586"/>
      <w:r>
        <w:rPr>
          <w:bCs/>
          <w:szCs w:val="24"/>
        </w:rPr>
        <w:t>Útlendingastovan hevur framleitt nakað av tilfari um integratión, m.a. bóklingar um dagstovnaøkið og skúlaverkið</w:t>
      </w:r>
      <w:r w:rsidR="0009717D">
        <w:rPr>
          <w:bCs/>
          <w:szCs w:val="24"/>
        </w:rPr>
        <w:t>, og hevur skipað fyri skeiðum fyri fakfólk</w:t>
      </w:r>
      <w:r w:rsidR="002F192E">
        <w:rPr>
          <w:bCs/>
          <w:szCs w:val="24"/>
        </w:rPr>
        <w:t>i</w:t>
      </w:r>
      <w:r w:rsidR="0009717D">
        <w:rPr>
          <w:bCs/>
          <w:szCs w:val="24"/>
        </w:rPr>
        <w:t xml:space="preserve"> um mentan, </w:t>
      </w:r>
      <w:proofErr w:type="spellStart"/>
      <w:r w:rsidR="0009717D">
        <w:rPr>
          <w:bCs/>
          <w:szCs w:val="24"/>
        </w:rPr>
        <w:t>forfatan</w:t>
      </w:r>
      <w:proofErr w:type="spellEnd"/>
      <w:r w:rsidR="0009717D">
        <w:rPr>
          <w:bCs/>
          <w:szCs w:val="24"/>
        </w:rPr>
        <w:t xml:space="preserve"> og barnauppaling</w:t>
      </w:r>
      <w:r>
        <w:rPr>
          <w:bCs/>
          <w:szCs w:val="24"/>
        </w:rPr>
        <w:t xml:space="preserve">. Eisini er skipað fyri øðrum integratiónsfremjandi tiltøkum, m.a. sambinding og integratiónslegum, eins og Útlendingastovan hevur átikið sær at samskipa tulking. </w:t>
      </w:r>
    </w:p>
    <w:p w14:paraId="700723CD" w14:textId="77777777" w:rsidR="006C7A5C" w:rsidRDefault="006C7A5C" w:rsidP="008014FC">
      <w:pPr>
        <w:jc w:val="both"/>
        <w:rPr>
          <w:bCs/>
          <w:szCs w:val="24"/>
        </w:rPr>
      </w:pPr>
    </w:p>
    <w:p w14:paraId="67F6A71B" w14:textId="38F4296A" w:rsidR="006C7A5C" w:rsidRDefault="006C7A5C" w:rsidP="008014FC">
      <w:pPr>
        <w:jc w:val="both"/>
        <w:rPr>
          <w:bCs/>
          <w:szCs w:val="24"/>
        </w:rPr>
      </w:pPr>
      <w:r>
        <w:rPr>
          <w:bCs/>
          <w:szCs w:val="24"/>
        </w:rPr>
        <w:t>Tilflytar</w:t>
      </w:r>
      <w:r w:rsidR="002F192E">
        <w:rPr>
          <w:bCs/>
          <w:szCs w:val="24"/>
        </w:rPr>
        <w:t>a</w:t>
      </w:r>
      <w:r>
        <w:rPr>
          <w:bCs/>
          <w:szCs w:val="24"/>
        </w:rPr>
        <w:t>r vísa á, at tað mangla integratiónssamskiparar úti í kommununum, ein persón man kann fara til, um man hevur spurningar ella brúk fyri hjálp við onkrum.</w:t>
      </w:r>
    </w:p>
    <w:p w14:paraId="0E841037" w14:textId="77777777" w:rsidR="00382227" w:rsidRDefault="00382227" w:rsidP="00A46FD8">
      <w:pPr>
        <w:rPr>
          <w:bCs/>
          <w:szCs w:val="24"/>
        </w:rPr>
      </w:pPr>
    </w:p>
    <w:bookmarkEnd w:id="23"/>
    <w:p w14:paraId="20B9B226" w14:textId="77777777" w:rsidR="00A46FD8" w:rsidRDefault="00A46FD8" w:rsidP="00A46FD8">
      <w:pPr>
        <w:rPr>
          <w:bCs/>
          <w:szCs w:val="24"/>
        </w:rPr>
      </w:pPr>
    </w:p>
    <w:p w14:paraId="0EF42FCD" w14:textId="77777777" w:rsidR="00A46FD8" w:rsidRDefault="00A46FD8" w:rsidP="00A46FD8">
      <w:pPr>
        <w:rPr>
          <w:b/>
          <w:szCs w:val="24"/>
        </w:rPr>
      </w:pPr>
      <w:r w:rsidRPr="007B4BEC">
        <w:rPr>
          <w:b/>
          <w:szCs w:val="24"/>
        </w:rPr>
        <w:t>1.3. Endamálið við uppskotinum</w:t>
      </w:r>
    </w:p>
    <w:p w14:paraId="28045D9C" w14:textId="58E2797C" w:rsidR="006C7A5C" w:rsidRDefault="004E4CE7" w:rsidP="008014FC">
      <w:pPr>
        <w:jc w:val="both"/>
        <w:rPr>
          <w:bCs/>
          <w:szCs w:val="24"/>
        </w:rPr>
      </w:pPr>
      <w:r>
        <w:rPr>
          <w:bCs/>
          <w:szCs w:val="24"/>
        </w:rPr>
        <w:t>Lógaru</w:t>
      </w:r>
      <w:r w:rsidR="006C7A5C">
        <w:rPr>
          <w:bCs/>
          <w:szCs w:val="24"/>
        </w:rPr>
        <w:t xml:space="preserve">ppskotið hevur </w:t>
      </w:r>
      <w:r>
        <w:rPr>
          <w:bCs/>
          <w:szCs w:val="24"/>
        </w:rPr>
        <w:t>yvirskipað</w:t>
      </w:r>
      <w:r w:rsidR="00F53CCD">
        <w:rPr>
          <w:bCs/>
          <w:szCs w:val="24"/>
        </w:rPr>
        <w:t xml:space="preserve"> </w:t>
      </w:r>
      <w:r w:rsidR="006C7A5C">
        <w:rPr>
          <w:bCs/>
          <w:szCs w:val="24"/>
        </w:rPr>
        <w:t>til endamáls at betra um integratiónin</w:t>
      </w:r>
      <w:r w:rsidR="00F53CCD">
        <w:rPr>
          <w:bCs/>
          <w:szCs w:val="24"/>
        </w:rPr>
        <w:t>a</w:t>
      </w:r>
      <w:r w:rsidR="006C7A5C">
        <w:rPr>
          <w:bCs/>
          <w:szCs w:val="24"/>
        </w:rPr>
        <w:t xml:space="preserve"> hjá tilflytarum. </w:t>
      </w:r>
    </w:p>
    <w:p w14:paraId="3FBB81F8" w14:textId="77777777" w:rsidR="004E4CE7" w:rsidRDefault="004E4CE7" w:rsidP="008014FC">
      <w:pPr>
        <w:jc w:val="both"/>
        <w:rPr>
          <w:bCs/>
          <w:szCs w:val="24"/>
        </w:rPr>
      </w:pPr>
    </w:p>
    <w:p w14:paraId="7713C9DE" w14:textId="24DE7D0D" w:rsidR="00363E56" w:rsidRDefault="006817B3" w:rsidP="008014FC">
      <w:pPr>
        <w:jc w:val="both"/>
        <w:rPr>
          <w:bCs/>
          <w:szCs w:val="24"/>
        </w:rPr>
      </w:pPr>
      <w:r>
        <w:rPr>
          <w:bCs/>
          <w:szCs w:val="24"/>
        </w:rPr>
        <w:t xml:space="preserve">Integratión er </w:t>
      </w:r>
      <w:proofErr w:type="spellStart"/>
      <w:r>
        <w:rPr>
          <w:bCs/>
          <w:szCs w:val="24"/>
        </w:rPr>
        <w:t>sínamillum</w:t>
      </w:r>
      <w:proofErr w:type="spellEnd"/>
      <w:r>
        <w:rPr>
          <w:bCs/>
          <w:szCs w:val="24"/>
        </w:rPr>
        <w:t xml:space="preserve"> tillaging av ymiskum mentanum, so hesir kunnu liva síðu um síðu á einum felags </w:t>
      </w:r>
      <w:r w:rsidR="00545290">
        <w:rPr>
          <w:bCs/>
          <w:szCs w:val="24"/>
        </w:rPr>
        <w:t>grundstøði</w:t>
      </w:r>
      <w:r>
        <w:rPr>
          <w:bCs/>
          <w:szCs w:val="24"/>
        </w:rPr>
        <w:t xml:space="preserve">. </w:t>
      </w:r>
      <w:r w:rsidR="00545290">
        <w:rPr>
          <w:bCs/>
          <w:szCs w:val="24"/>
        </w:rPr>
        <w:t xml:space="preserve">Hetta </w:t>
      </w:r>
      <w:r w:rsidR="002F192E">
        <w:rPr>
          <w:bCs/>
          <w:szCs w:val="24"/>
        </w:rPr>
        <w:t>merkir</w:t>
      </w:r>
      <w:r w:rsidR="00545290">
        <w:rPr>
          <w:bCs/>
          <w:szCs w:val="24"/>
        </w:rPr>
        <w:t xml:space="preserve"> millum annað,</w:t>
      </w:r>
      <w:r>
        <w:rPr>
          <w:bCs/>
          <w:szCs w:val="24"/>
        </w:rPr>
        <w:t xml:space="preserve"> at tilflytarin varðveitir sína mentan, samstundis sum hann fevnir føroyska mentanin</w:t>
      </w:r>
      <w:r w:rsidR="00545290">
        <w:rPr>
          <w:bCs/>
          <w:szCs w:val="24"/>
        </w:rPr>
        <w:t xml:space="preserve">a, </w:t>
      </w:r>
      <w:r>
        <w:rPr>
          <w:bCs/>
          <w:szCs w:val="24"/>
        </w:rPr>
        <w:t>og at føroyska samfelagið hinvegin fevnir mentanin</w:t>
      </w:r>
      <w:r w:rsidR="002F192E">
        <w:rPr>
          <w:bCs/>
          <w:szCs w:val="24"/>
        </w:rPr>
        <w:t>a</w:t>
      </w:r>
      <w:r>
        <w:rPr>
          <w:bCs/>
          <w:szCs w:val="24"/>
        </w:rPr>
        <w:t xml:space="preserve"> hjá tilflytarum og sær </w:t>
      </w:r>
      <w:proofErr w:type="spellStart"/>
      <w:r>
        <w:rPr>
          <w:bCs/>
          <w:szCs w:val="24"/>
        </w:rPr>
        <w:t>ymiskleikan</w:t>
      </w:r>
      <w:proofErr w:type="spellEnd"/>
      <w:r>
        <w:rPr>
          <w:bCs/>
          <w:szCs w:val="24"/>
        </w:rPr>
        <w:t xml:space="preserve"> sum eina styrki.</w:t>
      </w:r>
    </w:p>
    <w:p w14:paraId="4CBEA295" w14:textId="77777777" w:rsidR="00363E56" w:rsidRDefault="00363E56" w:rsidP="008014FC">
      <w:pPr>
        <w:jc w:val="both"/>
        <w:rPr>
          <w:bCs/>
          <w:szCs w:val="24"/>
        </w:rPr>
      </w:pPr>
    </w:p>
    <w:p w14:paraId="1D22B179" w14:textId="067031E5" w:rsidR="00363E56" w:rsidRDefault="004E4CE7" w:rsidP="008014FC">
      <w:pPr>
        <w:jc w:val="both"/>
        <w:rPr>
          <w:bCs/>
          <w:szCs w:val="24"/>
        </w:rPr>
      </w:pPr>
      <w:r>
        <w:rPr>
          <w:bCs/>
          <w:szCs w:val="24"/>
        </w:rPr>
        <w:t>Spurningurin er so, hvat er góð integratión?</w:t>
      </w:r>
      <w:r w:rsidR="006817B3">
        <w:rPr>
          <w:bCs/>
          <w:szCs w:val="24"/>
        </w:rPr>
        <w:t xml:space="preserve"> Góð integratión er, tá ið tilflytarin kennir seg vælkomnan í samfelagnum</w:t>
      </w:r>
      <w:r w:rsidR="00363E56">
        <w:rPr>
          <w:bCs/>
          <w:szCs w:val="24"/>
        </w:rPr>
        <w:t xml:space="preserve">. Somuleiðis kennir hann síni rættindi og skyldur, og veit hvar hann kann fáa hjálp og kunning um neyðugt. </w:t>
      </w:r>
    </w:p>
    <w:p w14:paraId="3E40097B" w14:textId="77777777" w:rsidR="00363E56" w:rsidRDefault="00363E56" w:rsidP="008014FC">
      <w:pPr>
        <w:jc w:val="both"/>
        <w:rPr>
          <w:bCs/>
          <w:szCs w:val="24"/>
        </w:rPr>
      </w:pPr>
    </w:p>
    <w:p w14:paraId="4E2F5F70" w14:textId="644B6D7A" w:rsidR="006817B3" w:rsidRDefault="00363E56" w:rsidP="008014FC">
      <w:pPr>
        <w:jc w:val="both"/>
        <w:rPr>
          <w:bCs/>
          <w:szCs w:val="24"/>
        </w:rPr>
      </w:pPr>
      <w:r>
        <w:rPr>
          <w:bCs/>
          <w:szCs w:val="24"/>
        </w:rPr>
        <w:t>Góð integratión er eisini, at tilflytarin kennir</w:t>
      </w:r>
      <w:r w:rsidR="002F192E">
        <w:rPr>
          <w:bCs/>
          <w:szCs w:val="24"/>
        </w:rPr>
        <w:t>,</w:t>
      </w:r>
      <w:r>
        <w:rPr>
          <w:bCs/>
          <w:szCs w:val="24"/>
        </w:rPr>
        <w:t xml:space="preserve"> at hann kann brúka sínar førleikar og útbúgvingar og kann luttaka á jøvnum føti við aðrar borgarar og geva sítt íkast til samfelagið í samsvari við grundleggjandi virði og normar í føroyska samfelagnum.</w:t>
      </w:r>
    </w:p>
    <w:p w14:paraId="2DB168FC" w14:textId="77777777" w:rsidR="00545290" w:rsidRDefault="00545290" w:rsidP="008014FC">
      <w:pPr>
        <w:jc w:val="both"/>
        <w:rPr>
          <w:bCs/>
          <w:szCs w:val="24"/>
        </w:rPr>
      </w:pPr>
    </w:p>
    <w:p w14:paraId="57E3D551" w14:textId="1B29E67E" w:rsidR="00545290" w:rsidRDefault="00545290" w:rsidP="008014FC">
      <w:pPr>
        <w:jc w:val="both"/>
        <w:rPr>
          <w:bCs/>
          <w:szCs w:val="24"/>
        </w:rPr>
      </w:pPr>
      <w:r>
        <w:rPr>
          <w:bCs/>
          <w:szCs w:val="24"/>
        </w:rPr>
        <w:t>Góð integratión ber eisini í sær, at tilflytarin veit hvørjar skyldur og væntanir føroyska samfelagið setur.</w:t>
      </w:r>
    </w:p>
    <w:p w14:paraId="682FDDCD" w14:textId="77777777" w:rsidR="008A1E2B" w:rsidRDefault="008A1E2B" w:rsidP="008014FC">
      <w:pPr>
        <w:jc w:val="both"/>
        <w:rPr>
          <w:bCs/>
          <w:szCs w:val="24"/>
        </w:rPr>
      </w:pPr>
    </w:p>
    <w:p w14:paraId="35D3F865" w14:textId="5C9C8BB6" w:rsidR="008A1E2B" w:rsidRDefault="009F194E" w:rsidP="008014FC">
      <w:pPr>
        <w:jc w:val="both"/>
        <w:rPr>
          <w:bCs/>
          <w:szCs w:val="24"/>
        </w:rPr>
      </w:pPr>
      <w:r>
        <w:rPr>
          <w:bCs/>
          <w:szCs w:val="24"/>
        </w:rPr>
        <w:t>Talið av tilflytarum í Føroyum økist støðugt, og við hesum veksur tørvurin á at fáa skipa integratiónina og seta karmar upp bæði fyri myndugleikar og tilflytarar.</w:t>
      </w:r>
    </w:p>
    <w:p w14:paraId="3F6BAE09" w14:textId="77777777" w:rsidR="00363E56" w:rsidRDefault="00363E56" w:rsidP="00A46FD8">
      <w:pPr>
        <w:rPr>
          <w:bCs/>
          <w:szCs w:val="24"/>
        </w:rPr>
      </w:pPr>
    </w:p>
    <w:p w14:paraId="61A4F5D4" w14:textId="77777777" w:rsidR="006817B3" w:rsidRDefault="006817B3" w:rsidP="00A46FD8">
      <w:pPr>
        <w:rPr>
          <w:bCs/>
          <w:szCs w:val="24"/>
        </w:rPr>
      </w:pPr>
    </w:p>
    <w:p w14:paraId="2848D9A2" w14:textId="77777777" w:rsidR="003604CA" w:rsidRPr="00131123" w:rsidRDefault="003604CA" w:rsidP="003604CA">
      <w:pPr>
        <w:rPr>
          <w:b/>
          <w:szCs w:val="24"/>
        </w:rPr>
      </w:pPr>
      <w:r w:rsidRPr="00131123">
        <w:rPr>
          <w:b/>
          <w:szCs w:val="24"/>
        </w:rPr>
        <w:t>1.4. Samandráttur av nýskipanini við uppskotinum</w:t>
      </w:r>
    </w:p>
    <w:p w14:paraId="36AB4BA4" w14:textId="77777777" w:rsidR="00A55613" w:rsidRPr="00A55613" w:rsidRDefault="00A55613" w:rsidP="00A55613">
      <w:r w:rsidRPr="00A55613">
        <w:rPr>
          <w:i/>
          <w:iCs/>
        </w:rPr>
        <w:t>Málbólkur</w:t>
      </w:r>
    </w:p>
    <w:p w14:paraId="648190D7" w14:textId="7E99E68E" w:rsidR="00A55613" w:rsidRPr="00A55613" w:rsidRDefault="00A55613" w:rsidP="008014FC">
      <w:pPr>
        <w:jc w:val="both"/>
      </w:pPr>
      <w:r w:rsidRPr="00A55613">
        <w:t>Nógvir útlendingar flyta til Føroya, og fortreytir teirra kunnu verða rættiliga ymisk</w:t>
      </w:r>
      <w:r w:rsidR="007B48AD">
        <w:t>ar.</w:t>
      </w:r>
      <w:r w:rsidRPr="00A55613">
        <w:t xml:space="preserve"> </w:t>
      </w:r>
      <w:proofErr w:type="spellStart"/>
      <w:r w:rsidRPr="00A55613">
        <w:t>Høvuðs</w:t>
      </w:r>
      <w:r w:rsidRPr="00A55613">
        <w:softHyphen/>
        <w:t>málbólkurin</w:t>
      </w:r>
      <w:proofErr w:type="spellEnd"/>
      <w:r w:rsidRPr="00A55613">
        <w:t xml:space="preserve"> fyri </w:t>
      </w:r>
      <w:proofErr w:type="spellStart"/>
      <w:r w:rsidRPr="00A55613">
        <w:t>integratiónslógini</w:t>
      </w:r>
      <w:proofErr w:type="spellEnd"/>
      <w:r w:rsidRPr="00A55613">
        <w:t xml:space="preserve"> eru teir tilflytarar,</w:t>
      </w:r>
      <w:r w:rsidR="00FB5E11">
        <w:t xml:space="preserve"> </w:t>
      </w:r>
      <w:r w:rsidR="00351C7A">
        <w:t>sum fáa uppihaldsloyvi við ætlan um varandi uppihaldsloyvi.</w:t>
      </w:r>
      <w:r w:rsidRPr="00A55613">
        <w:t xml:space="preserve"> Hetta eru fyrst og fremst tey, sum hava maka her, og sum tí flyta til Føroya í sambandi við familjusameining. Hesi verða í summum førum integrerað av familjuni og </w:t>
      </w:r>
      <w:proofErr w:type="spellStart"/>
      <w:r w:rsidRPr="00A55613">
        <w:t>nærsambondum</w:t>
      </w:r>
      <w:proofErr w:type="spellEnd"/>
      <w:r w:rsidRPr="00A55613">
        <w:t xml:space="preserve"> annars, ið leiða tey inn í samfelagið gjøgnum ymiskt lokalt virksemi, t.d. arbeiði, ítrótt og felagslív. Í øðrum førum er eingin uttan makin at taka sær av hesum. Í báðum førum er kortini neyðugt at hava hóskandi </w:t>
      </w:r>
      <w:proofErr w:type="spellStart"/>
      <w:r w:rsidRPr="00A55613">
        <w:t>integratiónstilboð</w:t>
      </w:r>
      <w:proofErr w:type="spellEnd"/>
      <w:r w:rsidRPr="00A55613">
        <w:t>.</w:t>
      </w:r>
    </w:p>
    <w:p w14:paraId="599E8622" w14:textId="77777777" w:rsidR="00A55613" w:rsidRPr="00A55613" w:rsidRDefault="00A55613" w:rsidP="008014FC">
      <w:pPr>
        <w:jc w:val="both"/>
      </w:pPr>
      <w:r w:rsidRPr="00A55613">
        <w:t xml:space="preserve">   </w:t>
      </w:r>
    </w:p>
    <w:p w14:paraId="318CB41F" w14:textId="07CE7379" w:rsidR="00A55613" w:rsidRPr="00A55613" w:rsidRDefault="00A55613" w:rsidP="008014FC">
      <w:pPr>
        <w:jc w:val="both"/>
      </w:pPr>
      <w:r w:rsidRPr="00A55613">
        <w:lastRenderedPageBreak/>
        <w:t>Útlendskir arbeiðstakarar, sum</w:t>
      </w:r>
      <w:r w:rsidR="00351C7A">
        <w:t xml:space="preserve"> fáa arbeiðsloyvi í Føroyum, koma fyrst og fremst til Føroya fyri at arbeiða</w:t>
      </w:r>
      <w:r w:rsidRPr="00A55613">
        <w:t>.</w:t>
      </w:r>
      <w:r w:rsidR="007B48AD">
        <w:t xml:space="preserve"> </w:t>
      </w:r>
      <w:r w:rsidRPr="00A55613">
        <w:t>Hesir eru tí í útgangsstøði ikki fremsti málbólkurin fyri integratiónina. Tað er kortini ein sannroynd at nógvir av hesum, sum fyrst og fremst koma higar at arbeiða, verða verandi í Føroyum, hóast hetta ikki var ætlanin frá byrjan. Mett verður, at tá ið søkt verður um arbeiðsloyvi triðju fer, er sannlíkindini fyri at tilflytarin verður verandi í Føroyum stór og hesir eru tí eisini partur av málbólkinum</w:t>
      </w:r>
      <w:r w:rsidR="007B48AD">
        <w:t>.</w:t>
      </w:r>
    </w:p>
    <w:p w14:paraId="7DE6E712" w14:textId="77777777" w:rsidR="00A55613" w:rsidRPr="00A55613" w:rsidRDefault="00A55613" w:rsidP="008014FC">
      <w:pPr>
        <w:jc w:val="both"/>
      </w:pPr>
    </w:p>
    <w:p w14:paraId="1E3B8744" w14:textId="4F68CD8B" w:rsidR="00A55613" w:rsidRPr="00A55613" w:rsidRDefault="00A55613" w:rsidP="008014FC">
      <w:pPr>
        <w:jc w:val="both"/>
      </w:pPr>
      <w:r w:rsidRPr="00A55613">
        <w:t>Nógvir arbeiðstakar</w:t>
      </w:r>
      <w:r w:rsidR="00AB3A6B">
        <w:t>a</w:t>
      </w:r>
      <w:r w:rsidRPr="00A55613">
        <w:t>r taka eisini familjuna við, og í teimum førum</w:t>
      </w:r>
      <w:r w:rsidR="00AB3A6B">
        <w:t>,</w:t>
      </w:r>
      <w:r w:rsidRPr="00A55613">
        <w:t xml:space="preserve"> at børn eru partur av familjuni, verður mett</w:t>
      </w:r>
      <w:r w:rsidR="00AB3A6B">
        <w:t>,</w:t>
      </w:r>
      <w:r w:rsidRPr="00A55613">
        <w:t xml:space="preserve"> at landið hevur ein</w:t>
      </w:r>
      <w:r w:rsidR="00AB3A6B">
        <w:t>a</w:t>
      </w:r>
      <w:r w:rsidRPr="00A55613">
        <w:t xml:space="preserve"> serlig</w:t>
      </w:r>
      <w:r w:rsidR="00AB3A6B">
        <w:t>a</w:t>
      </w:r>
      <w:r w:rsidRPr="00A55613">
        <w:t xml:space="preserve"> skyld</w:t>
      </w:r>
      <w:r w:rsidR="00AB3A6B">
        <w:t>u</w:t>
      </w:r>
      <w:r w:rsidRPr="00A55613">
        <w:t xml:space="preserve"> at tryggja góð</w:t>
      </w:r>
      <w:r w:rsidR="00AB3A6B">
        <w:t>a</w:t>
      </w:r>
      <w:r w:rsidRPr="00A55613">
        <w:t xml:space="preserve"> integratión. Arbeiðstakar</w:t>
      </w:r>
      <w:r w:rsidR="00AB3A6B">
        <w:t>a</w:t>
      </w:r>
      <w:r w:rsidRPr="00A55613">
        <w:t xml:space="preserve">r, sum hava børn við eru tí partur av málbólkinum. </w:t>
      </w:r>
    </w:p>
    <w:p w14:paraId="6CC0FA91" w14:textId="77777777" w:rsidR="00A55613" w:rsidRPr="00A55613" w:rsidRDefault="00A55613" w:rsidP="008014FC">
      <w:pPr>
        <w:jc w:val="both"/>
      </w:pPr>
    </w:p>
    <w:p w14:paraId="425975BA" w14:textId="77777777" w:rsidR="00A55613" w:rsidRPr="00A55613" w:rsidRDefault="00A55613" w:rsidP="008014FC">
      <w:pPr>
        <w:jc w:val="both"/>
        <w:rPr>
          <w:i/>
          <w:iCs/>
        </w:rPr>
      </w:pPr>
      <w:r w:rsidRPr="00A55613">
        <w:rPr>
          <w:i/>
          <w:iCs/>
        </w:rPr>
        <w:t>Integratión sum treyt fyri varandi uppihaldsloyvi</w:t>
      </w:r>
    </w:p>
    <w:p w14:paraId="7D062D85" w14:textId="23E6186E" w:rsidR="00A55613" w:rsidRPr="00A55613" w:rsidRDefault="00A55613" w:rsidP="008014FC">
      <w:pPr>
        <w:jc w:val="both"/>
      </w:pPr>
      <w:r w:rsidRPr="00A55613">
        <w:t xml:space="preserve">Ætlanin er at seta sum treyt fyri at fáa varandi uppihaldsloyvi í Føroyum, at tann, sum søkir um varandi uppihaldsloyvi, skal hava víst í verki, at hann vil verða integreraður í samfelagið. Treytirnar fyri at fáa varandi uppihaldsloyvi eru ásettar í </w:t>
      </w:r>
      <w:proofErr w:type="spellStart"/>
      <w:r w:rsidRPr="00A55613">
        <w:t>útlendingalógini</w:t>
      </w:r>
      <w:proofErr w:type="spellEnd"/>
      <w:r w:rsidRPr="00A55613">
        <w:t xml:space="preserve">, og eitt </w:t>
      </w:r>
      <w:proofErr w:type="spellStart"/>
      <w:r w:rsidRPr="00A55613">
        <w:t>integratiónskrav</w:t>
      </w:r>
      <w:proofErr w:type="spellEnd"/>
      <w:r w:rsidRPr="00A55613">
        <w:t xml:space="preserve"> sum treyt fyri varandi uppihaldsloyvi verður tí ásett í kunngerð</w:t>
      </w:r>
      <w:r w:rsidR="00AB3A6B">
        <w:t>,</w:t>
      </w:r>
      <w:r w:rsidRPr="00A55613">
        <w:t xml:space="preserve"> við heimild í </w:t>
      </w:r>
      <w:proofErr w:type="spellStart"/>
      <w:r w:rsidRPr="00A55613">
        <w:t>útlendingalógini</w:t>
      </w:r>
      <w:proofErr w:type="spellEnd"/>
      <w:r w:rsidRPr="00A55613">
        <w:t>.</w:t>
      </w:r>
    </w:p>
    <w:p w14:paraId="710D360F" w14:textId="77777777" w:rsidR="00A55613" w:rsidRPr="00A55613" w:rsidRDefault="00A55613" w:rsidP="008014FC">
      <w:pPr>
        <w:jc w:val="both"/>
      </w:pPr>
    </w:p>
    <w:p w14:paraId="22DFC946" w14:textId="77777777" w:rsidR="00A55613" w:rsidRPr="00A55613" w:rsidRDefault="00A55613" w:rsidP="008014FC">
      <w:pPr>
        <w:jc w:val="both"/>
      </w:pPr>
      <w:r w:rsidRPr="00A55613">
        <w:t xml:space="preserve">Sambært § 11, stk. 3, í </w:t>
      </w:r>
      <w:proofErr w:type="spellStart"/>
      <w:r w:rsidRPr="00A55613">
        <w:t>útlendingalógini</w:t>
      </w:r>
      <w:proofErr w:type="spellEnd"/>
      <w:r w:rsidRPr="00A55613">
        <w:t xml:space="preserve"> kann ein tilflytari, sum hevur havt lógligt uppihald í Føroyum í trý ár eftir </w:t>
      </w:r>
      <w:proofErr w:type="spellStart"/>
      <w:r w:rsidRPr="00A55613">
        <w:t>útlendingalógarinnar</w:t>
      </w:r>
      <w:proofErr w:type="spellEnd"/>
      <w:r w:rsidRPr="00A55613">
        <w:t xml:space="preserve"> § 7 (flóttafólk) ella § 9, stk. 1 og 2 (familjusameining), fáa varandi uppihaldsloyvi í Føroyum. </w:t>
      </w:r>
    </w:p>
    <w:p w14:paraId="7E394497" w14:textId="77777777" w:rsidR="00A55613" w:rsidRPr="00A55613" w:rsidRDefault="00A55613" w:rsidP="008014FC">
      <w:pPr>
        <w:jc w:val="both"/>
      </w:pPr>
    </w:p>
    <w:p w14:paraId="76093D9A" w14:textId="77777777" w:rsidR="00A55613" w:rsidRPr="00A55613" w:rsidRDefault="00A55613" w:rsidP="008014FC">
      <w:pPr>
        <w:jc w:val="both"/>
      </w:pPr>
      <w:r w:rsidRPr="00A55613">
        <w:t xml:space="preserve">Hóast treytirnar í § 11, stk. 3, í </w:t>
      </w:r>
      <w:proofErr w:type="spellStart"/>
      <w:r w:rsidRPr="00A55613">
        <w:t>útlendingalógini</w:t>
      </w:r>
      <w:proofErr w:type="spellEnd"/>
      <w:r w:rsidRPr="00A55613">
        <w:t xml:space="preserve"> ikki eru loknar, kunnu útlendingar fáa varandi uppihaldsloyvi í Føroyum, um týðandi fyrilit tala fyri hesum. Í royndum fáa útlendingar, sum hava uppihaldsloyvi eftir § 9, stk. 2, nr. 3 (týðandi arbeiðslig ella vinnulig fyrilit) ella § 9, stk. 2, nr. 4 (prestar, trúboðarar o.o. og tey, sum hava fingið familjusameining av heilt serligum orsøkum), varandi uppihaldsloyvi, tá tey hava verið í Føroyum í samfeld sjey ár á nærum sama grundarlag, t.e., at útlendingurin skal hava havt sama slag av arbeiði øll árini. Politiið hevur eina samrøðu við umsøkjaran og metir við støði í hesi samrøðu, um umsøkjarin hevur nóg stórt tilknýti til Føroyar.</w:t>
      </w:r>
    </w:p>
    <w:p w14:paraId="5B8D3AC0" w14:textId="77777777" w:rsidR="00A55613" w:rsidRPr="00A55613" w:rsidRDefault="00A55613" w:rsidP="008014FC">
      <w:pPr>
        <w:jc w:val="both"/>
      </w:pPr>
    </w:p>
    <w:p w14:paraId="5413B0B0" w14:textId="1C95A054" w:rsidR="00A55613" w:rsidRPr="00A55613" w:rsidRDefault="00A55613" w:rsidP="008014FC">
      <w:pPr>
        <w:jc w:val="both"/>
      </w:pPr>
      <w:r w:rsidRPr="00A55613">
        <w:t xml:space="preserve">Varandi uppihaldsloyvi eftir § 11, stk. 3 og 4, í </w:t>
      </w:r>
      <w:proofErr w:type="spellStart"/>
      <w:r w:rsidRPr="00A55613">
        <w:t>útlendingalógini</w:t>
      </w:r>
      <w:proofErr w:type="spellEnd"/>
      <w:r w:rsidRPr="00A55613">
        <w:t xml:space="preserve"> er treytað av, at útlendingurin hevur eitt uppihaldsloyvi, sum ikki er tikið aftur, gingið út ella fallið burtur, ella at uppihaldsloyvi</w:t>
      </w:r>
      <w:r w:rsidR="00AB3A6B">
        <w:t>ð</w:t>
      </w:r>
      <w:r w:rsidRPr="00A55613">
        <w:t xml:space="preserve"> ikki er longt. </w:t>
      </w:r>
    </w:p>
    <w:p w14:paraId="126E4115" w14:textId="77777777" w:rsidR="00A55613" w:rsidRPr="00A55613" w:rsidRDefault="00A55613" w:rsidP="008014FC">
      <w:pPr>
        <w:jc w:val="both"/>
      </w:pPr>
    </w:p>
    <w:p w14:paraId="2AC380BF" w14:textId="77777777" w:rsidR="00A55613" w:rsidRPr="00A55613" w:rsidRDefault="00A55613" w:rsidP="008014FC">
      <w:pPr>
        <w:jc w:val="both"/>
      </w:pPr>
      <w:r w:rsidRPr="00A55613">
        <w:t xml:space="preserve">Um ikki serligar orsakir tala ímóti, er varandi uppihaldsloyvi eftir § 11, stk. 3 og 4, í </w:t>
      </w:r>
      <w:proofErr w:type="spellStart"/>
      <w:r w:rsidRPr="00A55613">
        <w:t>útlendingalógini</w:t>
      </w:r>
      <w:proofErr w:type="spellEnd"/>
      <w:r w:rsidRPr="00A55613">
        <w:t xml:space="preserve"> harumframt treytað av, at útlendingurin ikki hevur framt ávísan kriminalitet, sbr. § 11, stk. 5, nr. 2, og ikki hevur skuld til tað almenna upp á 50.000 kr. ella meira (1998-stig), sbr. § 11, stk. 5, nr. 3, svarandi til 84.917,06 kr. á 2022-stigi. </w:t>
      </w:r>
    </w:p>
    <w:p w14:paraId="292EE91E" w14:textId="77777777" w:rsidR="00A55613" w:rsidRPr="00A55613" w:rsidRDefault="00A55613" w:rsidP="008014FC">
      <w:pPr>
        <w:jc w:val="both"/>
      </w:pPr>
    </w:p>
    <w:p w14:paraId="07B1F38D" w14:textId="77777777" w:rsidR="00A55613" w:rsidRPr="00A55613" w:rsidRDefault="00A55613" w:rsidP="008014FC">
      <w:pPr>
        <w:jc w:val="both"/>
      </w:pPr>
      <w:r w:rsidRPr="00A55613">
        <w:t xml:space="preserve">Í januar 2020 varð </w:t>
      </w:r>
      <w:proofErr w:type="spellStart"/>
      <w:r w:rsidRPr="00A55613">
        <w:rPr>
          <w:i/>
          <w:iCs/>
        </w:rPr>
        <w:t>anordning</w:t>
      </w:r>
      <w:proofErr w:type="spellEnd"/>
      <w:r w:rsidRPr="00A55613">
        <w:rPr>
          <w:i/>
          <w:iCs/>
        </w:rPr>
        <w:t xml:space="preserve"> nr. 67 </w:t>
      </w:r>
      <w:proofErr w:type="spellStart"/>
      <w:r w:rsidRPr="00A55613">
        <w:rPr>
          <w:i/>
          <w:iCs/>
        </w:rPr>
        <w:t>af</w:t>
      </w:r>
      <w:proofErr w:type="spellEnd"/>
      <w:r w:rsidRPr="00A55613">
        <w:rPr>
          <w:i/>
          <w:iCs/>
        </w:rPr>
        <w:t xml:space="preserve"> 28. januar 2020 </w:t>
      </w:r>
      <w:proofErr w:type="spellStart"/>
      <w:r w:rsidRPr="00A55613">
        <w:rPr>
          <w:i/>
          <w:iCs/>
        </w:rPr>
        <w:t>om</w:t>
      </w:r>
      <w:proofErr w:type="spellEnd"/>
      <w:r w:rsidRPr="00A55613">
        <w:rPr>
          <w:i/>
          <w:iCs/>
        </w:rPr>
        <w:t xml:space="preserve"> </w:t>
      </w:r>
      <w:proofErr w:type="spellStart"/>
      <w:r w:rsidRPr="00A55613">
        <w:rPr>
          <w:i/>
          <w:iCs/>
        </w:rPr>
        <w:t>ikrafttræden</w:t>
      </w:r>
      <w:proofErr w:type="spellEnd"/>
      <w:r w:rsidRPr="00A55613">
        <w:rPr>
          <w:i/>
          <w:iCs/>
        </w:rPr>
        <w:t xml:space="preserve"> for </w:t>
      </w:r>
      <w:proofErr w:type="spellStart"/>
      <w:r w:rsidRPr="00A55613">
        <w:rPr>
          <w:i/>
          <w:iCs/>
        </w:rPr>
        <w:t>Færøerne</w:t>
      </w:r>
      <w:proofErr w:type="spellEnd"/>
      <w:r w:rsidRPr="00A55613">
        <w:rPr>
          <w:i/>
          <w:iCs/>
        </w:rPr>
        <w:t xml:space="preserve"> </w:t>
      </w:r>
      <w:proofErr w:type="spellStart"/>
      <w:r w:rsidRPr="00A55613">
        <w:rPr>
          <w:i/>
          <w:iCs/>
        </w:rPr>
        <w:t>af</w:t>
      </w:r>
      <w:proofErr w:type="spellEnd"/>
      <w:r w:rsidRPr="00A55613">
        <w:rPr>
          <w:i/>
          <w:iCs/>
        </w:rPr>
        <w:t xml:space="preserve"> Lov </w:t>
      </w:r>
      <w:proofErr w:type="spellStart"/>
      <w:r w:rsidRPr="00A55613">
        <w:rPr>
          <w:i/>
          <w:iCs/>
        </w:rPr>
        <w:t>om</w:t>
      </w:r>
      <w:proofErr w:type="spellEnd"/>
      <w:r w:rsidRPr="00A55613">
        <w:rPr>
          <w:i/>
          <w:iCs/>
        </w:rPr>
        <w:t xml:space="preserve"> </w:t>
      </w:r>
      <w:proofErr w:type="spellStart"/>
      <w:r w:rsidRPr="00A55613">
        <w:rPr>
          <w:i/>
          <w:iCs/>
        </w:rPr>
        <w:t>ændring</w:t>
      </w:r>
      <w:proofErr w:type="spellEnd"/>
      <w:r w:rsidRPr="00A55613">
        <w:rPr>
          <w:i/>
          <w:iCs/>
        </w:rPr>
        <w:t xml:space="preserve"> </w:t>
      </w:r>
      <w:proofErr w:type="spellStart"/>
      <w:r w:rsidRPr="00A55613">
        <w:rPr>
          <w:i/>
          <w:iCs/>
        </w:rPr>
        <w:t>af</w:t>
      </w:r>
      <w:proofErr w:type="spellEnd"/>
      <w:r w:rsidRPr="00A55613">
        <w:rPr>
          <w:i/>
          <w:iCs/>
        </w:rPr>
        <w:t xml:space="preserve"> </w:t>
      </w:r>
      <w:proofErr w:type="spellStart"/>
      <w:r w:rsidRPr="00A55613">
        <w:rPr>
          <w:i/>
          <w:iCs/>
        </w:rPr>
        <w:t>udlændingeloven</w:t>
      </w:r>
      <w:proofErr w:type="spellEnd"/>
      <w:r w:rsidRPr="00A55613">
        <w:rPr>
          <w:i/>
          <w:iCs/>
        </w:rPr>
        <w:t xml:space="preserve"> (</w:t>
      </w:r>
      <w:proofErr w:type="spellStart"/>
      <w:r w:rsidRPr="00A55613">
        <w:rPr>
          <w:i/>
          <w:iCs/>
        </w:rPr>
        <w:t>Bemyndigelse</w:t>
      </w:r>
      <w:proofErr w:type="spellEnd"/>
      <w:r w:rsidRPr="00A55613">
        <w:rPr>
          <w:i/>
          <w:iCs/>
        </w:rPr>
        <w:t xml:space="preserve"> til at </w:t>
      </w:r>
      <w:proofErr w:type="spellStart"/>
      <w:r w:rsidRPr="00A55613">
        <w:rPr>
          <w:i/>
          <w:iCs/>
        </w:rPr>
        <w:t>fastsætte</w:t>
      </w:r>
      <w:proofErr w:type="spellEnd"/>
      <w:r w:rsidRPr="00A55613">
        <w:rPr>
          <w:i/>
          <w:iCs/>
        </w:rPr>
        <w:t xml:space="preserve"> </w:t>
      </w:r>
      <w:proofErr w:type="spellStart"/>
      <w:r w:rsidRPr="00A55613">
        <w:rPr>
          <w:i/>
          <w:iCs/>
        </w:rPr>
        <w:t>integrationsrelevante</w:t>
      </w:r>
      <w:proofErr w:type="spellEnd"/>
      <w:r w:rsidRPr="00A55613">
        <w:rPr>
          <w:i/>
          <w:iCs/>
        </w:rPr>
        <w:t xml:space="preserve"> krav </w:t>
      </w:r>
      <w:proofErr w:type="spellStart"/>
      <w:r w:rsidRPr="00A55613">
        <w:rPr>
          <w:i/>
          <w:iCs/>
        </w:rPr>
        <w:t>som</w:t>
      </w:r>
      <w:proofErr w:type="spellEnd"/>
      <w:r w:rsidRPr="00A55613">
        <w:rPr>
          <w:i/>
          <w:iCs/>
        </w:rPr>
        <w:t xml:space="preserve"> </w:t>
      </w:r>
      <w:proofErr w:type="spellStart"/>
      <w:r w:rsidRPr="00A55613">
        <w:rPr>
          <w:i/>
          <w:iCs/>
        </w:rPr>
        <w:t>betingelse</w:t>
      </w:r>
      <w:proofErr w:type="spellEnd"/>
      <w:r w:rsidRPr="00A55613">
        <w:rPr>
          <w:i/>
          <w:iCs/>
        </w:rPr>
        <w:t xml:space="preserve"> for </w:t>
      </w:r>
      <w:proofErr w:type="spellStart"/>
      <w:r w:rsidRPr="00A55613">
        <w:rPr>
          <w:i/>
          <w:iCs/>
        </w:rPr>
        <w:t>tidsubegrænset</w:t>
      </w:r>
      <w:proofErr w:type="spellEnd"/>
      <w:r w:rsidRPr="00A55613">
        <w:rPr>
          <w:i/>
          <w:iCs/>
        </w:rPr>
        <w:t xml:space="preserve"> </w:t>
      </w:r>
      <w:proofErr w:type="spellStart"/>
      <w:r w:rsidRPr="00A55613">
        <w:rPr>
          <w:i/>
          <w:iCs/>
        </w:rPr>
        <w:t>opholdstilladelse</w:t>
      </w:r>
      <w:proofErr w:type="spellEnd"/>
      <w:r w:rsidRPr="00A55613">
        <w:rPr>
          <w:i/>
          <w:iCs/>
        </w:rPr>
        <w:t xml:space="preserve"> </w:t>
      </w:r>
      <w:proofErr w:type="spellStart"/>
      <w:r w:rsidRPr="00A55613">
        <w:rPr>
          <w:i/>
          <w:iCs/>
        </w:rPr>
        <w:t>på</w:t>
      </w:r>
      <w:proofErr w:type="spellEnd"/>
      <w:r w:rsidRPr="00A55613">
        <w:rPr>
          <w:i/>
          <w:iCs/>
        </w:rPr>
        <w:t xml:space="preserve"> </w:t>
      </w:r>
      <w:proofErr w:type="spellStart"/>
      <w:r w:rsidRPr="00A55613">
        <w:rPr>
          <w:i/>
          <w:iCs/>
        </w:rPr>
        <w:t>Færøerne</w:t>
      </w:r>
      <w:proofErr w:type="spellEnd"/>
      <w:r w:rsidRPr="00A55613">
        <w:rPr>
          <w:i/>
          <w:iCs/>
        </w:rPr>
        <w:t xml:space="preserve"> </w:t>
      </w:r>
      <w:proofErr w:type="spellStart"/>
      <w:r w:rsidRPr="00A55613">
        <w:rPr>
          <w:i/>
          <w:iCs/>
        </w:rPr>
        <w:t>m.v</w:t>
      </w:r>
      <w:proofErr w:type="spellEnd"/>
      <w:r w:rsidRPr="00A55613">
        <w:rPr>
          <w:i/>
          <w:iCs/>
        </w:rPr>
        <w:t>.)</w:t>
      </w:r>
      <w:r w:rsidRPr="00A55613">
        <w:t xml:space="preserve"> sett í gildi. Í viðmerkingunum til uppskotið (løgtingsmál nr. 104/2018) stendur m.a. soleiðis: </w:t>
      </w:r>
    </w:p>
    <w:p w14:paraId="50D91EEB" w14:textId="77777777" w:rsidR="00A55613" w:rsidRPr="00A55613" w:rsidRDefault="00A55613" w:rsidP="008014FC">
      <w:pPr>
        <w:jc w:val="both"/>
      </w:pPr>
      <w:r w:rsidRPr="00A55613">
        <w:rPr>
          <w:i/>
          <w:iCs/>
        </w:rPr>
        <w:t xml:space="preserve">Landsstýrið hevur tó ynskt, at </w:t>
      </w:r>
      <w:proofErr w:type="spellStart"/>
      <w:r w:rsidRPr="00A55613">
        <w:rPr>
          <w:i/>
          <w:iCs/>
        </w:rPr>
        <w:t>integratiónin</w:t>
      </w:r>
      <w:proofErr w:type="spellEnd"/>
      <w:r w:rsidRPr="00A55613">
        <w:rPr>
          <w:i/>
          <w:iCs/>
        </w:rPr>
        <w:t xml:space="preserve"> í Føroyum av nýkomnum útlendingum verður styrkt. Tí verður skotið upp at útvega heimild at áseta nærri reglur um, at </w:t>
      </w:r>
      <w:proofErr w:type="spellStart"/>
      <w:r w:rsidRPr="00A55613">
        <w:rPr>
          <w:i/>
          <w:iCs/>
        </w:rPr>
        <w:t>tíðaróavmarkað</w:t>
      </w:r>
      <w:proofErr w:type="spellEnd"/>
      <w:r w:rsidRPr="00A55613">
        <w:rPr>
          <w:i/>
          <w:iCs/>
        </w:rPr>
        <w:t xml:space="preserve"> uppihaldsloyvi í Føroyum er treytað av, at viðkomandi útlendingur hevur eitt málsligt tilknýti til Føroyar, ella eitt tilknýti, sum á annan hátt er viðkomandi fyri integratiónina í Føroyum. Hetta skal tryggja, at </w:t>
      </w:r>
      <w:proofErr w:type="spellStart"/>
      <w:r w:rsidRPr="00A55613">
        <w:rPr>
          <w:i/>
          <w:iCs/>
        </w:rPr>
        <w:t>integratiónin</w:t>
      </w:r>
      <w:proofErr w:type="spellEnd"/>
      <w:r w:rsidRPr="00A55613">
        <w:rPr>
          <w:i/>
          <w:iCs/>
        </w:rPr>
        <w:t xml:space="preserve"> av nýkomnum útlendingum í Føroyum verður stuðlað í </w:t>
      </w:r>
      <w:proofErr w:type="spellStart"/>
      <w:r w:rsidRPr="00A55613">
        <w:rPr>
          <w:i/>
          <w:iCs/>
        </w:rPr>
        <w:t>útlendingalógini</w:t>
      </w:r>
      <w:proofErr w:type="spellEnd"/>
      <w:r w:rsidRPr="00A55613">
        <w:rPr>
          <w:i/>
          <w:iCs/>
        </w:rPr>
        <w:t xml:space="preserve"> fyri Føroyar soleiðis, at atgongdin til at fáa </w:t>
      </w:r>
      <w:proofErr w:type="spellStart"/>
      <w:r w:rsidRPr="00A55613">
        <w:rPr>
          <w:i/>
          <w:iCs/>
        </w:rPr>
        <w:t>tíðaróavmarkað</w:t>
      </w:r>
      <w:proofErr w:type="spellEnd"/>
      <w:r w:rsidRPr="00A55613">
        <w:rPr>
          <w:i/>
          <w:iCs/>
        </w:rPr>
        <w:t xml:space="preserve"> uppihaldsloyvi í </w:t>
      </w:r>
      <w:r w:rsidRPr="00A55613">
        <w:rPr>
          <w:i/>
          <w:iCs/>
        </w:rPr>
        <w:lastRenderedPageBreak/>
        <w:t xml:space="preserve">Føroyum kann verða treytað av, at útlendingurin hevur eitt sterkt tilknýti til føroyska samfelagið. Heimildin kann nýtast í sambandi við, at landsstýrið fer at veita integratiónsfremjandi tilboð við t.d. undirvísing í føroyskum, soleiðis at vantandi luttøka í slíkum tilboði av </w:t>
      </w:r>
      <w:proofErr w:type="spellStart"/>
      <w:r w:rsidRPr="00A55613">
        <w:rPr>
          <w:i/>
          <w:iCs/>
        </w:rPr>
        <w:t>integratiónsávum</w:t>
      </w:r>
      <w:proofErr w:type="spellEnd"/>
      <w:r w:rsidRPr="00A55613">
        <w:rPr>
          <w:i/>
          <w:iCs/>
        </w:rPr>
        <w:t xml:space="preserve"> – eins og í grannalondunum – kann fáa avleiðingar fyri møguleikan at fáa </w:t>
      </w:r>
      <w:proofErr w:type="spellStart"/>
      <w:r w:rsidRPr="00A55613">
        <w:rPr>
          <w:i/>
          <w:iCs/>
        </w:rPr>
        <w:t>tíðaróavmarkað</w:t>
      </w:r>
      <w:proofErr w:type="spellEnd"/>
      <w:r w:rsidRPr="00A55613">
        <w:rPr>
          <w:i/>
          <w:iCs/>
        </w:rPr>
        <w:t xml:space="preserve"> uppihaldsloyvi.</w:t>
      </w:r>
    </w:p>
    <w:p w14:paraId="34840E24" w14:textId="77777777" w:rsidR="00A55613" w:rsidRPr="00A55613" w:rsidRDefault="00A55613" w:rsidP="008014FC">
      <w:pPr>
        <w:jc w:val="both"/>
      </w:pPr>
    </w:p>
    <w:p w14:paraId="491F3CB7" w14:textId="77777777" w:rsidR="00A55613" w:rsidRPr="00A55613" w:rsidRDefault="00A55613" w:rsidP="008014FC">
      <w:pPr>
        <w:jc w:val="both"/>
      </w:pPr>
      <w:r w:rsidRPr="00A55613">
        <w:t xml:space="preserve">Við broytingunum í § 11, stk. 9, í </w:t>
      </w:r>
      <w:proofErr w:type="spellStart"/>
      <w:r w:rsidRPr="00A55613">
        <w:t>útlendingalógini</w:t>
      </w:r>
      <w:proofErr w:type="spellEnd"/>
      <w:r w:rsidRPr="00A55613">
        <w:t xml:space="preserve"> er givin útlendinga- og </w:t>
      </w:r>
      <w:proofErr w:type="spellStart"/>
      <w:r w:rsidRPr="00A55613">
        <w:t>integratiónsráðharranum</w:t>
      </w:r>
      <w:proofErr w:type="spellEnd"/>
      <w:r w:rsidRPr="00A55613">
        <w:t xml:space="preserve"> heimild at áseta nærri reglur um integratión sum treyt fyri at fáa varandi uppihaldsloyvi: </w:t>
      </w:r>
    </w:p>
    <w:p w14:paraId="4E6916D1" w14:textId="77777777" w:rsidR="00A55613" w:rsidRPr="00A55613" w:rsidRDefault="00A55613" w:rsidP="008014FC">
      <w:pPr>
        <w:jc w:val="both"/>
      </w:pPr>
    </w:p>
    <w:p w14:paraId="309D1DB4" w14:textId="77777777" w:rsidR="00A55613" w:rsidRPr="00A55613" w:rsidRDefault="00A55613" w:rsidP="008014FC">
      <w:pPr>
        <w:jc w:val="both"/>
        <w:rPr>
          <w:i/>
          <w:iCs/>
          <w:lang w:val="da-DK"/>
        </w:rPr>
      </w:pPr>
      <w:r w:rsidRPr="00A55613">
        <w:rPr>
          <w:i/>
          <w:iCs/>
          <w:lang w:val="da-DK"/>
        </w:rPr>
        <w:t>Stk. 9. Udlændinge- og integrationsministeren kan efter forhandling med Færøernes landsstyre fastsætte nærmere regler om, at tidsubegrænset opholdstilladelse på Færøerne betinges af, at den pågældende udlænding har en integrationsrelevant tilknytning til Færøerne.</w:t>
      </w:r>
    </w:p>
    <w:p w14:paraId="16894AB3" w14:textId="77777777" w:rsidR="00A55613" w:rsidRPr="00A55613" w:rsidRDefault="00A55613" w:rsidP="008014FC">
      <w:pPr>
        <w:jc w:val="both"/>
        <w:rPr>
          <w:i/>
          <w:iCs/>
          <w:lang w:val="da-DK"/>
        </w:rPr>
      </w:pPr>
    </w:p>
    <w:p w14:paraId="2C03735F" w14:textId="306F660F" w:rsidR="00A55613" w:rsidRPr="00A55613" w:rsidRDefault="00A55613" w:rsidP="008014FC">
      <w:pPr>
        <w:jc w:val="both"/>
      </w:pPr>
      <w:r w:rsidRPr="00A55613">
        <w:t>Neyvaru treytirnar fyri at fáa varandi uppihaldsloyvi verða ásettar í kunngerð. Hetta</w:t>
      </w:r>
      <w:r w:rsidR="00351C7A">
        <w:t xml:space="preserve"> ber í sær</w:t>
      </w:r>
      <w:r w:rsidRPr="00A55613">
        <w:t xml:space="preserve">, at landsstýrið og danski ráðharrin í útlendinga- og </w:t>
      </w:r>
      <w:proofErr w:type="spellStart"/>
      <w:r w:rsidRPr="00A55613">
        <w:t>integratiónsmálum</w:t>
      </w:r>
      <w:proofErr w:type="spellEnd"/>
      <w:r w:rsidRPr="00A55613">
        <w:t xml:space="preserve"> </w:t>
      </w:r>
      <w:r w:rsidR="00E079B7">
        <w:t xml:space="preserve">mugu </w:t>
      </w:r>
      <w:r w:rsidRPr="00A55613">
        <w:t xml:space="preserve">koma ásamt um </w:t>
      </w:r>
      <w:r w:rsidR="00E079B7">
        <w:t>treytirnar</w:t>
      </w:r>
      <w:r w:rsidRPr="00A55613">
        <w:t xml:space="preserve">. </w:t>
      </w:r>
      <w:r w:rsidR="00E079B7">
        <w:t xml:space="preserve">Ein fyritreyt er, </w:t>
      </w:r>
      <w:r w:rsidRPr="00A55613">
        <w:t xml:space="preserve">at tað í Føroyum eru viðkomandi integratiónsfremjandi tilboð, eitt nú </w:t>
      </w:r>
      <w:proofErr w:type="spellStart"/>
      <w:r w:rsidRPr="00A55613">
        <w:t>integratiónssamrøða</w:t>
      </w:r>
      <w:proofErr w:type="spellEnd"/>
      <w:r w:rsidRPr="00A55613">
        <w:t xml:space="preserve"> og undirvísing í føroyskum máli, mentan og samfelagskunnleika. </w:t>
      </w:r>
    </w:p>
    <w:p w14:paraId="1B6DBBC9" w14:textId="77777777" w:rsidR="00A55613" w:rsidRPr="00A55613" w:rsidRDefault="00A55613" w:rsidP="008014FC">
      <w:pPr>
        <w:jc w:val="both"/>
      </w:pPr>
    </w:p>
    <w:p w14:paraId="5BC9D14E" w14:textId="77777777" w:rsidR="00A55613" w:rsidRPr="00A55613" w:rsidRDefault="00A55613" w:rsidP="008014FC">
      <w:pPr>
        <w:jc w:val="both"/>
      </w:pPr>
      <w:r w:rsidRPr="00A55613">
        <w:t xml:space="preserve">Væleydnað integratión er m.a. treytað av, at tilflytarin lærir málið, og tí verður sett sum treyt fyri at fáa varandi uppihaldsloyvi, at tilflytarin hevur staðið eina roynd í føroyskum sum øðrummáli. Á henda hátt verða tilflytarar, sum ætla at vera búgvandi í Føroyum, eggjaðir til at læra seg føroyskt og at læra føroyska samfelagið at kenna. Ein fyritreyt fyri hesum er tó, at tað er møguligt hjá øllum, at luttaka í </w:t>
      </w:r>
      <w:proofErr w:type="spellStart"/>
      <w:r w:rsidRPr="00A55613">
        <w:t>málundirvísing</w:t>
      </w:r>
      <w:proofErr w:type="spellEnd"/>
      <w:r w:rsidRPr="00A55613">
        <w:t>.</w:t>
      </w:r>
    </w:p>
    <w:p w14:paraId="686F7B85" w14:textId="09EB5DCA" w:rsidR="00A55613" w:rsidRPr="00A55613" w:rsidRDefault="00E079B7" w:rsidP="008014FC">
      <w:pPr>
        <w:jc w:val="both"/>
      </w:pPr>
      <w:r>
        <w:t>Í</w:t>
      </w:r>
      <w:r w:rsidR="00A55613" w:rsidRPr="00A55613">
        <w:t xml:space="preserve"> ávísum serligum førum, </w:t>
      </w:r>
      <w:r>
        <w:t xml:space="preserve">ber til, sambært </w:t>
      </w:r>
      <w:proofErr w:type="spellStart"/>
      <w:r>
        <w:t>anordning</w:t>
      </w:r>
      <w:proofErr w:type="spellEnd"/>
      <w:r>
        <w:t xml:space="preserve"> for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w:t>
      </w:r>
      <w:proofErr w:type="spellStart"/>
      <w:r>
        <w:t>udlændingeloven</w:t>
      </w:r>
      <w:proofErr w:type="spellEnd"/>
      <w:r>
        <w:t>, at geva</w:t>
      </w:r>
      <w:r w:rsidR="00A55613" w:rsidRPr="00A55613">
        <w:t xml:space="preserve"> undantak frá kravinum um at hava staðið eina roynd í føroyskum. </w:t>
      </w:r>
      <w:r>
        <w:t>Serlig føri kann eitt nú vera aldur, sjúka, sálarligar avbjóðingar og trupulleikar við at læra.</w:t>
      </w:r>
    </w:p>
    <w:p w14:paraId="17E28385" w14:textId="77777777" w:rsidR="00A55613" w:rsidRPr="00A55613" w:rsidRDefault="00A55613" w:rsidP="008014FC">
      <w:pPr>
        <w:jc w:val="both"/>
      </w:pPr>
    </w:p>
    <w:p w14:paraId="67DC55DD" w14:textId="77777777" w:rsidR="00A55613" w:rsidRPr="00A55613" w:rsidRDefault="00A55613" w:rsidP="008014FC">
      <w:pPr>
        <w:jc w:val="both"/>
      </w:pPr>
      <w:r w:rsidRPr="00A55613">
        <w:t xml:space="preserve">30. mai 2024 kom Løgtingslóg um føroyskt sum annað mál í gildið. Undirvísing og útbúgving í føroyskum sum </w:t>
      </w:r>
      <w:proofErr w:type="spellStart"/>
      <w:r w:rsidRPr="00A55613">
        <w:t>annaðmál</w:t>
      </w:r>
      <w:proofErr w:type="spellEnd"/>
      <w:r w:rsidRPr="00A55613">
        <w:t xml:space="preserve"> verður boðin øllum útlendingum, sum hava fingið uppihaldsloyvi í Føroyum og sum eru yvir undirvísingarskyldugan aldur sambært løgtingslóg um fólkaskúlan. Undirvísing og útbúgving sambært løgtingslógini eru sum útgangsstøði ókeypis, líknandi øðrum útbúgvingum á t.d. miðnámsskúlunum.</w:t>
      </w:r>
    </w:p>
    <w:p w14:paraId="0AD6E33E" w14:textId="58977B28" w:rsidR="00A55613" w:rsidRPr="00A55613" w:rsidRDefault="00A55613" w:rsidP="008014FC">
      <w:pPr>
        <w:jc w:val="both"/>
      </w:pPr>
      <w:r w:rsidRPr="00A55613">
        <w:t>Ætlandi fer undirvísingin at fara fram á einum miðnámsskúla. Møguleiki er tó eisini fyri at undirvísingin kann fara fram á einum øðrum skúla, sum er góðkend</w:t>
      </w:r>
      <w:r w:rsidR="00E817FD">
        <w:t>ur</w:t>
      </w:r>
      <w:r w:rsidRPr="00A55613">
        <w:t xml:space="preserve"> av landsstýrisfólkinum.</w:t>
      </w:r>
    </w:p>
    <w:p w14:paraId="70D880D6" w14:textId="77777777" w:rsidR="00A55613" w:rsidRPr="00A55613" w:rsidRDefault="00A55613" w:rsidP="008014FC">
      <w:pPr>
        <w:jc w:val="both"/>
      </w:pPr>
    </w:p>
    <w:p w14:paraId="3CD37E3D" w14:textId="2966EC5F" w:rsidR="00A55613" w:rsidRPr="00A55613" w:rsidRDefault="00A55613" w:rsidP="008014FC">
      <w:pPr>
        <w:jc w:val="both"/>
      </w:pPr>
      <w:r w:rsidRPr="00A55613">
        <w:t>Undirvísingin í føroysk</w:t>
      </w:r>
      <w:r w:rsidR="00E817FD">
        <w:t>um</w:t>
      </w:r>
      <w:r w:rsidRPr="00A55613">
        <w:t xml:space="preserve"> sum annað mál byggir á útbúgvingina </w:t>
      </w:r>
      <w:r w:rsidRPr="00A55613">
        <w:rPr>
          <w:i/>
          <w:iCs/>
        </w:rPr>
        <w:t xml:space="preserve">Føroyskt sum </w:t>
      </w:r>
      <w:proofErr w:type="spellStart"/>
      <w:r w:rsidRPr="00A55613">
        <w:rPr>
          <w:i/>
          <w:iCs/>
        </w:rPr>
        <w:t>annaðmál</w:t>
      </w:r>
      <w:proofErr w:type="spellEnd"/>
      <w:r w:rsidRPr="00A55613">
        <w:rPr>
          <w:i/>
          <w:iCs/>
        </w:rPr>
        <w:t xml:space="preserve"> 1, 2, og 3</w:t>
      </w:r>
      <w:r w:rsidRPr="00A55613">
        <w:t xml:space="preserve"> (FSA1, FSA2 og FSA3). Útbúgvingin, sum er ætlað vaksnum tilflytarum, er skipað eftir altjóða </w:t>
      </w:r>
      <w:proofErr w:type="spellStart"/>
      <w:r w:rsidRPr="00A55613">
        <w:t>CEFR-leisti</w:t>
      </w:r>
      <w:proofErr w:type="spellEnd"/>
      <w:r w:rsidRPr="00A55613">
        <w:t xml:space="preserve"> (</w:t>
      </w:r>
      <w:proofErr w:type="spellStart"/>
      <w:r w:rsidRPr="00A55613">
        <w:rPr>
          <w:i/>
          <w:iCs/>
        </w:rPr>
        <w:t>Common</w:t>
      </w:r>
      <w:proofErr w:type="spellEnd"/>
      <w:r w:rsidRPr="00A55613">
        <w:rPr>
          <w:i/>
          <w:iCs/>
        </w:rPr>
        <w:t xml:space="preserve"> </w:t>
      </w:r>
      <w:proofErr w:type="spellStart"/>
      <w:r w:rsidRPr="00A55613">
        <w:rPr>
          <w:i/>
          <w:iCs/>
        </w:rPr>
        <w:t>European</w:t>
      </w:r>
      <w:proofErr w:type="spellEnd"/>
      <w:r w:rsidRPr="00A55613">
        <w:rPr>
          <w:i/>
          <w:iCs/>
        </w:rPr>
        <w:t xml:space="preserve"> </w:t>
      </w:r>
      <w:proofErr w:type="spellStart"/>
      <w:r w:rsidRPr="00A55613">
        <w:rPr>
          <w:i/>
          <w:iCs/>
        </w:rPr>
        <w:t>Framework</w:t>
      </w:r>
      <w:proofErr w:type="spellEnd"/>
      <w:r w:rsidRPr="00A55613">
        <w:rPr>
          <w:i/>
          <w:iCs/>
        </w:rPr>
        <w:t xml:space="preserve"> </w:t>
      </w:r>
      <w:proofErr w:type="spellStart"/>
      <w:r w:rsidRPr="00A55613">
        <w:rPr>
          <w:i/>
          <w:iCs/>
        </w:rPr>
        <w:t>of</w:t>
      </w:r>
      <w:proofErr w:type="spellEnd"/>
      <w:r w:rsidRPr="00A55613">
        <w:rPr>
          <w:i/>
          <w:iCs/>
        </w:rPr>
        <w:t xml:space="preserve"> </w:t>
      </w:r>
      <w:proofErr w:type="spellStart"/>
      <w:r w:rsidRPr="00A55613">
        <w:rPr>
          <w:i/>
          <w:iCs/>
        </w:rPr>
        <w:t>Reference</w:t>
      </w:r>
      <w:proofErr w:type="spellEnd"/>
      <w:r w:rsidRPr="00A55613">
        <w:rPr>
          <w:i/>
          <w:iCs/>
        </w:rPr>
        <w:t xml:space="preserve"> for </w:t>
      </w:r>
      <w:proofErr w:type="spellStart"/>
      <w:r w:rsidRPr="00A55613">
        <w:rPr>
          <w:i/>
          <w:iCs/>
        </w:rPr>
        <w:t>Languages</w:t>
      </w:r>
      <w:proofErr w:type="spellEnd"/>
      <w:r w:rsidRPr="00A55613">
        <w:t xml:space="preserve">) og kann tí sammetast við </w:t>
      </w:r>
      <w:proofErr w:type="spellStart"/>
      <w:r w:rsidRPr="00A55613">
        <w:t>málútbúgvingar</w:t>
      </w:r>
      <w:proofErr w:type="spellEnd"/>
      <w:r w:rsidRPr="00A55613">
        <w:t xml:space="preserve"> aðrastaðni. Námsætlanin er gjørd við støði í </w:t>
      </w:r>
      <w:proofErr w:type="spellStart"/>
      <w:r w:rsidRPr="00A55613">
        <w:rPr>
          <w:i/>
          <w:iCs/>
        </w:rPr>
        <w:t>Den</w:t>
      </w:r>
      <w:proofErr w:type="spellEnd"/>
      <w:r w:rsidRPr="00A55613">
        <w:rPr>
          <w:i/>
          <w:iCs/>
        </w:rPr>
        <w:t xml:space="preserve"> </w:t>
      </w:r>
      <w:proofErr w:type="spellStart"/>
      <w:r w:rsidRPr="00A55613">
        <w:rPr>
          <w:i/>
          <w:iCs/>
        </w:rPr>
        <w:t>fælles</w:t>
      </w:r>
      <w:proofErr w:type="spellEnd"/>
      <w:r w:rsidRPr="00A55613">
        <w:rPr>
          <w:i/>
          <w:iCs/>
        </w:rPr>
        <w:t xml:space="preserve"> </w:t>
      </w:r>
      <w:proofErr w:type="spellStart"/>
      <w:r w:rsidRPr="00A55613">
        <w:rPr>
          <w:i/>
          <w:iCs/>
        </w:rPr>
        <w:t>europæiske</w:t>
      </w:r>
      <w:proofErr w:type="spellEnd"/>
      <w:r w:rsidRPr="00A55613">
        <w:rPr>
          <w:i/>
          <w:iCs/>
        </w:rPr>
        <w:t xml:space="preserve"> </w:t>
      </w:r>
      <w:proofErr w:type="spellStart"/>
      <w:r w:rsidRPr="00A55613">
        <w:rPr>
          <w:i/>
          <w:iCs/>
        </w:rPr>
        <w:t>referenceramme</w:t>
      </w:r>
      <w:proofErr w:type="spellEnd"/>
      <w:r w:rsidRPr="00A55613">
        <w:rPr>
          <w:i/>
          <w:iCs/>
        </w:rPr>
        <w:t xml:space="preserve"> for </w:t>
      </w:r>
      <w:proofErr w:type="spellStart"/>
      <w:r w:rsidRPr="00A55613">
        <w:rPr>
          <w:i/>
          <w:iCs/>
        </w:rPr>
        <w:t>sprog</w:t>
      </w:r>
      <w:proofErr w:type="spellEnd"/>
      <w:r w:rsidRPr="00A55613">
        <w:rPr>
          <w:i/>
          <w:iCs/>
        </w:rPr>
        <w:t xml:space="preserve">: Læring, </w:t>
      </w:r>
      <w:proofErr w:type="spellStart"/>
      <w:r w:rsidRPr="00A55613">
        <w:rPr>
          <w:i/>
          <w:iCs/>
        </w:rPr>
        <w:t>undirvisning</w:t>
      </w:r>
      <w:proofErr w:type="spellEnd"/>
      <w:r w:rsidRPr="00A55613">
        <w:rPr>
          <w:i/>
          <w:iCs/>
        </w:rPr>
        <w:t xml:space="preserve"> og </w:t>
      </w:r>
      <w:proofErr w:type="spellStart"/>
      <w:r w:rsidRPr="00A55613">
        <w:rPr>
          <w:i/>
          <w:iCs/>
        </w:rPr>
        <w:t>evaluering</w:t>
      </w:r>
      <w:proofErr w:type="spellEnd"/>
      <w:r w:rsidRPr="00A55613">
        <w:t xml:space="preserve"> (</w:t>
      </w:r>
      <w:proofErr w:type="spellStart"/>
      <w:r w:rsidRPr="00A55613">
        <w:t>Council</w:t>
      </w:r>
      <w:proofErr w:type="spellEnd"/>
      <w:r w:rsidRPr="00A55613">
        <w:t xml:space="preserve"> </w:t>
      </w:r>
      <w:proofErr w:type="spellStart"/>
      <w:r w:rsidRPr="00A55613">
        <w:t>of</w:t>
      </w:r>
      <w:proofErr w:type="spellEnd"/>
      <w:r w:rsidRPr="00A55613">
        <w:t xml:space="preserve"> </w:t>
      </w:r>
      <w:proofErr w:type="spellStart"/>
      <w:r w:rsidRPr="00A55613">
        <w:t>Europe</w:t>
      </w:r>
      <w:proofErr w:type="spellEnd"/>
      <w:r w:rsidRPr="00A55613">
        <w:t>, juni 2008).</w:t>
      </w:r>
    </w:p>
    <w:p w14:paraId="189EC49A" w14:textId="77777777" w:rsidR="00A55613" w:rsidRPr="00A55613" w:rsidRDefault="00A55613" w:rsidP="008014FC">
      <w:pPr>
        <w:jc w:val="both"/>
      </w:pPr>
    </w:p>
    <w:p w14:paraId="1DE904A4" w14:textId="6AFA58D2" w:rsidR="00A55613" w:rsidRPr="00A55613" w:rsidRDefault="00A55613" w:rsidP="008014FC">
      <w:pPr>
        <w:jc w:val="both"/>
      </w:pPr>
      <w:r w:rsidRPr="00A55613">
        <w:t>Umframt føroyskt sum annað mál, fer eitt skeið um føroyska mentan og samfelagsviðurskifti</w:t>
      </w:r>
      <w:r w:rsidR="00E817FD">
        <w:t xml:space="preserve"> </w:t>
      </w:r>
      <w:r w:rsidRPr="00A55613">
        <w:t>at verða bjóða</w:t>
      </w:r>
      <w:r w:rsidR="00E817FD">
        <w:t>ð</w:t>
      </w:r>
      <w:r w:rsidRPr="00A55613">
        <w:t xml:space="preserve">. </w:t>
      </w:r>
      <w:r w:rsidR="00E079B7">
        <w:t>Skeiðið ver</w:t>
      </w:r>
      <w:r w:rsidR="00363FE1">
        <w:t>ð</w:t>
      </w:r>
      <w:r w:rsidR="00E079B7">
        <w:t>ur skipað í samráð við Barna- og útbúgvingarmálaráð</w:t>
      </w:r>
      <w:r w:rsidR="00363FE1">
        <w:t>ið</w:t>
      </w:r>
      <w:r w:rsidR="00E079B7">
        <w:t xml:space="preserve">. </w:t>
      </w:r>
      <w:r w:rsidRPr="00A55613">
        <w:t>Krav verður um luttøk</w:t>
      </w:r>
      <w:r w:rsidR="00E817FD">
        <w:t>u</w:t>
      </w:r>
      <w:r w:rsidRPr="00A55613">
        <w:t xml:space="preserve">, men ikki um próvtøku. </w:t>
      </w:r>
    </w:p>
    <w:p w14:paraId="0F63C001" w14:textId="77777777" w:rsidR="00A55613" w:rsidRPr="00A55613" w:rsidRDefault="00A55613" w:rsidP="008014FC">
      <w:pPr>
        <w:jc w:val="both"/>
      </w:pPr>
    </w:p>
    <w:p w14:paraId="00C9913A" w14:textId="77777777" w:rsidR="00A55613" w:rsidRPr="00A55613" w:rsidRDefault="00A55613" w:rsidP="008014FC">
      <w:pPr>
        <w:jc w:val="both"/>
      </w:pPr>
      <w:r w:rsidRPr="00A55613">
        <w:t xml:space="preserve">Undirvísingin í føroyskum máli og kunning um føroyska mentan og samfelag er fyri vaksnar tilflytarar, sum ikki hava føroyskt sum móðurmál. Undirvísingin eigur í størstan møguligan </w:t>
      </w:r>
      <w:r w:rsidRPr="00A55613">
        <w:lastRenderedPageBreak/>
        <w:t>mun at fara fram við fyriliti fyri mentan og fortreytum hjá tilflytarum og við fyriliti fyri veruleikanum hjá tilflytarum í føroyska samfelagnum.</w:t>
      </w:r>
    </w:p>
    <w:p w14:paraId="4FD50DA6" w14:textId="77777777" w:rsidR="00A55613" w:rsidRPr="00A55613" w:rsidRDefault="00A55613" w:rsidP="008014FC">
      <w:pPr>
        <w:jc w:val="both"/>
      </w:pPr>
    </w:p>
    <w:p w14:paraId="3B798042" w14:textId="44C35867" w:rsidR="00A55613" w:rsidRPr="00A55613" w:rsidRDefault="00A55613" w:rsidP="008014FC">
      <w:pPr>
        <w:jc w:val="both"/>
      </w:pPr>
      <w:r w:rsidRPr="00A55613">
        <w:t xml:space="preserve">Løgmálaráðið fer at heita á danskar myndugleikar um at áseta í kunngerð, at varandi uppihaldsloyvi er treytað av, at viðkomandi hevur verið til eina integratiónssamrøðu hjá </w:t>
      </w:r>
      <w:proofErr w:type="spellStart"/>
      <w:r w:rsidRPr="00A55613">
        <w:t>integratiónsmyndugleikanum</w:t>
      </w:r>
      <w:proofErr w:type="spellEnd"/>
      <w:r w:rsidRPr="00A55613">
        <w:t>, hevur staðið roynd í føroyskum øðrummáli og hevur luttikið í skeiði um føroyska mentan og samfelagsviðurskifti. Miða</w:t>
      </w:r>
      <w:r w:rsidR="00E817FD">
        <w:t>ð</w:t>
      </w:r>
      <w:r w:rsidRPr="00A55613">
        <w:t xml:space="preserve"> verður eftir, at hesar reglur verða settar í gildi, t</w:t>
      </w:r>
      <w:r w:rsidR="00E079B7">
        <w:t>á</w:t>
      </w:r>
      <w:r w:rsidR="00E817FD">
        <w:t xml:space="preserve"> </w:t>
      </w:r>
      <w:r w:rsidRPr="00A55613">
        <w:t>ið hendan lógin fær gildi</w:t>
      </w:r>
      <w:r w:rsidR="00E817FD">
        <w:t>ð</w:t>
      </w:r>
      <w:r w:rsidRPr="00A55613">
        <w:t xml:space="preserve"> 1. januar 2025.</w:t>
      </w:r>
    </w:p>
    <w:p w14:paraId="3F3A38F2" w14:textId="77777777" w:rsidR="00A55613" w:rsidRPr="00A55613" w:rsidRDefault="00A55613" w:rsidP="008014FC">
      <w:pPr>
        <w:jc w:val="both"/>
      </w:pPr>
    </w:p>
    <w:p w14:paraId="37A77501" w14:textId="77777777" w:rsidR="00A55613" w:rsidRPr="00A55613" w:rsidRDefault="00A55613" w:rsidP="008014FC">
      <w:pPr>
        <w:jc w:val="both"/>
      </w:pPr>
      <w:proofErr w:type="spellStart"/>
      <w:r w:rsidRPr="00A55613">
        <w:rPr>
          <w:i/>
          <w:iCs/>
        </w:rPr>
        <w:t>Integratiónsavbjóðingar</w:t>
      </w:r>
      <w:proofErr w:type="spellEnd"/>
    </w:p>
    <w:p w14:paraId="2E408014" w14:textId="77777777" w:rsidR="00A55613" w:rsidRPr="00A55613" w:rsidRDefault="00A55613" w:rsidP="008014FC">
      <w:pPr>
        <w:jc w:val="both"/>
      </w:pPr>
      <w:r w:rsidRPr="00A55613">
        <w:t xml:space="preserve">Flestu tilflytarar koma sum nevnt annaðhvørt við familjusameining ella fyri at arbeiða, og nógvir teirra hvørki skilja ella tosa eitt norðurlendskt mál. Fleiri teirra fara beint út á arbeiðsmarknaðin, og tá kann avbjóðingin vera, at teir ikki hava umstøður at læra seg føroyskt ella at læra tað føroyska samfelagið og mentanina at kenna. Tað kemur tí ofta fyri, at tilflytarar, hóast teir hava búð í Føroyum í fleiri ár, hava trupulleikar og avbjóðingar, sum góð integratión hevði kunnað fyribyrgt. Sum dømi kunnu nevnast kunning um trygd á arbeiðsplássinum og í sambandi við samskiftis- ella samstarvstrupulleikar millum dagstovn og foreldur og millum skúla og heim. Harumframt er størri vandi fyri, at tilflytarar sum frá líður verða settir uttan fyri arbeiðsmarknaðin.  </w:t>
      </w:r>
    </w:p>
    <w:p w14:paraId="7B7E5B80" w14:textId="77777777" w:rsidR="00A55613" w:rsidRPr="00A55613" w:rsidRDefault="00A55613" w:rsidP="008014FC">
      <w:pPr>
        <w:jc w:val="both"/>
      </w:pPr>
    </w:p>
    <w:p w14:paraId="39892E58" w14:textId="2BA045ED" w:rsidR="00A55613" w:rsidRDefault="00A55613" w:rsidP="008014FC">
      <w:pPr>
        <w:jc w:val="both"/>
      </w:pPr>
      <w:r w:rsidRPr="00A55613">
        <w:t xml:space="preserve">Nýggj </w:t>
      </w:r>
      <w:proofErr w:type="spellStart"/>
      <w:r w:rsidRPr="00A55613">
        <w:t>arbeiðsmarknaðargransking</w:t>
      </w:r>
      <w:proofErr w:type="spellEnd"/>
      <w:r w:rsidRPr="00A55613">
        <w:t xml:space="preserve"> vísir, at nógvir tilflytarar við útbúgving, serliga kvinnur, eru læstir í </w:t>
      </w:r>
      <w:proofErr w:type="spellStart"/>
      <w:r w:rsidRPr="00A55613">
        <w:t>ófaklærdum</w:t>
      </w:r>
      <w:proofErr w:type="spellEnd"/>
      <w:r w:rsidRPr="00A55613">
        <w:t xml:space="preserve"> størvum, og at vantandi førleiki í føroyskum, og lutvíst í donskum, saman við vantandi møguleikum at ogna sær hollan málsligan førleika, er </w:t>
      </w:r>
      <w:r w:rsidR="00E079B7">
        <w:t>ein</w:t>
      </w:r>
      <w:r w:rsidRPr="00A55613">
        <w:t xml:space="preserve"> forðing fyri </w:t>
      </w:r>
      <w:proofErr w:type="spellStart"/>
      <w:r w:rsidRPr="00A55613">
        <w:t>flytføri</w:t>
      </w:r>
      <w:proofErr w:type="spellEnd"/>
      <w:r w:rsidRPr="00A55613">
        <w:t xml:space="preserve"> og integratión á arbeiðsmarknaðinum. </w:t>
      </w:r>
      <w:r w:rsidR="00E079B7">
        <w:t>A</w:t>
      </w:r>
      <w:r w:rsidRPr="00A55613">
        <w:t>vmarkaður málsligur førleiki, avmarkað vitan um samfelagið og mentanina og avmarkað atgongd at arbeiðsmarknaðinum</w:t>
      </w:r>
      <w:r w:rsidR="00E079B7">
        <w:t xml:space="preserve"> kunnu verða við til at</w:t>
      </w:r>
      <w:r w:rsidRPr="00A55613">
        <w:t xml:space="preserve"> tarna góðari integratión. </w:t>
      </w:r>
      <w:r w:rsidR="00E079B7">
        <w:t xml:space="preserve">Tað er tí </w:t>
      </w:r>
      <w:r w:rsidRPr="00A55613">
        <w:t xml:space="preserve">umráðandi fyri einstaka tilflytaran, at hesi viðurskifti verða skipað so skjótt sum til ber, so tað ber til at røkka málinum um, at tilflytarar skulu trívast og </w:t>
      </w:r>
      <w:r w:rsidR="00E079B7">
        <w:t>fá</w:t>
      </w:r>
      <w:r w:rsidR="00055CE0">
        <w:t>a</w:t>
      </w:r>
      <w:r w:rsidR="00E079B7">
        <w:t xml:space="preserve"> betri møguleika til at verða part</w:t>
      </w:r>
      <w:r w:rsidR="00055CE0">
        <w:t>ur</w:t>
      </w:r>
      <w:r w:rsidR="00E079B7">
        <w:t xml:space="preserve"> </w:t>
      </w:r>
      <w:r w:rsidR="00D6029E">
        <w:t>av</w:t>
      </w:r>
      <w:r w:rsidR="00E079B7">
        <w:t xml:space="preserve"> </w:t>
      </w:r>
      <w:r w:rsidR="00D6029E">
        <w:t>føroyska samfelag</w:t>
      </w:r>
      <w:r w:rsidR="00055CE0">
        <w:t>num</w:t>
      </w:r>
      <w:r w:rsidR="00D6029E">
        <w:t>.</w:t>
      </w:r>
    </w:p>
    <w:p w14:paraId="52CCA7F3" w14:textId="739E960D" w:rsidR="00D6029E" w:rsidRPr="00D6029E" w:rsidRDefault="00D6029E" w:rsidP="008014FC">
      <w:pPr>
        <w:jc w:val="both"/>
      </w:pPr>
      <w:r w:rsidRPr="00D6029E">
        <w:t xml:space="preserve">Vit mugu tó eisini vera tilvitað um, at føroyska samfelagið ikki er so lætt at koma inn í fyri tilflytarar. Hetta kemst millum annað av, at føroyska samfelagið søguliga er rættiliga einsháttað og sosialt tætt samanvovið. Harumframt er eisini eitt ávíst fyrivarni móti tí ein ikki kennir. Tí hevur tað eisini týdning, at føroyska samfelagið í størri mun viðurkennir førleikar hjá tilflytarum. </w:t>
      </w:r>
    </w:p>
    <w:p w14:paraId="035B079C" w14:textId="77777777" w:rsidR="00D6029E" w:rsidRPr="00A55613" w:rsidRDefault="00D6029E" w:rsidP="008014FC">
      <w:pPr>
        <w:jc w:val="both"/>
      </w:pPr>
    </w:p>
    <w:p w14:paraId="5EC3AEB9" w14:textId="77777777" w:rsidR="00A55613" w:rsidRPr="00A55613" w:rsidRDefault="00A55613" w:rsidP="008014FC">
      <w:pPr>
        <w:jc w:val="both"/>
      </w:pPr>
    </w:p>
    <w:p w14:paraId="1412D75C" w14:textId="77777777" w:rsidR="00A55613" w:rsidRPr="00A55613" w:rsidRDefault="00A55613" w:rsidP="008014FC">
      <w:pPr>
        <w:jc w:val="both"/>
      </w:pPr>
      <w:r w:rsidRPr="00A55613">
        <w:t xml:space="preserve">Tað er umráðandi at arbeiða við integratión hjá tilflytarum so tíðliga sum gjørligt, men trupulleikar við integratión kunnu eisini koma til sjóndar, tá ið rúm tíð er liðin. Tí er tað týdningarmikið at arbeiða við integratión, hóast tilflytarin hevur búð í Føroyum í fleiri ár. Mesta orkan skal kortini brúkast, har tørvurin er størstur. </w:t>
      </w:r>
    </w:p>
    <w:p w14:paraId="31DCAA55" w14:textId="77777777" w:rsidR="00A55613" w:rsidRPr="00A55613" w:rsidRDefault="00A55613" w:rsidP="008014FC">
      <w:pPr>
        <w:jc w:val="both"/>
      </w:pPr>
    </w:p>
    <w:p w14:paraId="797F4469" w14:textId="48AD1E94" w:rsidR="00A55613" w:rsidRPr="00A55613" w:rsidRDefault="00A55613" w:rsidP="008014FC">
      <w:pPr>
        <w:jc w:val="both"/>
      </w:pPr>
      <w:r w:rsidRPr="00A55613">
        <w:t>Væleydnað integratión er í nógvum førum ein fortreyt fyri, at børn hjá tilflytarum trívast og mennast, og tí skal arbeiðið við integratión hjá barnafamiljum raðfestast høgt. Føroyska samfelagið hevur eisini eina serliga ábyrgd av børnum, sum koma við foreldrum, sum koma higar at arbeiða. Hóast hesi børnini í útgangsstøði</w:t>
      </w:r>
      <w:r w:rsidR="00D6029E">
        <w:t xml:space="preserve"> møguliga</w:t>
      </w:r>
      <w:r w:rsidRPr="00A55613">
        <w:t xml:space="preserve"> ikki verða verandi í Føroyum, so hevur samfelagið – av tí at samfelagið loyvir arbeiðstakaranum at taka børn við til Føroya – eina serliga ábyrgd at tryggja, at børnini fáa eina góða og mennandi skúlagongd, sum ikki setur tey aftanfyri børn í heimlandinum. Fortreytin fyri góðari og lærandi skúlagongd er eisini, at børnini trívast, og tí er umráðandi at tryggja, at børnini kenna seg sum part av samfelagnum eisini uttan fyri skúlan, t.d. í ítrótti og øðrum frítíðarvirksemi.</w:t>
      </w:r>
    </w:p>
    <w:p w14:paraId="22705F91" w14:textId="77777777" w:rsidR="00A55613" w:rsidRPr="00A55613" w:rsidRDefault="00A55613" w:rsidP="008014FC">
      <w:pPr>
        <w:jc w:val="both"/>
      </w:pPr>
    </w:p>
    <w:p w14:paraId="4C0EF50C" w14:textId="359DAB1C" w:rsidR="00A55613" w:rsidRPr="00A55613" w:rsidRDefault="00A55613" w:rsidP="008014FC">
      <w:pPr>
        <w:jc w:val="both"/>
        <w:rPr>
          <w:iCs/>
        </w:rPr>
      </w:pPr>
      <w:r w:rsidRPr="00A55613">
        <w:rPr>
          <w:iCs/>
        </w:rPr>
        <w:lastRenderedPageBreak/>
        <w:t xml:space="preserve">Børn og ung verða natúrliga integrerað á dagstovnum og í skúlum, tí barnið brúkar so stóran part av gerandisdegnum har. Tað er tí umráðandi at hava væl skipaða móttøku, viðkomandi námsfrøðiligt arbeiði og miðvísa málmenning, tá børn flyta til Føroya at búgva. Í hesum sambandi verður skotið upp, at </w:t>
      </w:r>
      <w:proofErr w:type="spellStart"/>
      <w:r w:rsidRPr="00A55613">
        <w:rPr>
          <w:iCs/>
        </w:rPr>
        <w:t>bústaðarkommunan</w:t>
      </w:r>
      <w:proofErr w:type="spellEnd"/>
      <w:r w:rsidRPr="00A55613">
        <w:rPr>
          <w:iCs/>
        </w:rPr>
        <w:t xml:space="preserve"> og Gigni fáa boð frá avvarðandi myndugleika um børn, sum hava fingið uppihaldsloyvi í Føroyum.</w:t>
      </w:r>
      <w:r w:rsidR="00E817FD">
        <w:rPr>
          <w:iCs/>
        </w:rPr>
        <w:t xml:space="preserve"> </w:t>
      </w:r>
      <w:r w:rsidRPr="00A55613">
        <w:rPr>
          <w:iCs/>
        </w:rPr>
        <w:t>Ætlanin er, at Gigni kann fara á vitjan, tá ið talan er</w:t>
      </w:r>
      <w:r w:rsidR="00E817FD">
        <w:rPr>
          <w:iCs/>
        </w:rPr>
        <w:t xml:space="preserve"> um</w:t>
      </w:r>
      <w:r w:rsidRPr="00A55613">
        <w:rPr>
          <w:iCs/>
        </w:rPr>
        <w:t xml:space="preserve"> útlendskar familjur við børn</w:t>
      </w:r>
      <w:r w:rsidR="00E817FD">
        <w:rPr>
          <w:iCs/>
        </w:rPr>
        <w:t>um</w:t>
      </w:r>
      <w:r w:rsidRPr="00A55613">
        <w:rPr>
          <w:iCs/>
        </w:rPr>
        <w:t xml:space="preserve"> undir skúlaaldri og at møguleiki er at bjóða til </w:t>
      </w:r>
      <w:proofErr w:type="spellStart"/>
      <w:r w:rsidRPr="00A55613">
        <w:rPr>
          <w:iCs/>
        </w:rPr>
        <w:t>foreldrabólk</w:t>
      </w:r>
      <w:proofErr w:type="spellEnd"/>
      <w:r w:rsidRPr="00A55613">
        <w:rPr>
          <w:iCs/>
        </w:rPr>
        <w:t xml:space="preserve">. Aftur at hesum hava námsfrøðingar, hjálparfólk og lærarar, sum eru um børnini á dagstovnum og skúlum, ábyrgd av at tryggja, at børnini trívast og mennast. Endamálið við hesum er at tryggja, at børnini ikki verða slept upp á fjall, men fáa veruligt gagn av uppihaldinum í Føroyum, m.a. við góðari skúlagongd og luttøku í øðrum felagslívi, so tey ikki eru aftan fyri onnur javngomul børn, hvørki í Føroyum ella í heimlandinum. Ásett verður tí, at </w:t>
      </w:r>
      <w:proofErr w:type="spellStart"/>
      <w:r w:rsidRPr="00A55613">
        <w:rPr>
          <w:iCs/>
        </w:rPr>
        <w:t>bústaðarkommunan</w:t>
      </w:r>
      <w:proofErr w:type="spellEnd"/>
      <w:r w:rsidRPr="00A55613">
        <w:rPr>
          <w:iCs/>
        </w:rPr>
        <w:t xml:space="preserve"> </w:t>
      </w:r>
      <w:r w:rsidRPr="00A55613">
        <w:t xml:space="preserve">skal veita børnum, sum ikki hava føroyskt sum móðurmál, skipaða málmenning á </w:t>
      </w:r>
      <w:proofErr w:type="spellStart"/>
      <w:r w:rsidRPr="00A55613">
        <w:t>aldurssvarandi</w:t>
      </w:r>
      <w:proofErr w:type="spellEnd"/>
      <w:r w:rsidRPr="00A55613">
        <w:t xml:space="preserve"> stigi á dagstovnum.</w:t>
      </w:r>
    </w:p>
    <w:p w14:paraId="74DBB01D" w14:textId="77777777" w:rsidR="00A55613" w:rsidRPr="00A55613" w:rsidRDefault="00A55613" w:rsidP="008014FC">
      <w:pPr>
        <w:jc w:val="both"/>
        <w:rPr>
          <w:iCs/>
        </w:rPr>
      </w:pPr>
    </w:p>
    <w:p w14:paraId="2B0031D0" w14:textId="53BFA3F3" w:rsidR="00A55613" w:rsidRPr="00A55613" w:rsidRDefault="00A55613" w:rsidP="008014FC">
      <w:pPr>
        <w:jc w:val="both"/>
      </w:pPr>
      <w:r w:rsidRPr="00A55613">
        <w:t xml:space="preserve">Tað er umráðandi, at serligt fyrilit verður havt fyri </w:t>
      </w:r>
      <w:proofErr w:type="spellStart"/>
      <w:r w:rsidRPr="00A55613">
        <w:t>integratiónini</w:t>
      </w:r>
      <w:proofErr w:type="spellEnd"/>
      <w:r w:rsidRPr="00A55613">
        <w:t xml:space="preserve"> hjá børnunum, tá foreldrini eru til integratiónssamrøðu. Hóast ábyrgdin fyri trivnaði, heilsu og menning hjá børnum og ungum er hjá foreldrunum, og hóast aðrir myndugleikar, stovnar o.o. eisini skulu arbeiða fyri at tryggja trivnaðin hjá børnum, kann vantandi integratión í summum førum vera atvoldin til vánaligan trivnað. </w:t>
      </w:r>
      <w:r w:rsidR="00D6029E">
        <w:t>Hetta er tí eitt økið, sum serligt atlit má havast at.</w:t>
      </w:r>
    </w:p>
    <w:p w14:paraId="4183B3FB" w14:textId="77777777" w:rsidR="00A55613" w:rsidRPr="00A55613" w:rsidRDefault="00A55613" w:rsidP="008014FC">
      <w:pPr>
        <w:jc w:val="both"/>
        <w:rPr>
          <w:iCs/>
        </w:rPr>
      </w:pPr>
    </w:p>
    <w:p w14:paraId="749C7F98" w14:textId="77777777" w:rsidR="00A55613" w:rsidRPr="00A55613" w:rsidRDefault="00A55613" w:rsidP="008014FC">
      <w:pPr>
        <w:jc w:val="both"/>
      </w:pPr>
      <w:r w:rsidRPr="00A55613">
        <w:t>Nógvir føroyingar búgva í styttri ella longri tíð uttanlands í sambandi við lesnað og arbeiði. Tá hesi flyta heim aftur til Føroya, kanska við útlendskum maka, kann gerast neyðugt at leggja eyka orku í at læra børnini føroyskt og at hjálpa teimum at finna seg til rættis í føroyska samfelagnum. Tí ber eisini til at bjóða hesum børnum integratiónsfremjandi tiltøk, hóast tey ikki beinleiðis eru málbólkurin.</w:t>
      </w:r>
    </w:p>
    <w:p w14:paraId="32D7DB23" w14:textId="77777777" w:rsidR="00A55613" w:rsidRPr="00A55613" w:rsidRDefault="00A55613" w:rsidP="008014FC">
      <w:pPr>
        <w:jc w:val="both"/>
        <w:rPr>
          <w:iCs/>
        </w:rPr>
      </w:pPr>
    </w:p>
    <w:p w14:paraId="1DFE9D5E" w14:textId="77777777" w:rsidR="00A55613" w:rsidRPr="00A55613" w:rsidRDefault="00A55613" w:rsidP="008014FC">
      <w:pPr>
        <w:jc w:val="both"/>
        <w:rPr>
          <w:i/>
        </w:rPr>
      </w:pPr>
      <w:proofErr w:type="spellStart"/>
      <w:r w:rsidRPr="00A55613">
        <w:rPr>
          <w:i/>
        </w:rPr>
        <w:t>Foreldravegleiðingarskeið</w:t>
      </w:r>
      <w:proofErr w:type="spellEnd"/>
    </w:p>
    <w:p w14:paraId="4BE7D5D8" w14:textId="77777777" w:rsidR="00A55613" w:rsidRPr="00A55613" w:rsidRDefault="00A55613" w:rsidP="008014FC">
      <w:pPr>
        <w:jc w:val="both"/>
        <w:rPr>
          <w:iCs/>
        </w:rPr>
      </w:pPr>
      <w:r w:rsidRPr="00A55613">
        <w:rPr>
          <w:iCs/>
        </w:rPr>
        <w:t xml:space="preserve">Meira týðandi fyri góða integratión er kortini leikluturin hjá foreldrunum, og tað eru foreldrini, sum mugu eggja børnunum at læra seg føroyskt og at koma í samband við onnur børn í nærumhvørvinum, t.d. við at spæla við onnur børn og við at stuðla barninum í frítíðarítrivum.  </w:t>
      </w:r>
    </w:p>
    <w:p w14:paraId="1803B03D" w14:textId="77777777" w:rsidR="00A55613" w:rsidRPr="00A55613" w:rsidRDefault="00A55613" w:rsidP="008014FC">
      <w:pPr>
        <w:jc w:val="both"/>
        <w:rPr>
          <w:iCs/>
        </w:rPr>
      </w:pPr>
    </w:p>
    <w:p w14:paraId="608CD5CC" w14:textId="77777777" w:rsidR="00A55613" w:rsidRPr="00A55613" w:rsidRDefault="00A55613" w:rsidP="008014FC">
      <w:pPr>
        <w:jc w:val="both"/>
        <w:rPr>
          <w:iCs/>
        </w:rPr>
      </w:pPr>
      <w:r w:rsidRPr="00A55613">
        <w:rPr>
          <w:iCs/>
        </w:rPr>
        <w:t xml:space="preserve">Foreldrini hava evstu ábyrgdina av, at børnini trívast og mennast, og tá eitt barn er komið til Føroya, er ofta neyðugt hjá foreldrunum at taka stig til, at barnið skal fella væl til og kenna seg heima. Fyri børn, sum byrja skúlan í </w:t>
      </w:r>
      <w:proofErr w:type="spellStart"/>
      <w:r w:rsidRPr="00A55613">
        <w:rPr>
          <w:iCs/>
        </w:rPr>
        <w:t>miðdeildini</w:t>
      </w:r>
      <w:proofErr w:type="spellEnd"/>
      <w:r w:rsidRPr="00A55613">
        <w:rPr>
          <w:iCs/>
        </w:rPr>
        <w:t xml:space="preserve"> ella framhaldsdeildini, er tað serliga umráðandi at tryggja, at tey fáa so mikið burtur úr undirvísingini, at møguleikin fyri víðari lesnaði ikki verður tarnaður. Í hesum førum mugu barnið sjálvt, foreldrini og skúlin leggja nógv fyri at tryggja, at barnið lærir málið, so tað fær eitt prógv, sum kann brúkast til víðari lesnað. Nógv børn og ung eru virkin í frítíðar-, samkomu-, mentanar- og ítróttarvirksemi, og tað kann hava sera jaliga ávirkan á trivnaðin og integratiónina hjá barninum og tí unga at sleppa upp í sosiala felagsskapin.</w:t>
      </w:r>
    </w:p>
    <w:p w14:paraId="15F2D172" w14:textId="77777777" w:rsidR="00A55613" w:rsidRPr="00A55613" w:rsidRDefault="00A55613" w:rsidP="008014FC">
      <w:pPr>
        <w:jc w:val="both"/>
        <w:rPr>
          <w:iCs/>
        </w:rPr>
      </w:pPr>
    </w:p>
    <w:p w14:paraId="1F59D031" w14:textId="2DE8D23E" w:rsidR="00A55613" w:rsidRPr="00A55613" w:rsidRDefault="00A55613" w:rsidP="008014FC">
      <w:pPr>
        <w:jc w:val="both"/>
        <w:rPr>
          <w:iCs/>
        </w:rPr>
      </w:pPr>
      <w:r w:rsidRPr="00A55613">
        <w:rPr>
          <w:iCs/>
        </w:rPr>
        <w:t>Tá ið familjur við børnum koma til landið, kann tað verða stórur munur á mentan og barnauppaling í landi</w:t>
      </w:r>
      <w:r w:rsidR="00A86D4E">
        <w:rPr>
          <w:iCs/>
        </w:rPr>
        <w:t>num</w:t>
      </w:r>
      <w:r w:rsidRPr="00A55613">
        <w:rPr>
          <w:iCs/>
        </w:rPr>
        <w:t xml:space="preserve"> tey koma frá og </w:t>
      </w:r>
      <w:r w:rsidR="00A86D4E">
        <w:rPr>
          <w:iCs/>
        </w:rPr>
        <w:t xml:space="preserve">í </w:t>
      </w:r>
      <w:r w:rsidRPr="00A55613">
        <w:rPr>
          <w:iCs/>
        </w:rPr>
        <w:t>Føroy</w:t>
      </w:r>
      <w:r w:rsidR="00A86D4E">
        <w:rPr>
          <w:iCs/>
        </w:rPr>
        <w:t>um</w:t>
      </w:r>
      <w:r w:rsidRPr="00A55613">
        <w:rPr>
          <w:iCs/>
        </w:rPr>
        <w:t xml:space="preserve">. Fyri at lætta yvirgangin og fyri at lýsa, hvørjar væntanir eru til foreldur og til barnauppaling í føroyska samfelagnum, er ætlanin at bjóða stutt </w:t>
      </w:r>
      <w:proofErr w:type="spellStart"/>
      <w:r w:rsidRPr="00A55613">
        <w:rPr>
          <w:iCs/>
        </w:rPr>
        <w:t>foreldravegleiðingarskeið</w:t>
      </w:r>
      <w:proofErr w:type="spellEnd"/>
      <w:r w:rsidRPr="00A55613">
        <w:rPr>
          <w:iCs/>
        </w:rPr>
        <w:t xml:space="preserve">. </w:t>
      </w:r>
    </w:p>
    <w:p w14:paraId="5394B01B" w14:textId="43DCCC7C" w:rsidR="00A55613" w:rsidRPr="00A55613" w:rsidRDefault="00A55613" w:rsidP="008014FC">
      <w:pPr>
        <w:jc w:val="both"/>
        <w:rPr>
          <w:iCs/>
        </w:rPr>
      </w:pPr>
      <w:r w:rsidRPr="00A55613">
        <w:rPr>
          <w:iCs/>
        </w:rPr>
        <w:t>Vantandi verður tað Gigni, sum fer at standa fyri hes</w:t>
      </w:r>
      <w:r w:rsidR="00A86D4E">
        <w:rPr>
          <w:iCs/>
        </w:rPr>
        <w:t>um</w:t>
      </w:r>
      <w:r w:rsidRPr="00A55613">
        <w:rPr>
          <w:iCs/>
        </w:rPr>
        <w:t xml:space="preserve"> skeið</w:t>
      </w:r>
      <w:r w:rsidR="00A86D4E">
        <w:rPr>
          <w:iCs/>
        </w:rPr>
        <w:t>um</w:t>
      </w:r>
      <w:r w:rsidRPr="00A55613">
        <w:rPr>
          <w:iCs/>
        </w:rPr>
        <w:t>. Fremsti førleiki</w:t>
      </w:r>
      <w:r w:rsidR="00A86D4E">
        <w:rPr>
          <w:iCs/>
        </w:rPr>
        <w:t>n</w:t>
      </w:r>
      <w:r w:rsidRPr="00A55613">
        <w:rPr>
          <w:iCs/>
        </w:rPr>
        <w:t xml:space="preserve"> hjá Gigni er at arbeiða við, vegleiða og ráðgeva einstøku familjuni eftir teirra tørvi og stuðla menningini hjá barninum og familjuni. </w:t>
      </w:r>
    </w:p>
    <w:p w14:paraId="1B83E04F" w14:textId="5E2A399F" w:rsidR="00D6029E" w:rsidRPr="00D6029E" w:rsidRDefault="00D6029E" w:rsidP="008014FC">
      <w:pPr>
        <w:jc w:val="both"/>
        <w:rPr>
          <w:iCs/>
        </w:rPr>
      </w:pPr>
      <w:r w:rsidRPr="00D6029E">
        <w:rPr>
          <w:iCs/>
        </w:rPr>
        <w:t>Møguligt verður eisini at skipa fyri</w:t>
      </w:r>
      <w:r>
        <w:rPr>
          <w:iCs/>
        </w:rPr>
        <w:t xml:space="preserve"> øðrum skeiðum, hetta kann</w:t>
      </w:r>
      <w:r w:rsidRPr="00D6029E">
        <w:rPr>
          <w:iCs/>
        </w:rPr>
        <w:t xml:space="preserve"> eitt nú </w:t>
      </w:r>
      <w:r>
        <w:rPr>
          <w:iCs/>
        </w:rPr>
        <w:t xml:space="preserve">vera </w:t>
      </w:r>
      <w:proofErr w:type="spellStart"/>
      <w:r w:rsidRPr="00D6029E">
        <w:rPr>
          <w:iCs/>
        </w:rPr>
        <w:t>foreldraskeið</w:t>
      </w:r>
      <w:proofErr w:type="spellEnd"/>
      <w:r w:rsidRPr="00D6029E">
        <w:rPr>
          <w:iCs/>
        </w:rPr>
        <w:t xml:space="preserve"> um teir avbjóðingar tannáringar møta  í einum nýggjum landi. </w:t>
      </w:r>
    </w:p>
    <w:p w14:paraId="0A34E084" w14:textId="77777777" w:rsidR="00A55613" w:rsidRPr="00A55613" w:rsidRDefault="00A55613" w:rsidP="008014FC">
      <w:pPr>
        <w:jc w:val="both"/>
        <w:rPr>
          <w:iCs/>
        </w:rPr>
      </w:pPr>
    </w:p>
    <w:p w14:paraId="2995E03A" w14:textId="77123D23" w:rsidR="00A55613" w:rsidRDefault="00A55613" w:rsidP="008014FC">
      <w:pPr>
        <w:jc w:val="both"/>
        <w:rPr>
          <w:iCs/>
        </w:rPr>
      </w:pPr>
      <w:r w:rsidRPr="00A55613">
        <w:rPr>
          <w:iCs/>
        </w:rPr>
        <w:t>Gigni hevur samstundis møguleik</w:t>
      </w:r>
      <w:r w:rsidR="00A86D4E">
        <w:rPr>
          <w:iCs/>
        </w:rPr>
        <w:t>a</w:t>
      </w:r>
      <w:r w:rsidRPr="00A55613">
        <w:rPr>
          <w:iCs/>
        </w:rPr>
        <w:t xml:space="preserve"> fyri at bjóða foreldrum við børnum undir skúlaaldur í ein </w:t>
      </w:r>
      <w:proofErr w:type="spellStart"/>
      <w:r w:rsidRPr="00A55613">
        <w:rPr>
          <w:iCs/>
        </w:rPr>
        <w:t>foreldrabólk</w:t>
      </w:r>
      <w:proofErr w:type="spellEnd"/>
      <w:r w:rsidRPr="00A55613">
        <w:rPr>
          <w:iCs/>
        </w:rPr>
        <w:t>. Heilsufrøðingur kann síðani luttaka eftir tørvi og seta ymisk evni á sk</w:t>
      </w:r>
      <w:r w:rsidR="00A86D4E">
        <w:rPr>
          <w:iCs/>
        </w:rPr>
        <w:t>r</w:t>
      </w:r>
      <w:r w:rsidRPr="00A55613">
        <w:rPr>
          <w:iCs/>
        </w:rPr>
        <w:t>á í samráð við foreldrini.</w:t>
      </w:r>
    </w:p>
    <w:p w14:paraId="3DFAA7F7" w14:textId="77777777" w:rsidR="00D6029E" w:rsidRPr="00A55613" w:rsidRDefault="00D6029E" w:rsidP="008014FC">
      <w:pPr>
        <w:jc w:val="both"/>
        <w:rPr>
          <w:iCs/>
        </w:rPr>
      </w:pPr>
    </w:p>
    <w:p w14:paraId="75C7D45A" w14:textId="436B47B5" w:rsidR="00A55613" w:rsidRPr="00A55613" w:rsidRDefault="00A55613" w:rsidP="008014FC">
      <w:pPr>
        <w:jc w:val="both"/>
        <w:rPr>
          <w:i/>
          <w:iCs/>
        </w:rPr>
      </w:pPr>
      <w:r w:rsidRPr="00A55613">
        <w:rPr>
          <w:i/>
          <w:iCs/>
        </w:rPr>
        <w:t xml:space="preserve">Kommunur verða býtt í </w:t>
      </w:r>
      <w:proofErr w:type="spellStart"/>
      <w:r w:rsidRPr="00A55613">
        <w:rPr>
          <w:i/>
          <w:iCs/>
        </w:rPr>
        <w:t>integratiónsøki</w:t>
      </w:r>
      <w:proofErr w:type="spellEnd"/>
    </w:p>
    <w:p w14:paraId="0E2A853F" w14:textId="77777777" w:rsidR="00A55613" w:rsidRPr="00A55613" w:rsidRDefault="00A55613" w:rsidP="008014FC">
      <w:pPr>
        <w:jc w:val="both"/>
      </w:pPr>
      <w:r w:rsidRPr="00A55613">
        <w:t xml:space="preserve">Eisini kommunur skulu virka fyri góðari integratión. Kommunan er næsti myndugleiki í økinum, har tilflytarin býr, og tað er í stóran mun kommunan, sum merkir avleiðingarnar, tá </w:t>
      </w:r>
      <w:proofErr w:type="spellStart"/>
      <w:r w:rsidRPr="00A55613">
        <w:t>integratiónin</w:t>
      </w:r>
      <w:proofErr w:type="spellEnd"/>
      <w:r w:rsidRPr="00A55613">
        <w:t xml:space="preserve"> hjá borgarum ikki er væleydnað, og tá avbjóðingar eru við trivnaði. </w:t>
      </w:r>
    </w:p>
    <w:p w14:paraId="104681CE" w14:textId="77777777" w:rsidR="00A55613" w:rsidRPr="00A55613" w:rsidRDefault="00A55613" w:rsidP="008014FC">
      <w:pPr>
        <w:jc w:val="both"/>
      </w:pPr>
    </w:p>
    <w:p w14:paraId="7BEE6CFC" w14:textId="680E5A67" w:rsidR="00A55613" w:rsidRPr="00A55613" w:rsidRDefault="00A55613" w:rsidP="008014FC">
      <w:pPr>
        <w:jc w:val="both"/>
      </w:pPr>
      <w:r w:rsidRPr="00A55613">
        <w:t>Kommunur í Føroyum er tó sera ymiskar til støddar og í tilfeingi, og met</w:t>
      </w:r>
      <w:r w:rsidR="00DD7D9C">
        <w:t>t</w:t>
      </w:r>
      <w:r w:rsidRPr="00A55613">
        <w:t xml:space="preserve"> verður tí, at kommunur mugu samstarva við aðrar kommunur um integratión. Samstarvsøkini verða skipaði á sama hátt, sum </w:t>
      </w:r>
      <w:proofErr w:type="spellStart"/>
      <w:r w:rsidRPr="00A55613">
        <w:t>barnaverndarøkini</w:t>
      </w:r>
      <w:proofErr w:type="spellEnd"/>
      <w:r w:rsidRPr="00A55613">
        <w:t xml:space="preserve">. </w:t>
      </w:r>
    </w:p>
    <w:p w14:paraId="04D805BF" w14:textId="77777777" w:rsidR="00A55613" w:rsidRPr="00A55613" w:rsidRDefault="00A55613" w:rsidP="008014FC">
      <w:pPr>
        <w:jc w:val="both"/>
      </w:pPr>
    </w:p>
    <w:p w14:paraId="6E613026" w14:textId="62151779" w:rsidR="00A55613" w:rsidRPr="00A55613" w:rsidRDefault="00A55613" w:rsidP="008014FC">
      <w:pPr>
        <w:jc w:val="both"/>
      </w:pPr>
      <w:r w:rsidRPr="00A55613">
        <w:t>Mett verður eisini</w:t>
      </w:r>
      <w:r w:rsidR="00DD7D9C">
        <w:t>,</w:t>
      </w:r>
      <w:r w:rsidRPr="00A55613">
        <w:t xml:space="preserve"> at tað eiga at setast integratiónssamskiparar í øllum </w:t>
      </w:r>
      <w:proofErr w:type="spellStart"/>
      <w:r w:rsidRPr="00A55613">
        <w:t>integratiónsøkjum</w:t>
      </w:r>
      <w:proofErr w:type="spellEnd"/>
      <w:r w:rsidRPr="00A55613">
        <w:t xml:space="preserve">. Ein </w:t>
      </w:r>
      <w:proofErr w:type="spellStart"/>
      <w:r w:rsidRPr="00A55613">
        <w:t>integratiónssamskipari</w:t>
      </w:r>
      <w:proofErr w:type="spellEnd"/>
      <w:r w:rsidRPr="00A55613">
        <w:t xml:space="preserve"> kann menna integratiónstilgongdin</w:t>
      </w:r>
      <w:r w:rsidR="00DD7D9C">
        <w:t>a</w:t>
      </w:r>
      <w:r w:rsidRPr="00A55613">
        <w:t xml:space="preserve"> og standa fyri integratiónsfremjandi tiltøk</w:t>
      </w:r>
      <w:r w:rsidR="00DD7D9C">
        <w:t>um</w:t>
      </w:r>
      <w:r w:rsidRPr="00A55613">
        <w:t xml:space="preserve"> í </w:t>
      </w:r>
      <w:proofErr w:type="spellStart"/>
      <w:r w:rsidRPr="00A55613">
        <w:t>integratiónsøkinum</w:t>
      </w:r>
      <w:proofErr w:type="spellEnd"/>
      <w:r w:rsidRPr="00A55613">
        <w:t xml:space="preserve">. Samskiparin kann venda sær til einstaka tilflytaran og tilflytarar sum heild, við tí fyri eyga, at tilflytarar skulu kenna seg sum part av </w:t>
      </w:r>
      <w:proofErr w:type="spellStart"/>
      <w:r w:rsidRPr="00A55613">
        <w:t>nærumhvøvinum</w:t>
      </w:r>
      <w:proofErr w:type="spellEnd"/>
      <w:r w:rsidRPr="00A55613">
        <w:t xml:space="preserve">. </w:t>
      </w:r>
    </w:p>
    <w:p w14:paraId="218111C0" w14:textId="77777777" w:rsidR="00A55613" w:rsidRPr="00A55613" w:rsidRDefault="00A55613" w:rsidP="008014FC">
      <w:pPr>
        <w:jc w:val="both"/>
      </w:pPr>
    </w:p>
    <w:p w14:paraId="6F92B49C" w14:textId="3CCF167C" w:rsidR="00A55613" w:rsidRPr="00A55613" w:rsidRDefault="00A55613" w:rsidP="008014FC">
      <w:pPr>
        <w:jc w:val="both"/>
      </w:pPr>
      <w:r w:rsidRPr="00A55613">
        <w:t xml:space="preserve">Integratiónsfremjandi tiltøk kunnu við fyrimuni skipast í samstarvi millum, </w:t>
      </w:r>
      <w:proofErr w:type="spellStart"/>
      <w:r w:rsidRPr="00A55613">
        <w:t>integratiónsøki</w:t>
      </w:r>
      <w:r w:rsidR="005F3D0F">
        <w:t>ni</w:t>
      </w:r>
      <w:proofErr w:type="spellEnd"/>
      <w:r w:rsidRPr="00A55613">
        <w:t xml:space="preserve"> </w:t>
      </w:r>
      <w:r w:rsidR="005F3D0F" w:rsidRPr="00A55613">
        <w:t xml:space="preserve">landsmyndugleikar </w:t>
      </w:r>
      <w:r w:rsidRPr="00A55613">
        <w:t xml:space="preserve">og aðrar viðkomandi partar. Hetta kann eitt nú verða </w:t>
      </w:r>
      <w:proofErr w:type="spellStart"/>
      <w:r w:rsidRPr="00A55613">
        <w:t>integratiónsráð</w:t>
      </w:r>
      <w:proofErr w:type="spellEnd"/>
      <w:r w:rsidRPr="00A55613">
        <w:t xml:space="preserve">, at seta í verk eina skipan við </w:t>
      </w:r>
      <w:proofErr w:type="spellStart"/>
      <w:r w:rsidRPr="00A55613">
        <w:t>vinafamiljum</w:t>
      </w:r>
      <w:proofErr w:type="spellEnd"/>
      <w:r w:rsidRPr="00A55613">
        <w:t xml:space="preserve">, at skipa fyri </w:t>
      </w:r>
      <w:proofErr w:type="spellStart"/>
      <w:r w:rsidRPr="00A55613">
        <w:t>mentanarumbýti</w:t>
      </w:r>
      <w:proofErr w:type="spellEnd"/>
      <w:r w:rsidRPr="00A55613">
        <w:t xml:space="preserve">, t.d. við matgerð, og at gera ítrótta- og </w:t>
      </w:r>
      <w:proofErr w:type="spellStart"/>
      <w:r w:rsidRPr="00A55613">
        <w:t>frítíðartilboð</w:t>
      </w:r>
      <w:proofErr w:type="spellEnd"/>
      <w:r w:rsidRPr="00A55613">
        <w:t xml:space="preserve"> ókeypis fyri børn hjá tilflytarum. Í hesum sambandi er ætlanin at seta av eina upphædd, sum eftir umsókn frá ymsu pørtunum kann brúkast til integratiónsfremjandi tiltøk. </w:t>
      </w:r>
    </w:p>
    <w:p w14:paraId="6A27B7E9" w14:textId="77777777" w:rsidR="00A55613" w:rsidRPr="00A55613" w:rsidRDefault="00A55613" w:rsidP="008014FC">
      <w:pPr>
        <w:jc w:val="both"/>
      </w:pPr>
    </w:p>
    <w:p w14:paraId="10C74D93" w14:textId="77777777" w:rsidR="00A55613" w:rsidRPr="00A55613" w:rsidRDefault="00A55613" w:rsidP="008014FC">
      <w:pPr>
        <w:jc w:val="both"/>
        <w:rPr>
          <w:iCs/>
        </w:rPr>
      </w:pPr>
    </w:p>
    <w:p w14:paraId="48F7B168" w14:textId="77777777" w:rsidR="00A55613" w:rsidRPr="00A55613" w:rsidRDefault="00A55613" w:rsidP="008014FC">
      <w:pPr>
        <w:jc w:val="both"/>
        <w:rPr>
          <w:bCs/>
          <w:i/>
          <w:iCs/>
        </w:rPr>
      </w:pPr>
      <w:r w:rsidRPr="00A55613">
        <w:rPr>
          <w:bCs/>
          <w:i/>
          <w:iCs/>
        </w:rPr>
        <w:t>Samfelagið skal virka fyri góðari integratión</w:t>
      </w:r>
    </w:p>
    <w:p w14:paraId="615DB4AD" w14:textId="05AAC44C" w:rsidR="00A55613" w:rsidRPr="00A55613" w:rsidRDefault="00A55613" w:rsidP="008014FC">
      <w:pPr>
        <w:jc w:val="both"/>
      </w:pPr>
      <w:bookmarkStart w:id="24" w:name="_Hlk106800925"/>
      <w:r w:rsidRPr="00A55613">
        <w:t xml:space="preserve">Tó at væleydnað integratión í stóran mun er ábyrgdin hjá einstaka tilflytaranum, so snýr væleydnað integratión seg eisini um vælvild, hugburð og um í felag at taka ábyrgd. Tí er umráðandi, at familja, vinir og nærumhvørvið annars, arbeiðsgevarar og arbeiðspláss, felagsskapir og borgarar taka ábyrgd av, at </w:t>
      </w:r>
      <w:proofErr w:type="spellStart"/>
      <w:r w:rsidRPr="00A55613">
        <w:t>integratiónin</w:t>
      </w:r>
      <w:proofErr w:type="spellEnd"/>
      <w:r w:rsidRPr="00A55613">
        <w:t xml:space="preserve"> verður væleydnað. </w:t>
      </w:r>
    </w:p>
    <w:bookmarkEnd w:id="24"/>
    <w:p w14:paraId="62E93F24" w14:textId="77777777" w:rsidR="00A55613" w:rsidRPr="00A55613" w:rsidRDefault="00A55613" w:rsidP="008014FC">
      <w:pPr>
        <w:jc w:val="both"/>
      </w:pPr>
    </w:p>
    <w:p w14:paraId="2928304E" w14:textId="77777777" w:rsidR="00A55613" w:rsidRPr="00A55613" w:rsidRDefault="00A55613" w:rsidP="008014FC">
      <w:pPr>
        <w:jc w:val="both"/>
      </w:pPr>
      <w:r w:rsidRPr="00A55613">
        <w:t xml:space="preserve">Tá ið føroyingar taka stig til at fáa útlendingar henda vegin, annaðhvørt við familjusameining ella at arbeiða, eiga hesir at átaka sær ein enn størri leiklut fyri at tryggja, at tilflytarin lærir samfelag, siðir og mentan at kenna, at tilflytarin lærir seg føroyskt og fær ment eitt sterkt net, og at tilflytarin fær okkurt at takast við, eitt nú arbeiði ella lesnað. Tað kann eisini vera at gerast virkin í ítrótta-, mentanar- og frítíðarvirksemi og øðrum felagsskapum, sum fremja ta </w:t>
      </w:r>
      <w:proofErr w:type="spellStart"/>
      <w:r w:rsidRPr="00A55613">
        <w:t>fólkaræðisligu</w:t>
      </w:r>
      <w:proofErr w:type="spellEnd"/>
      <w:r w:rsidRPr="00A55613">
        <w:t xml:space="preserve"> menningina og ta sosialu </w:t>
      </w:r>
      <w:proofErr w:type="spellStart"/>
      <w:r w:rsidRPr="00A55613">
        <w:t>savningarmegina</w:t>
      </w:r>
      <w:proofErr w:type="spellEnd"/>
      <w:r w:rsidRPr="00A55613">
        <w:t xml:space="preserve"> í nærumhvørvinum. </w:t>
      </w:r>
    </w:p>
    <w:p w14:paraId="05D1ED37" w14:textId="77777777" w:rsidR="00A55613" w:rsidRPr="00A55613" w:rsidRDefault="00A55613" w:rsidP="008014FC">
      <w:pPr>
        <w:jc w:val="both"/>
      </w:pPr>
    </w:p>
    <w:p w14:paraId="61861864" w14:textId="02DC6390" w:rsidR="00A55613" w:rsidRPr="00A55613" w:rsidRDefault="00A55613" w:rsidP="008014FC">
      <w:pPr>
        <w:jc w:val="both"/>
      </w:pPr>
      <w:r w:rsidRPr="00A55613">
        <w:t xml:space="preserve">Arbeiðsgevarar, sum fáa útlendska arbeiðsmegi til landið, eiga harafturat at átaka sær at hjálpa sínum útlendsku starvsfólkum og familjum teirra at finna hóskandi bústað og at bjóða </w:t>
      </w:r>
      <w:proofErr w:type="spellStart"/>
      <w:r w:rsidRPr="00A55613">
        <w:t>málskeið</w:t>
      </w:r>
      <w:proofErr w:type="spellEnd"/>
      <w:r w:rsidRPr="00A55613">
        <w:t xml:space="preserve"> og onnur viðkomandi skeið, t.d. trygdarskeið, við tulki. Arbeiðsgevarar eiga eisini at kunna síni útlendsku starvsfólk um rættindi teirra sum arbeiðstakarar í Føroyum, um mentanina á arbeiðsplássinum og um onnur týðandi viðurskifti. Tað kann elva til vantrivnað og trupulleikar við </w:t>
      </w:r>
      <w:proofErr w:type="spellStart"/>
      <w:r w:rsidRPr="00A55613">
        <w:t>integratiónini</w:t>
      </w:r>
      <w:proofErr w:type="spellEnd"/>
      <w:r w:rsidRPr="00A55613">
        <w:t xml:space="preserve"> hjá børnum, um foreldrini arbeiða ov nógv, ella um tey ikki vita, at tað er í lagi at biðja sær frí at fara til lækna, jarðarmóður ella tannlækna</w:t>
      </w:r>
      <w:r w:rsidR="005F3D0F">
        <w:t xml:space="preserve"> </w:t>
      </w:r>
      <w:r w:rsidRPr="00A55613">
        <w:t>ella at vera heima hjá sjúkum børnum.</w:t>
      </w:r>
    </w:p>
    <w:p w14:paraId="7062A41E" w14:textId="77777777" w:rsidR="00A55613" w:rsidRPr="00A55613" w:rsidRDefault="00A55613" w:rsidP="008014FC">
      <w:pPr>
        <w:jc w:val="both"/>
      </w:pPr>
    </w:p>
    <w:p w14:paraId="133F1367" w14:textId="77777777" w:rsidR="00A55613" w:rsidRPr="00A55613" w:rsidRDefault="00A55613" w:rsidP="008014FC">
      <w:pPr>
        <w:jc w:val="both"/>
      </w:pPr>
      <w:r w:rsidRPr="00A55613">
        <w:lastRenderedPageBreak/>
        <w:t xml:space="preserve">Fyritøkur kunnu hava starvsfólk, sum vegleiða og stuðla nýkomnum útlendskum starvsfólkum við </w:t>
      </w:r>
      <w:proofErr w:type="spellStart"/>
      <w:r w:rsidRPr="00A55613">
        <w:t>integratiónini</w:t>
      </w:r>
      <w:proofErr w:type="spellEnd"/>
      <w:r w:rsidRPr="00A55613">
        <w:t xml:space="preserve"> á arbeiðsplássinum og í nærumhvørvinum við eini </w:t>
      </w:r>
      <w:proofErr w:type="spellStart"/>
      <w:r w:rsidRPr="00A55613">
        <w:t>mentorskipan</w:t>
      </w:r>
      <w:proofErr w:type="spellEnd"/>
      <w:r w:rsidRPr="00A55613">
        <w:t xml:space="preserve"> ella við </w:t>
      </w:r>
      <w:proofErr w:type="spellStart"/>
      <w:r w:rsidRPr="00A55613">
        <w:t>málskeiðum</w:t>
      </w:r>
      <w:proofErr w:type="spellEnd"/>
      <w:r w:rsidRPr="00A55613">
        <w:t xml:space="preserve"> ella øðrum fakligum skeiðum, t.d. </w:t>
      </w:r>
      <w:proofErr w:type="spellStart"/>
      <w:r w:rsidRPr="00A55613">
        <w:t>trygdarskeiðum</w:t>
      </w:r>
      <w:proofErr w:type="spellEnd"/>
      <w:r w:rsidRPr="00A55613">
        <w:t>, har tulking verður brúkt.</w:t>
      </w:r>
    </w:p>
    <w:p w14:paraId="75D81DAC" w14:textId="77777777" w:rsidR="00A55613" w:rsidRPr="00A55613" w:rsidRDefault="00A55613" w:rsidP="008014FC">
      <w:pPr>
        <w:jc w:val="both"/>
      </w:pPr>
    </w:p>
    <w:p w14:paraId="7EF745B8" w14:textId="21CEC357" w:rsidR="00A55613" w:rsidRPr="00A55613" w:rsidRDefault="00A55613" w:rsidP="008014FC">
      <w:pPr>
        <w:jc w:val="both"/>
      </w:pPr>
      <w:r w:rsidRPr="00A55613">
        <w:t xml:space="preserve">Landið eigur at fara undir at kanna, um tað ber til at gera eina skipan, sum minnir um </w:t>
      </w:r>
      <w:proofErr w:type="spellStart"/>
      <w:r w:rsidRPr="00A55613">
        <w:t>Rættarhjálpin</w:t>
      </w:r>
      <w:r w:rsidR="001C3112">
        <w:t>a</w:t>
      </w:r>
      <w:proofErr w:type="spellEnd"/>
      <w:r w:rsidRPr="00A55613">
        <w:t>, men sum er breiðari samansett. Hetta kundi afturat løgfrøðingar verið so</w:t>
      </w:r>
      <w:r w:rsidR="001C3112">
        <w:t>s</w:t>
      </w:r>
      <w:r w:rsidRPr="00A55613">
        <w:t xml:space="preserve">ialráðgevar, búskaparfrøðingar, heilsufrøðingar, </w:t>
      </w:r>
      <w:r w:rsidR="001C3112">
        <w:t>námsfrøðingar</w:t>
      </w:r>
      <w:r w:rsidRPr="00A55613">
        <w:t xml:space="preserve">/lærarar o.s.fr. </w:t>
      </w:r>
    </w:p>
    <w:p w14:paraId="6F3A95F5" w14:textId="77777777" w:rsidR="00A55613" w:rsidRPr="00A55613" w:rsidRDefault="00A55613" w:rsidP="008014FC">
      <w:pPr>
        <w:jc w:val="both"/>
      </w:pPr>
      <w:r w:rsidRPr="00A55613">
        <w:t xml:space="preserve">Eitt tílíkt tilboð kundi havt upplatið 1 til 2 ferðir um vikuna t.d. 2 tímar. </w:t>
      </w:r>
    </w:p>
    <w:p w14:paraId="3597CA6C" w14:textId="77777777" w:rsidR="00A55613" w:rsidRPr="00A55613" w:rsidRDefault="00A55613" w:rsidP="008014FC">
      <w:pPr>
        <w:jc w:val="both"/>
      </w:pPr>
    </w:p>
    <w:p w14:paraId="1B3D52CD" w14:textId="5226A27A" w:rsidR="00A55613" w:rsidRPr="00A55613" w:rsidRDefault="00A55613" w:rsidP="008014FC">
      <w:pPr>
        <w:jc w:val="both"/>
      </w:pPr>
      <w:r w:rsidRPr="00A55613">
        <w:t xml:space="preserve">Nógv hava víst á, at tað er trupult at finna hjálp og kunning og eitt tílíkt tilboð </w:t>
      </w:r>
      <w:r w:rsidR="001C3112">
        <w:t xml:space="preserve">hevði </w:t>
      </w:r>
      <w:r w:rsidRPr="00A55613">
        <w:t>kunna</w:t>
      </w:r>
      <w:r w:rsidR="001C3112">
        <w:t>ð</w:t>
      </w:r>
      <w:r w:rsidRPr="00A55613">
        <w:t xml:space="preserve"> hjálpt við tí og verið við til at fyribyrgja misskiljingar og trupulleikar seinni.</w:t>
      </w:r>
    </w:p>
    <w:p w14:paraId="1A9E337A" w14:textId="77777777" w:rsidR="00A55613" w:rsidRPr="00A55613" w:rsidRDefault="00A55613" w:rsidP="008014FC">
      <w:pPr>
        <w:jc w:val="both"/>
      </w:pPr>
    </w:p>
    <w:p w14:paraId="4229A138" w14:textId="77777777" w:rsidR="00A55613" w:rsidRPr="00A55613" w:rsidRDefault="00A55613" w:rsidP="008014FC">
      <w:pPr>
        <w:jc w:val="both"/>
      </w:pPr>
    </w:p>
    <w:p w14:paraId="521AA946" w14:textId="32DE86F2" w:rsidR="00A55613" w:rsidRPr="00A55613" w:rsidRDefault="00A55613" w:rsidP="008014FC">
      <w:pPr>
        <w:jc w:val="both"/>
      </w:pPr>
      <w:r w:rsidRPr="00A55613">
        <w:rPr>
          <w:i/>
          <w:iCs/>
        </w:rPr>
        <w:t>Kunnandi fund</w:t>
      </w:r>
      <w:r w:rsidR="001C3112">
        <w:rPr>
          <w:i/>
          <w:iCs/>
        </w:rPr>
        <w:t>ur</w:t>
      </w:r>
    </w:p>
    <w:p w14:paraId="63DCCAA7" w14:textId="47C1C334" w:rsidR="00A55613" w:rsidRPr="00A55613" w:rsidRDefault="00A55613" w:rsidP="008014FC">
      <w:pPr>
        <w:jc w:val="both"/>
      </w:pPr>
      <w:r w:rsidRPr="00A55613">
        <w:t>Sum meginregla hava allir tilflytarar tørv á kunning um samfelagið, undirvísingartilboð og yvirskipa</w:t>
      </w:r>
      <w:r w:rsidR="001C3112">
        <w:t>ð</w:t>
      </w:r>
      <w:r w:rsidRPr="00A55613">
        <w:t xml:space="preserve"> um rættindi og skyldur. Nógv hava eisini víst á, at tað er trupult at finna hesa kunning, tá ið tey koma til Føroyar. Tey vita heldur ikki, hvar tey kunnu venda sær fyri at</w:t>
      </w:r>
      <w:r w:rsidR="001C3112">
        <w:t xml:space="preserve"> fáa</w:t>
      </w:r>
      <w:r w:rsidRPr="00A55613">
        <w:t xml:space="preserve"> hjálp, um tørv</w:t>
      </w:r>
      <w:r w:rsidR="001C3112">
        <w:t>ur</w:t>
      </w:r>
      <w:r w:rsidRPr="00A55613">
        <w:t xml:space="preserve"> er á tí. </w:t>
      </w:r>
    </w:p>
    <w:p w14:paraId="28575BE9" w14:textId="7BFB08A1" w:rsidR="00A55613" w:rsidRPr="00A55613" w:rsidRDefault="00A55613" w:rsidP="008014FC">
      <w:pPr>
        <w:jc w:val="both"/>
      </w:pPr>
      <w:r w:rsidRPr="00A55613">
        <w:t>Fyri at ganga hendan tørv á møti, verður skipa</w:t>
      </w:r>
      <w:r w:rsidR="001C3112">
        <w:t>ð</w:t>
      </w:r>
      <w:r w:rsidRPr="00A55613">
        <w:t xml:space="preserve"> fyri reglulig</w:t>
      </w:r>
      <w:r w:rsidR="001C3112">
        <w:t>um</w:t>
      </w:r>
      <w:r w:rsidRPr="00A55613">
        <w:t>, kunnandi fund</w:t>
      </w:r>
      <w:r w:rsidR="001C3112">
        <w:t>um</w:t>
      </w:r>
      <w:r w:rsidRPr="00A55613">
        <w:t xml:space="preserve"> runt um í landinum, sum tilflytar</w:t>
      </w:r>
      <w:r w:rsidR="001C3112">
        <w:t>ar</w:t>
      </w:r>
      <w:r w:rsidRPr="00A55613">
        <w:t xml:space="preserve"> kunnu sleppa til skjótast til ber eftir tey eru komin til landi</w:t>
      </w:r>
      <w:r w:rsidR="001C3112">
        <w:t>ð</w:t>
      </w:r>
      <w:r w:rsidRPr="00A55613">
        <w:t xml:space="preserve">. </w:t>
      </w:r>
    </w:p>
    <w:p w14:paraId="3A6DBB0F" w14:textId="16AC4ACD" w:rsidR="00A55613" w:rsidRPr="00A55613" w:rsidRDefault="00A55613" w:rsidP="008014FC">
      <w:pPr>
        <w:jc w:val="both"/>
      </w:pPr>
      <w:r w:rsidRPr="00A55613">
        <w:t>Tað er integratiónsøki</w:t>
      </w:r>
      <w:r w:rsidR="001C3112">
        <w:t>ð</w:t>
      </w:r>
      <w:r w:rsidRPr="00A55613">
        <w:t xml:space="preserve">, sum </w:t>
      </w:r>
      <w:r w:rsidR="005F3D0F">
        <w:t xml:space="preserve">í samráð </w:t>
      </w:r>
      <w:r w:rsidRPr="00A55613">
        <w:t xml:space="preserve">við </w:t>
      </w:r>
      <w:proofErr w:type="spellStart"/>
      <w:r w:rsidRPr="00A55613">
        <w:t>integratiónsmyndugleik</w:t>
      </w:r>
      <w:r w:rsidR="001C3112">
        <w:t>an</w:t>
      </w:r>
      <w:proofErr w:type="spellEnd"/>
      <w:r w:rsidRPr="00A55613">
        <w:t xml:space="preserve"> skipar fyri hesum fundum. Her kunnu eisini aðrir viðkomandi partar luttaka, sum eitt nú Gigni, umboð fyri skúla og barnagarð og frítíðarfeløg.</w:t>
      </w:r>
    </w:p>
    <w:p w14:paraId="1EADF7E2" w14:textId="56C541EF" w:rsidR="00A55613" w:rsidRPr="00A55613" w:rsidRDefault="00A55613" w:rsidP="008014FC">
      <w:pPr>
        <w:jc w:val="both"/>
      </w:pPr>
      <w:r w:rsidRPr="00A55613">
        <w:t>Á fundinum verður kunna</w:t>
      </w:r>
      <w:r w:rsidR="001C3112">
        <w:t>ð</w:t>
      </w:r>
      <w:r w:rsidRPr="00A55613">
        <w:t xml:space="preserve"> um rættindi og skyldur, undirvísingartilboð, hvat integratiónsøkið og integratiónsmyndugleikin kunnu hjálpa við, og hvar man annars kann finna hjálp. </w:t>
      </w:r>
    </w:p>
    <w:p w14:paraId="130B4CE1" w14:textId="77777777" w:rsidR="00A55613" w:rsidRPr="00A55613" w:rsidRDefault="00A55613" w:rsidP="008014FC">
      <w:pPr>
        <w:jc w:val="both"/>
      </w:pPr>
    </w:p>
    <w:p w14:paraId="33911AEC" w14:textId="77777777" w:rsidR="00A55613" w:rsidRPr="00A55613" w:rsidRDefault="00A55613" w:rsidP="008014FC">
      <w:pPr>
        <w:jc w:val="both"/>
        <w:rPr>
          <w:i/>
          <w:iCs/>
        </w:rPr>
      </w:pPr>
      <w:proofErr w:type="spellStart"/>
      <w:r w:rsidRPr="00A55613">
        <w:rPr>
          <w:i/>
          <w:iCs/>
        </w:rPr>
        <w:t>Integratiónssamrøða</w:t>
      </w:r>
      <w:proofErr w:type="spellEnd"/>
    </w:p>
    <w:p w14:paraId="60C298A3" w14:textId="75BB6C64" w:rsidR="00A55613" w:rsidRPr="00A55613" w:rsidRDefault="00A55613" w:rsidP="008014FC">
      <w:pPr>
        <w:jc w:val="both"/>
      </w:pPr>
      <w:r w:rsidRPr="00A55613">
        <w:t xml:space="preserve">Tilflytarar, sum koma til landið, hava tørv á gjøllari kunning um undirvísingar-  og </w:t>
      </w:r>
      <w:proofErr w:type="spellStart"/>
      <w:r w:rsidRPr="00A55613">
        <w:t>integratiónstilboð</w:t>
      </w:r>
      <w:proofErr w:type="spellEnd"/>
      <w:r w:rsidRPr="00A55613">
        <w:t xml:space="preserve">. Førleikar og tørvir eru ymiskir, men </w:t>
      </w:r>
      <w:proofErr w:type="spellStart"/>
      <w:r w:rsidRPr="00A55613">
        <w:t>integratiónstilboð</w:t>
      </w:r>
      <w:proofErr w:type="spellEnd"/>
      <w:r w:rsidRPr="00A55613">
        <w:t xml:space="preserve"> eru serliga viðkomandi hjá teimum, sum koma við familjusameining, tí tey hava valt sær eitt lív í Føroyum. Tí verður kravt</w:t>
      </w:r>
      <w:r w:rsidR="001C3112">
        <w:t>,</w:t>
      </w:r>
      <w:r w:rsidRPr="00A55613">
        <w:t xml:space="preserve"> at tey koma til integratiónssamrøðu skjótast til</w:t>
      </w:r>
      <w:r w:rsidR="001C3112">
        <w:t xml:space="preserve"> ber. </w:t>
      </w:r>
      <w:r w:rsidRPr="00A55613">
        <w:t xml:space="preserve">Er talan um einstaklingar og familjur, sum hava avmarkaðan førleika í føroyskum og avmarkaða vitan um føroyska samfelagið, </w:t>
      </w:r>
      <w:r w:rsidR="005F3D0F">
        <w:t>kann</w:t>
      </w:r>
      <w:r w:rsidRPr="00A55613">
        <w:t xml:space="preserve"> ein ítøkilig ætlan verða løgd,</w:t>
      </w:r>
      <w:r w:rsidR="005F3D0F">
        <w:t xml:space="preserve"> sum stuðlar undir,</w:t>
      </w:r>
      <w:r w:rsidRPr="00A55613">
        <w:t xml:space="preserve"> so </w:t>
      </w:r>
      <w:r w:rsidR="005F3D0F">
        <w:t xml:space="preserve">at </w:t>
      </w:r>
      <w:r w:rsidRPr="00A55613">
        <w:t xml:space="preserve">málið um integratión verður rokkið, ein sokallað </w:t>
      </w:r>
      <w:proofErr w:type="spellStart"/>
      <w:r w:rsidRPr="00A55613">
        <w:t>integratiónsætlan</w:t>
      </w:r>
      <w:proofErr w:type="spellEnd"/>
      <w:r w:rsidRPr="00A55613">
        <w:t xml:space="preserve">. </w:t>
      </w:r>
    </w:p>
    <w:p w14:paraId="24669B4E" w14:textId="77777777" w:rsidR="00A55613" w:rsidRPr="00A55613" w:rsidRDefault="00A55613" w:rsidP="008014FC">
      <w:pPr>
        <w:jc w:val="both"/>
      </w:pPr>
    </w:p>
    <w:p w14:paraId="0F60BD01" w14:textId="7C3B73AC" w:rsidR="00A55613" w:rsidRPr="00A55613" w:rsidRDefault="00A55613" w:rsidP="008014FC">
      <w:pPr>
        <w:jc w:val="both"/>
      </w:pPr>
      <w:r w:rsidRPr="00A55613">
        <w:t>Aftur at hesum koma tey, sum koma til Føroya at arbeiða. Í útgangsstøði</w:t>
      </w:r>
      <w:r w:rsidR="005F3D0F">
        <w:t xml:space="preserve"> eru hesi bert komin til landið fyri at arbeiða</w:t>
      </w:r>
      <w:r w:rsidRPr="00A55613">
        <w:t xml:space="preserve">, tó at tað er ein sannroynd, at nógv av teimum vera verandi í landinum. Um </w:t>
      </w:r>
      <w:proofErr w:type="spellStart"/>
      <w:r w:rsidRPr="00A55613">
        <w:t>integratiónstilgong</w:t>
      </w:r>
      <w:r w:rsidR="001C3112">
        <w:t>d</w:t>
      </w:r>
      <w:r w:rsidRPr="00A55613">
        <w:t>in</w:t>
      </w:r>
      <w:proofErr w:type="spellEnd"/>
      <w:r w:rsidRPr="00A55613">
        <w:t xml:space="preserve"> fyrst byrjar, tá ið tey hava verið 7 ár í landinum, er vandi fyri</w:t>
      </w:r>
      <w:r w:rsidR="001C3112">
        <w:t>,</w:t>
      </w:r>
      <w:r w:rsidRPr="00A55613">
        <w:t xml:space="preserve"> at tey ongantíð koma heilt inn í samfelag</w:t>
      </w:r>
      <w:r w:rsidR="001C3112">
        <w:t>ið</w:t>
      </w:r>
      <w:r w:rsidRPr="00A55613">
        <w:t>. Tí verður kravt, at tey sum hava arbeiðsloyvi, skulu koma til integratiónssamrøð</w:t>
      </w:r>
      <w:r w:rsidR="001C3112">
        <w:t>u</w:t>
      </w:r>
      <w:r w:rsidRPr="00A55613">
        <w:t xml:space="preserve">, tá ið tey søkja triðju ferð um arbeiðsloyvi. </w:t>
      </w:r>
    </w:p>
    <w:p w14:paraId="0D3F95A6" w14:textId="77777777" w:rsidR="00A55613" w:rsidRPr="00A55613" w:rsidRDefault="00A55613" w:rsidP="008014FC">
      <w:pPr>
        <w:jc w:val="both"/>
      </w:pPr>
    </w:p>
    <w:p w14:paraId="5B5CC351" w14:textId="480EA602" w:rsidR="00A55613" w:rsidRPr="00A55613" w:rsidRDefault="00A55613" w:rsidP="008014FC">
      <w:pPr>
        <w:jc w:val="both"/>
        <w:rPr>
          <w:color w:val="000000" w:themeColor="text1"/>
        </w:rPr>
      </w:pPr>
      <w:r w:rsidRPr="00A55613">
        <w:t>Seinast eru tey sum koma til Føroya at arbeiða, og sum hava familjuna við. Í útgangsstøði</w:t>
      </w:r>
      <w:r w:rsidR="005F3D0F">
        <w:t xml:space="preserve"> eru hesi eisini bert komin til landið fyri at arbeiða</w:t>
      </w:r>
      <w:r w:rsidRPr="00A55613">
        <w:t>, men atlitið til at børnini mennast</w:t>
      </w:r>
      <w:r w:rsidR="001C3112">
        <w:t>,</w:t>
      </w:r>
      <w:r w:rsidRPr="00A55613">
        <w:t xml:space="preserve"> trívast og læra, meðan tey eru í Føroyum ger, at hesi eiga at koma til integratiónssamrøðu beinanvegin tey koma til landið. </w:t>
      </w:r>
      <w:r>
        <w:t xml:space="preserve">Verður familjan síðani verandi í Føroyum, er longu farið undir integratiónina. </w:t>
      </w:r>
    </w:p>
    <w:p w14:paraId="10BDD53E" w14:textId="37895394" w:rsidR="00A55613" w:rsidRPr="00A55613" w:rsidRDefault="00A55613" w:rsidP="008014FC">
      <w:pPr>
        <w:jc w:val="both"/>
      </w:pPr>
      <w:r w:rsidRPr="00A55613">
        <w:t>Í hesum førum kann eisini verða gjørd ein ítøkilig ætlan, tí hetta er serliga viðkomandi, tá ið talan er um ein</w:t>
      </w:r>
      <w:r w:rsidR="00432C08">
        <w:t>a</w:t>
      </w:r>
      <w:r w:rsidRPr="00A55613">
        <w:t xml:space="preserve"> familj</w:t>
      </w:r>
      <w:r w:rsidR="00432C08">
        <w:t>u</w:t>
      </w:r>
      <w:r w:rsidRPr="00A55613">
        <w:t xml:space="preserve"> við børnum. Fyri børnini er umráðandi, at gott samstarv er millum heim og stovn, og stovnarnir hava tí tørv á, at foreldrini eru tilvitað um týdningin av integratión, </w:t>
      </w:r>
      <w:r w:rsidRPr="00A55613">
        <w:lastRenderedPageBreak/>
        <w:t xml:space="preserve">og at foreldrini vita, hvussu tey best hjálpa barninum at gerast partur av nærumhvørvinum. Barnið er tá  partur av </w:t>
      </w:r>
      <w:proofErr w:type="spellStart"/>
      <w:r w:rsidRPr="00A55613">
        <w:t>integratiónsætlanini</w:t>
      </w:r>
      <w:proofErr w:type="spellEnd"/>
      <w:r w:rsidRPr="00A55613">
        <w:t xml:space="preserve"> hjá foreldrunum.  </w:t>
      </w:r>
    </w:p>
    <w:p w14:paraId="5DAA64B1" w14:textId="77777777" w:rsidR="00A55613" w:rsidRPr="00A55613" w:rsidRDefault="00A55613" w:rsidP="008014FC">
      <w:pPr>
        <w:jc w:val="both"/>
      </w:pPr>
    </w:p>
    <w:p w14:paraId="6CE5CAD7" w14:textId="77777777" w:rsidR="00A55613" w:rsidRPr="00A55613" w:rsidRDefault="00A55613" w:rsidP="008014FC">
      <w:pPr>
        <w:jc w:val="both"/>
      </w:pPr>
      <w:proofErr w:type="spellStart"/>
      <w:r w:rsidRPr="00A55613">
        <w:t>Integratiónsætlanin</w:t>
      </w:r>
      <w:proofErr w:type="spellEnd"/>
      <w:r w:rsidRPr="00A55613">
        <w:t xml:space="preserve">, sum skal taka støði í ætlanum, ynskjum, førleikum og umstøðum hjá tilflytaranum, verður løgd til rættis saman við tilflytaranum. Hetta verður gjørt fyri at tryggja, at tilflytarin sjálvur tekur ábyrgd av at røkka settu málunum. </w:t>
      </w:r>
    </w:p>
    <w:p w14:paraId="46A39390" w14:textId="77777777" w:rsidR="00A55613" w:rsidRPr="00A55613" w:rsidRDefault="00A55613" w:rsidP="008014FC">
      <w:pPr>
        <w:jc w:val="both"/>
      </w:pPr>
    </w:p>
    <w:p w14:paraId="0C60E617" w14:textId="77777777" w:rsidR="00A55613" w:rsidRPr="00A55613" w:rsidRDefault="00A55613" w:rsidP="008014FC">
      <w:pPr>
        <w:jc w:val="both"/>
      </w:pPr>
      <w:r w:rsidRPr="00A55613">
        <w:t>Samrøðurnar eru ætlaðar vaksnum tilflytarum og makum teirra, men tað kann eisini vera viðkomandi at tosa um integratión hjá børnum og ungum. Í serligum førum kann vera hóskandi, at ung fólk um 15-17 ára aldur verða boðin til serstaka integratiónssamrøðu.</w:t>
      </w:r>
    </w:p>
    <w:p w14:paraId="7FDD3E66" w14:textId="228459E0" w:rsidR="00A55613" w:rsidRDefault="00A55613" w:rsidP="008014FC">
      <w:pPr>
        <w:jc w:val="both"/>
        <w:rPr>
          <w:i/>
          <w:iCs/>
        </w:rPr>
      </w:pPr>
      <w:r>
        <w:t>Um tað verður mett neyðug</w:t>
      </w:r>
      <w:r w:rsidR="00432C08">
        <w:t>t</w:t>
      </w:r>
      <w:r>
        <w:t xml:space="preserve">, ber til at hava fleiri samrøður, eins og tað ber til at tillaga ella broyta </w:t>
      </w:r>
      <w:r w:rsidR="005F3D0F">
        <w:t>eina møguliga</w:t>
      </w:r>
      <w:r>
        <w:t xml:space="preserve"> </w:t>
      </w:r>
      <w:proofErr w:type="spellStart"/>
      <w:r>
        <w:t>integratiónsætlan</w:t>
      </w:r>
      <w:proofErr w:type="spellEnd"/>
      <w:r>
        <w:t>.</w:t>
      </w:r>
    </w:p>
    <w:p w14:paraId="3147B576" w14:textId="77777777" w:rsidR="00A55613" w:rsidRDefault="00A55613" w:rsidP="008014FC">
      <w:pPr>
        <w:jc w:val="both"/>
        <w:rPr>
          <w:i/>
          <w:iCs/>
        </w:rPr>
      </w:pPr>
    </w:p>
    <w:p w14:paraId="271BAB44" w14:textId="1BC009E1" w:rsidR="00A55613" w:rsidRPr="00A55613" w:rsidRDefault="00A55613" w:rsidP="008014FC">
      <w:pPr>
        <w:jc w:val="both"/>
        <w:rPr>
          <w:i/>
          <w:iCs/>
        </w:rPr>
      </w:pPr>
      <w:r w:rsidRPr="00A55613">
        <w:rPr>
          <w:i/>
          <w:iCs/>
        </w:rPr>
        <w:t xml:space="preserve">Almenn kunning og integratiónsfremjandi tiltøk </w:t>
      </w:r>
    </w:p>
    <w:p w14:paraId="6B8605CD" w14:textId="546DC0A5" w:rsidR="00A55613" w:rsidRPr="00A55613" w:rsidRDefault="00A55613" w:rsidP="008014FC">
      <w:pPr>
        <w:jc w:val="both"/>
        <w:rPr>
          <w:bCs/>
        </w:rPr>
      </w:pPr>
      <w:r w:rsidRPr="00A55613">
        <w:rPr>
          <w:bCs/>
        </w:rPr>
        <w:t xml:space="preserve">Fyri at byggja undir integratión breitt og fyri at gera vegin inn í føroyska samfelagið lættari, skulu </w:t>
      </w:r>
      <w:proofErr w:type="spellStart"/>
      <w:r w:rsidRPr="00A55613">
        <w:rPr>
          <w:bCs/>
        </w:rPr>
        <w:t>integratiónsøkini</w:t>
      </w:r>
      <w:proofErr w:type="spellEnd"/>
      <w:r w:rsidRPr="00A55613">
        <w:rPr>
          <w:bCs/>
        </w:rPr>
        <w:t xml:space="preserve"> saman við </w:t>
      </w:r>
      <w:proofErr w:type="spellStart"/>
      <w:r w:rsidRPr="00A55613">
        <w:rPr>
          <w:bCs/>
        </w:rPr>
        <w:t>integratiónsmyndugleik</w:t>
      </w:r>
      <w:r w:rsidR="00432C08">
        <w:rPr>
          <w:bCs/>
        </w:rPr>
        <w:t>anum</w:t>
      </w:r>
      <w:proofErr w:type="spellEnd"/>
      <w:r w:rsidRPr="00A55613">
        <w:rPr>
          <w:bCs/>
        </w:rPr>
        <w:t xml:space="preserve"> skipa fyri almennari kunning og vegleiðing um viðkomandi samfelagsviðurskifti, </w:t>
      </w:r>
      <w:proofErr w:type="spellStart"/>
      <w:r w:rsidRPr="00A55613">
        <w:rPr>
          <w:bCs/>
        </w:rPr>
        <w:t>integratiónsskipanina</w:t>
      </w:r>
      <w:proofErr w:type="spellEnd"/>
      <w:r w:rsidRPr="00A55613">
        <w:rPr>
          <w:bCs/>
        </w:rPr>
        <w:t xml:space="preserve"> og tilboð og tænastu sum integratiónsøkið, integratiónsmyndugleikin og onnur veita. </w:t>
      </w:r>
    </w:p>
    <w:p w14:paraId="0F9968DC" w14:textId="21791E58" w:rsidR="00A55613" w:rsidRPr="00A55613" w:rsidRDefault="00A55613" w:rsidP="008014FC">
      <w:pPr>
        <w:jc w:val="both"/>
        <w:rPr>
          <w:bCs/>
        </w:rPr>
      </w:pPr>
      <w:r w:rsidRPr="00A55613">
        <w:rPr>
          <w:bCs/>
        </w:rPr>
        <w:t>Samstundis skal integratiónsmyndugleikin gera og geva út kunnandi tilfar um føroyska samfelagið, siðir og mentan í hóskandi miðlar. Tað hevur stóran týdning</w:t>
      </w:r>
      <w:r w:rsidR="00432C08">
        <w:rPr>
          <w:bCs/>
        </w:rPr>
        <w:t>,</w:t>
      </w:r>
      <w:r w:rsidRPr="00A55613">
        <w:rPr>
          <w:bCs/>
        </w:rPr>
        <w:t xml:space="preserve"> at tilfarið er tøkt hjá málbólkinum, og tað merkir fyrst og fremst, at tilfarið skal vera á fleiri málum, men eisini at tilfarið í størst møguligan mun er talgilt. Við talgildum tilfari slepst undan tilfari, sum brádliga er </w:t>
      </w:r>
      <w:proofErr w:type="spellStart"/>
      <w:r w:rsidRPr="00A55613">
        <w:rPr>
          <w:bCs/>
        </w:rPr>
        <w:t>óaktuelt</w:t>
      </w:r>
      <w:proofErr w:type="spellEnd"/>
      <w:r w:rsidRPr="00A55613">
        <w:rPr>
          <w:bCs/>
        </w:rPr>
        <w:t xml:space="preserve">, eins og tað við talgildum tilfari er lættari at brúka miðlar, sum røkka málbólkinum. </w:t>
      </w:r>
    </w:p>
    <w:p w14:paraId="0B587C3E" w14:textId="77777777" w:rsidR="00A55613" w:rsidRPr="00A55613" w:rsidRDefault="00A55613" w:rsidP="008014FC">
      <w:pPr>
        <w:jc w:val="both"/>
        <w:rPr>
          <w:bCs/>
        </w:rPr>
      </w:pPr>
    </w:p>
    <w:p w14:paraId="5CA31277" w14:textId="77777777" w:rsidR="00A55613" w:rsidRPr="00A55613" w:rsidRDefault="00A55613" w:rsidP="008014FC">
      <w:pPr>
        <w:jc w:val="both"/>
        <w:rPr>
          <w:bCs/>
        </w:rPr>
      </w:pPr>
      <w:r w:rsidRPr="00A55613">
        <w:rPr>
          <w:bCs/>
        </w:rPr>
        <w:t xml:space="preserve">Tá ið kunnandi tilfar verður gjørt, eigur at verða haft í huga, ikki at gera ov tekst tungt tilfar, men heldur nýta eitt sindur av teksti og nógvar myndir, sum byggja undir tekstin.  </w:t>
      </w:r>
    </w:p>
    <w:p w14:paraId="7708450E" w14:textId="77777777" w:rsidR="00A55613" w:rsidRPr="00A55613" w:rsidRDefault="00A55613" w:rsidP="008014FC">
      <w:pPr>
        <w:jc w:val="both"/>
        <w:rPr>
          <w:bCs/>
        </w:rPr>
      </w:pPr>
    </w:p>
    <w:p w14:paraId="134E2486" w14:textId="77777777" w:rsidR="00A55613" w:rsidRPr="00A55613" w:rsidRDefault="00A55613" w:rsidP="008014FC">
      <w:pPr>
        <w:jc w:val="both"/>
        <w:rPr>
          <w:bCs/>
        </w:rPr>
      </w:pPr>
      <w:r w:rsidRPr="00A55613">
        <w:rPr>
          <w:bCs/>
        </w:rPr>
        <w:t xml:space="preserve">Kunnandi tilfar kann kortini ikki standa einsamalt, men kann vera partur av eini skipan við samrøðu, </w:t>
      </w:r>
      <w:proofErr w:type="spellStart"/>
      <w:r w:rsidRPr="00A55613">
        <w:rPr>
          <w:bCs/>
        </w:rPr>
        <w:t>integratiónsætlan</w:t>
      </w:r>
      <w:proofErr w:type="spellEnd"/>
      <w:r w:rsidRPr="00A55613">
        <w:rPr>
          <w:bCs/>
        </w:rPr>
        <w:t xml:space="preserve"> og undirvísing í føroyskum sum øðrummáli.</w:t>
      </w:r>
    </w:p>
    <w:p w14:paraId="37DBD4AA" w14:textId="77777777" w:rsidR="00A55613" w:rsidRPr="00A55613" w:rsidRDefault="00A55613" w:rsidP="008014FC">
      <w:pPr>
        <w:jc w:val="both"/>
        <w:rPr>
          <w:bCs/>
        </w:rPr>
      </w:pPr>
    </w:p>
    <w:p w14:paraId="077A4924" w14:textId="77777777" w:rsidR="00A55613" w:rsidRPr="00A55613" w:rsidRDefault="00A55613" w:rsidP="008014FC">
      <w:pPr>
        <w:jc w:val="both"/>
        <w:rPr>
          <w:i/>
          <w:iCs/>
        </w:rPr>
      </w:pPr>
      <w:r w:rsidRPr="00A55613">
        <w:rPr>
          <w:i/>
          <w:iCs/>
        </w:rPr>
        <w:t>Tulking</w:t>
      </w:r>
    </w:p>
    <w:p w14:paraId="79549336" w14:textId="77777777" w:rsidR="00A55613" w:rsidRPr="00A55613" w:rsidRDefault="00A55613" w:rsidP="008014FC">
      <w:pPr>
        <w:jc w:val="both"/>
      </w:pPr>
      <w:r w:rsidRPr="00A55613">
        <w:t xml:space="preserve">Ásett verður, at almennir myndugleikar skulu brúka tulking í virksemi sínum, um tørvur er á hesum. Tørvurin er ymiskur, alt eftir støðuni, og hvør einstakur myndugleiki skal tí meta um, nær tørvur er á tulki. Myndugleikin, sum biður um </w:t>
      </w:r>
      <w:proofErr w:type="spellStart"/>
      <w:r w:rsidRPr="00A55613">
        <w:t>tulkingartænastuna</w:t>
      </w:r>
      <w:proofErr w:type="spellEnd"/>
      <w:r w:rsidRPr="00A55613">
        <w:t>, rindar fyri hana.</w:t>
      </w:r>
    </w:p>
    <w:p w14:paraId="3CA0741B" w14:textId="77777777" w:rsidR="00A55613" w:rsidRPr="00A55613" w:rsidRDefault="00A55613" w:rsidP="008014FC">
      <w:pPr>
        <w:jc w:val="both"/>
      </w:pPr>
    </w:p>
    <w:p w14:paraId="72930274" w14:textId="77777777" w:rsidR="00A55613" w:rsidRPr="00A55613" w:rsidRDefault="00A55613" w:rsidP="008014FC">
      <w:pPr>
        <w:jc w:val="both"/>
      </w:pPr>
      <w:r w:rsidRPr="00A55613">
        <w:t xml:space="preserve">Serliga hjá skúlum og dagstovnum kann vera umráðandi at brúka tulk, tá samskift verður við foreldur um børnini ta fyrstu tíðina í Føroyum. Serliga er hetta viðkomandi um talan er um truplar samrøður um eitt nú vantandi trivnað hjá børnum. Tó vísa royndir á eitt nú Eiði, at tulk til </w:t>
      </w:r>
      <w:proofErr w:type="spellStart"/>
      <w:r w:rsidRPr="00A55613">
        <w:t>foreldarfundir</w:t>
      </w:r>
      <w:proofErr w:type="spellEnd"/>
      <w:r w:rsidRPr="00A55613">
        <w:t xml:space="preserve"> og í øðrum meira </w:t>
      </w:r>
      <w:proofErr w:type="spellStart"/>
      <w:r w:rsidRPr="00A55613">
        <w:t>óformellum</w:t>
      </w:r>
      <w:proofErr w:type="spellEnd"/>
      <w:r w:rsidRPr="00A55613">
        <w:t xml:space="preserve"> samanhangum kann fyribyrgja nógvar misskiljingar og gera </w:t>
      </w:r>
      <w:proofErr w:type="spellStart"/>
      <w:r w:rsidRPr="00A55613">
        <w:t>foreldrasamstarvið</w:t>
      </w:r>
      <w:proofErr w:type="spellEnd"/>
      <w:r w:rsidRPr="00A55613">
        <w:t xml:space="preserve"> lættari. </w:t>
      </w:r>
    </w:p>
    <w:p w14:paraId="0CD20365" w14:textId="77777777" w:rsidR="00A55613" w:rsidRPr="00A55613" w:rsidRDefault="00A55613" w:rsidP="008014FC">
      <w:pPr>
        <w:jc w:val="both"/>
      </w:pPr>
    </w:p>
    <w:p w14:paraId="6FD8F8DA" w14:textId="77777777" w:rsidR="00A55613" w:rsidRPr="00A55613" w:rsidRDefault="00A55613" w:rsidP="008014FC">
      <w:pPr>
        <w:jc w:val="both"/>
      </w:pPr>
      <w:r w:rsidRPr="00A55613">
        <w:t xml:space="preserve">Útlendingastovan hevur síðan 2016 roynt eina skipan, har stovnar bíleggja </w:t>
      </w:r>
      <w:proofErr w:type="spellStart"/>
      <w:r w:rsidRPr="00A55613">
        <w:t>tulkingartænastu</w:t>
      </w:r>
      <w:proofErr w:type="spellEnd"/>
      <w:r w:rsidRPr="00A55613">
        <w:t xml:space="preserve"> gjøgnum </w:t>
      </w:r>
      <w:proofErr w:type="spellStart"/>
      <w:r w:rsidRPr="00A55613">
        <w:t>Útlendingastovuna</w:t>
      </w:r>
      <w:proofErr w:type="spellEnd"/>
      <w:r w:rsidRPr="00A55613">
        <w:t xml:space="preserve">. Tænastan brúkar bæði tulkar í Føroyum og tulking um telefon, har ein donsk fyritøka veitir tulking. Í 2017 vórðu tríggjar tulkingar gjørdar um donsku </w:t>
      </w:r>
      <w:proofErr w:type="spellStart"/>
      <w:r w:rsidRPr="00A55613">
        <w:t>tulkingartænastuna</w:t>
      </w:r>
      <w:proofErr w:type="spellEnd"/>
      <w:r w:rsidRPr="00A55613">
        <w:t xml:space="preserve">. Í 2018 var talið tíggju, í 2019 var talið átta, og í 2020 vóru tulkingarnar 13 í tali. Aftur at hesum verða nakrar fáar uppgávur um árið loystar við tulki, sum býr í Føroyum. Miðskeiðis í 2022 vórðu bara fýra </w:t>
      </w:r>
      <w:proofErr w:type="spellStart"/>
      <w:r w:rsidRPr="00A55613">
        <w:t>tulkingaruppgávur</w:t>
      </w:r>
      <w:proofErr w:type="spellEnd"/>
      <w:r w:rsidRPr="00A55613">
        <w:t xml:space="preserve"> framdar um danska veitaran. Henda skipan hevur yvirhøvur riggað sera væl og heldur fram. Harumframt eru fleiri tulkingar gjørdar í Føroyum í sambandi við, at flóttafólk úr Ukraina eru komin til Føroya. </w:t>
      </w:r>
    </w:p>
    <w:p w14:paraId="71CFC81E" w14:textId="77777777" w:rsidR="00A55613" w:rsidRPr="00A55613" w:rsidRDefault="00A55613" w:rsidP="008014FC">
      <w:pPr>
        <w:jc w:val="both"/>
      </w:pPr>
    </w:p>
    <w:p w14:paraId="541E643B" w14:textId="47703206" w:rsidR="00A72F7D" w:rsidRPr="00A72F7D" w:rsidRDefault="00A55613" w:rsidP="008014FC">
      <w:pPr>
        <w:jc w:val="both"/>
      </w:pPr>
      <w:r w:rsidRPr="00A55613">
        <w:lastRenderedPageBreak/>
        <w:t>Tulkar í Føroyum eru tó í flest øll</w:t>
      </w:r>
      <w:r w:rsidR="00432C08">
        <w:t>um</w:t>
      </w:r>
      <w:r w:rsidRPr="00A55613">
        <w:t xml:space="preserve"> før</w:t>
      </w:r>
      <w:r w:rsidR="00432C08">
        <w:t>um</w:t>
      </w:r>
      <w:r w:rsidRPr="00A55613">
        <w:t xml:space="preserve"> privat fólk, sum ikki er útbúgvin tulkar. Tey kunnu koma í sera persónligar og viðkvæmar støður, sum tey ikki eru </w:t>
      </w:r>
      <w:proofErr w:type="spellStart"/>
      <w:r w:rsidR="00432C08">
        <w:t>í</w:t>
      </w:r>
      <w:r w:rsidRPr="00A55613">
        <w:t>lætin</w:t>
      </w:r>
      <w:proofErr w:type="spellEnd"/>
      <w:r w:rsidRPr="00A55613">
        <w:t xml:space="preserve"> til. Tí eigur at verða umhugsa</w:t>
      </w:r>
      <w:r w:rsidR="00432C08">
        <w:t>ð</w:t>
      </w:r>
      <w:r w:rsidRPr="00A55613">
        <w:t xml:space="preserve"> at skipa fyri styttri eftirútbúgvingarskeið til privatar tulkar</w:t>
      </w:r>
      <w:r w:rsidR="00432C08">
        <w:t>.</w:t>
      </w:r>
    </w:p>
    <w:p w14:paraId="0DFF8335" w14:textId="77777777" w:rsidR="00A72F7D" w:rsidRPr="00A72F7D" w:rsidRDefault="00A72F7D" w:rsidP="00A72F7D"/>
    <w:p w14:paraId="22D5E33E" w14:textId="79AD682D" w:rsidR="00A72F7D" w:rsidRPr="00545290" w:rsidRDefault="00A72F7D" w:rsidP="00A46FD8"/>
    <w:p w14:paraId="00D6E215" w14:textId="77777777" w:rsidR="00A46FD8" w:rsidRPr="007B4BEC" w:rsidRDefault="00A46FD8" w:rsidP="00A46FD8">
      <w:pPr>
        <w:rPr>
          <w:b/>
          <w:szCs w:val="24"/>
        </w:rPr>
      </w:pPr>
    </w:p>
    <w:p w14:paraId="4EABF427" w14:textId="77777777" w:rsidR="00A46FD8" w:rsidRPr="00637E9D" w:rsidRDefault="00A46FD8" w:rsidP="00A46FD8">
      <w:pPr>
        <w:rPr>
          <w:b/>
          <w:szCs w:val="24"/>
        </w:rPr>
      </w:pPr>
      <w:r w:rsidRPr="00637E9D">
        <w:rPr>
          <w:b/>
          <w:szCs w:val="24"/>
        </w:rPr>
        <w:t xml:space="preserve">1.5. Ummæli og </w:t>
      </w:r>
      <w:proofErr w:type="spellStart"/>
      <w:r w:rsidRPr="00637E9D">
        <w:rPr>
          <w:b/>
          <w:szCs w:val="24"/>
        </w:rPr>
        <w:t>ummælisskjal</w:t>
      </w:r>
      <w:proofErr w:type="spellEnd"/>
    </w:p>
    <w:p w14:paraId="00B45965" w14:textId="46E0EDE8" w:rsidR="00A46FD8" w:rsidRDefault="006C7A5C" w:rsidP="00A46FD8">
      <w:pPr>
        <w:rPr>
          <w:bCs/>
          <w:szCs w:val="24"/>
        </w:rPr>
      </w:pPr>
      <w:bookmarkStart w:id="25" w:name="_Hlk169707613"/>
      <w:r>
        <w:rPr>
          <w:bCs/>
          <w:szCs w:val="24"/>
        </w:rPr>
        <w:t>Uppskotið verður sent</w:t>
      </w:r>
      <w:r w:rsidR="003756F6">
        <w:rPr>
          <w:bCs/>
          <w:szCs w:val="24"/>
        </w:rPr>
        <w:t xml:space="preserve"> beinleiðis</w:t>
      </w:r>
      <w:r>
        <w:rPr>
          <w:bCs/>
          <w:szCs w:val="24"/>
        </w:rPr>
        <w:t xml:space="preserve"> til ummælis hjá hesum pørtum:</w:t>
      </w:r>
    </w:p>
    <w:p w14:paraId="18E4DE81" w14:textId="4A879DBB" w:rsidR="006C7A5C" w:rsidRDefault="006C7A5C" w:rsidP="006C7A5C">
      <w:pPr>
        <w:rPr>
          <w:bCs/>
          <w:szCs w:val="24"/>
        </w:rPr>
      </w:pPr>
      <w:r w:rsidRPr="006C7A5C">
        <w:rPr>
          <w:bCs/>
          <w:szCs w:val="24"/>
        </w:rPr>
        <w:t>Barna- og útbúgvingarmálaráð</w:t>
      </w:r>
      <w:r w:rsidR="003756F6">
        <w:rPr>
          <w:bCs/>
          <w:szCs w:val="24"/>
        </w:rPr>
        <w:t>num</w:t>
      </w:r>
    </w:p>
    <w:p w14:paraId="2D76A46B" w14:textId="6C3D416F" w:rsidR="006C7A5C" w:rsidRDefault="006C7A5C" w:rsidP="006C7A5C">
      <w:pPr>
        <w:rPr>
          <w:bCs/>
          <w:szCs w:val="24"/>
        </w:rPr>
      </w:pPr>
      <w:r>
        <w:rPr>
          <w:bCs/>
          <w:szCs w:val="24"/>
        </w:rPr>
        <w:t>Almanna- og Mentamálaráð</w:t>
      </w:r>
      <w:r w:rsidR="003756F6">
        <w:rPr>
          <w:bCs/>
          <w:szCs w:val="24"/>
        </w:rPr>
        <w:t>num</w:t>
      </w:r>
    </w:p>
    <w:p w14:paraId="05189B1F" w14:textId="088E7F8C" w:rsidR="006C7A5C" w:rsidRDefault="006C7A5C" w:rsidP="006C7A5C">
      <w:pPr>
        <w:rPr>
          <w:bCs/>
          <w:szCs w:val="24"/>
        </w:rPr>
      </w:pPr>
      <w:r>
        <w:rPr>
          <w:bCs/>
          <w:szCs w:val="24"/>
        </w:rPr>
        <w:t>Heilsumálaráð</w:t>
      </w:r>
      <w:r w:rsidR="003756F6">
        <w:rPr>
          <w:bCs/>
          <w:szCs w:val="24"/>
        </w:rPr>
        <w:t>num</w:t>
      </w:r>
    </w:p>
    <w:p w14:paraId="673B2208" w14:textId="5375D345" w:rsidR="006C7A5C" w:rsidRDefault="006C7A5C" w:rsidP="006C7A5C">
      <w:pPr>
        <w:rPr>
          <w:bCs/>
          <w:szCs w:val="24"/>
        </w:rPr>
      </w:pPr>
      <w:r>
        <w:rPr>
          <w:bCs/>
          <w:szCs w:val="24"/>
        </w:rPr>
        <w:t>Uttanríkis- og vinnumálaráð</w:t>
      </w:r>
      <w:r w:rsidR="003756F6">
        <w:rPr>
          <w:bCs/>
          <w:szCs w:val="24"/>
        </w:rPr>
        <w:t>num</w:t>
      </w:r>
    </w:p>
    <w:p w14:paraId="5CBDA911" w14:textId="719C6492" w:rsidR="006C7A5C" w:rsidRDefault="006C7A5C" w:rsidP="006C7A5C">
      <w:pPr>
        <w:rPr>
          <w:bCs/>
          <w:szCs w:val="24"/>
        </w:rPr>
      </w:pPr>
      <w:r>
        <w:rPr>
          <w:bCs/>
          <w:szCs w:val="24"/>
        </w:rPr>
        <w:t>Umhvørvismálaráð</w:t>
      </w:r>
      <w:r w:rsidR="003756F6">
        <w:rPr>
          <w:bCs/>
          <w:szCs w:val="24"/>
        </w:rPr>
        <w:t>num</w:t>
      </w:r>
    </w:p>
    <w:p w14:paraId="4E25BD32" w14:textId="173B8E26" w:rsidR="006C7A5C" w:rsidRDefault="006C7A5C" w:rsidP="006C7A5C">
      <w:pPr>
        <w:rPr>
          <w:bCs/>
          <w:szCs w:val="24"/>
        </w:rPr>
      </w:pPr>
      <w:r>
        <w:rPr>
          <w:bCs/>
          <w:szCs w:val="24"/>
        </w:rPr>
        <w:t>Fíggjarmálaráð</w:t>
      </w:r>
      <w:r w:rsidR="003756F6">
        <w:rPr>
          <w:bCs/>
          <w:szCs w:val="24"/>
        </w:rPr>
        <w:t xml:space="preserve">num </w:t>
      </w:r>
    </w:p>
    <w:p w14:paraId="50CBF393" w14:textId="2E76335C" w:rsidR="006C7A5C" w:rsidRDefault="006C7A5C" w:rsidP="006C7A5C">
      <w:pPr>
        <w:rPr>
          <w:bCs/>
          <w:szCs w:val="24"/>
        </w:rPr>
      </w:pPr>
      <w:r>
        <w:rPr>
          <w:bCs/>
          <w:szCs w:val="24"/>
        </w:rPr>
        <w:t>Útlendingastovun</w:t>
      </w:r>
      <w:r w:rsidR="00624B00">
        <w:rPr>
          <w:bCs/>
          <w:szCs w:val="24"/>
        </w:rPr>
        <w:t>i</w:t>
      </w:r>
    </w:p>
    <w:p w14:paraId="64109C78" w14:textId="2FF8892B" w:rsidR="006C7A5C" w:rsidRDefault="003756F6" w:rsidP="006C7A5C">
      <w:pPr>
        <w:rPr>
          <w:bCs/>
          <w:szCs w:val="24"/>
        </w:rPr>
      </w:pPr>
      <w:proofErr w:type="spellStart"/>
      <w:r>
        <w:rPr>
          <w:bCs/>
          <w:szCs w:val="24"/>
        </w:rPr>
        <w:t>Undirvísingarstýrinum</w:t>
      </w:r>
      <w:proofErr w:type="spellEnd"/>
    </w:p>
    <w:p w14:paraId="79E3BBFB" w14:textId="366A0D68" w:rsidR="003756F6" w:rsidRDefault="003756F6" w:rsidP="006C7A5C">
      <w:pPr>
        <w:rPr>
          <w:bCs/>
          <w:szCs w:val="24"/>
        </w:rPr>
      </w:pPr>
      <w:proofErr w:type="spellStart"/>
      <w:r>
        <w:rPr>
          <w:bCs/>
          <w:szCs w:val="24"/>
        </w:rPr>
        <w:t>Gigna</w:t>
      </w:r>
      <w:proofErr w:type="spellEnd"/>
    </w:p>
    <w:p w14:paraId="1C11B832" w14:textId="07A5AB58" w:rsidR="00BA29E3" w:rsidRDefault="00BA29E3" w:rsidP="006C7A5C">
      <w:pPr>
        <w:rPr>
          <w:bCs/>
          <w:szCs w:val="24"/>
        </w:rPr>
      </w:pPr>
      <w:r>
        <w:rPr>
          <w:bCs/>
          <w:szCs w:val="24"/>
        </w:rPr>
        <w:t>Almannaverkinum</w:t>
      </w:r>
    </w:p>
    <w:p w14:paraId="0FA19126" w14:textId="65825BE6" w:rsidR="003756F6" w:rsidRDefault="003756F6" w:rsidP="006C7A5C">
      <w:pPr>
        <w:rPr>
          <w:bCs/>
          <w:szCs w:val="24"/>
        </w:rPr>
      </w:pPr>
      <w:r>
        <w:rPr>
          <w:bCs/>
          <w:szCs w:val="24"/>
        </w:rPr>
        <w:t>Vinnuhúsinum</w:t>
      </w:r>
    </w:p>
    <w:p w14:paraId="12D20BF8" w14:textId="777AA5D7" w:rsidR="003756F6" w:rsidRDefault="003756F6" w:rsidP="006C7A5C">
      <w:pPr>
        <w:rPr>
          <w:bCs/>
          <w:szCs w:val="24"/>
        </w:rPr>
      </w:pPr>
      <w:r>
        <w:rPr>
          <w:bCs/>
          <w:szCs w:val="24"/>
        </w:rPr>
        <w:t>Kommunufelagnum</w:t>
      </w:r>
    </w:p>
    <w:p w14:paraId="470678A2" w14:textId="11661397" w:rsidR="003756F6" w:rsidRDefault="003756F6" w:rsidP="006C7A5C">
      <w:pPr>
        <w:rPr>
          <w:bCs/>
          <w:szCs w:val="24"/>
        </w:rPr>
      </w:pPr>
      <w:r>
        <w:rPr>
          <w:bCs/>
          <w:szCs w:val="24"/>
        </w:rPr>
        <w:t>Kommununum</w:t>
      </w:r>
    </w:p>
    <w:p w14:paraId="076DC6F1" w14:textId="57CE19B7" w:rsidR="00F53CCD" w:rsidRDefault="00F53CCD" w:rsidP="00F53CCD">
      <w:pPr>
        <w:rPr>
          <w:bCs/>
          <w:szCs w:val="24"/>
        </w:rPr>
      </w:pPr>
      <w:proofErr w:type="spellStart"/>
      <w:r>
        <w:rPr>
          <w:bCs/>
          <w:szCs w:val="24"/>
        </w:rPr>
        <w:t>Integratiónssamskipar</w:t>
      </w:r>
      <w:r w:rsidR="00624B00">
        <w:rPr>
          <w:bCs/>
          <w:szCs w:val="24"/>
        </w:rPr>
        <w:t>anum</w:t>
      </w:r>
      <w:proofErr w:type="spellEnd"/>
      <w:r>
        <w:rPr>
          <w:bCs/>
          <w:szCs w:val="24"/>
        </w:rPr>
        <w:t xml:space="preserve"> í Tórshavnar kommunu</w:t>
      </w:r>
      <w:r w:rsidRPr="00F53CCD">
        <w:rPr>
          <w:bCs/>
          <w:szCs w:val="24"/>
        </w:rPr>
        <w:t xml:space="preserve"> </w:t>
      </w:r>
      <w:r>
        <w:rPr>
          <w:bCs/>
          <w:szCs w:val="24"/>
        </w:rPr>
        <w:t xml:space="preserve">og </w:t>
      </w:r>
      <w:r w:rsidR="00624B00">
        <w:rPr>
          <w:bCs/>
          <w:szCs w:val="24"/>
        </w:rPr>
        <w:t xml:space="preserve">til </w:t>
      </w:r>
      <w:r>
        <w:rPr>
          <w:bCs/>
          <w:szCs w:val="24"/>
        </w:rPr>
        <w:t>fólk</w:t>
      </w:r>
      <w:r w:rsidR="00624B00">
        <w:rPr>
          <w:bCs/>
          <w:szCs w:val="24"/>
        </w:rPr>
        <w:t>,</w:t>
      </w:r>
      <w:r>
        <w:rPr>
          <w:bCs/>
          <w:szCs w:val="24"/>
        </w:rPr>
        <w:t xml:space="preserve"> sum arbeiða við integratión í ymisku kommununum</w:t>
      </w:r>
    </w:p>
    <w:p w14:paraId="75350779" w14:textId="19D945A4" w:rsidR="00F53CCD" w:rsidRDefault="00F53CCD" w:rsidP="00F53CCD">
      <w:pPr>
        <w:rPr>
          <w:bCs/>
          <w:szCs w:val="24"/>
        </w:rPr>
      </w:pPr>
      <w:proofErr w:type="spellStart"/>
      <w:r>
        <w:rPr>
          <w:bCs/>
          <w:szCs w:val="24"/>
        </w:rPr>
        <w:t>Barnaverndarstovun</w:t>
      </w:r>
      <w:r w:rsidR="00624B00">
        <w:rPr>
          <w:bCs/>
          <w:szCs w:val="24"/>
        </w:rPr>
        <w:t>i</w:t>
      </w:r>
      <w:proofErr w:type="spellEnd"/>
    </w:p>
    <w:p w14:paraId="234EAFB9" w14:textId="025E4C33" w:rsidR="00F53CCD" w:rsidRDefault="00F53CCD" w:rsidP="006C7A5C">
      <w:pPr>
        <w:rPr>
          <w:bCs/>
          <w:szCs w:val="24"/>
        </w:rPr>
      </w:pPr>
      <w:r>
        <w:rPr>
          <w:bCs/>
          <w:szCs w:val="24"/>
        </w:rPr>
        <w:t>Reyða Krossi</w:t>
      </w:r>
    </w:p>
    <w:p w14:paraId="62BF72BC" w14:textId="77777777" w:rsidR="0095503C" w:rsidRDefault="003756F6" w:rsidP="006C7A5C">
      <w:pPr>
        <w:rPr>
          <w:bCs/>
          <w:szCs w:val="24"/>
        </w:rPr>
      </w:pPr>
      <w:r>
        <w:rPr>
          <w:bCs/>
          <w:szCs w:val="24"/>
        </w:rPr>
        <w:t>Fróðskaparsetur Føroya</w:t>
      </w:r>
    </w:p>
    <w:p w14:paraId="14985B53" w14:textId="468A6E50" w:rsidR="003756F6" w:rsidRDefault="0095503C" w:rsidP="006C7A5C">
      <w:pPr>
        <w:rPr>
          <w:bCs/>
          <w:szCs w:val="24"/>
        </w:rPr>
      </w:pPr>
      <w:proofErr w:type="spellStart"/>
      <w:r>
        <w:rPr>
          <w:bCs/>
          <w:szCs w:val="24"/>
        </w:rPr>
        <w:t>Dátueftirlitinum</w:t>
      </w:r>
      <w:proofErr w:type="spellEnd"/>
      <w:r w:rsidR="003756F6">
        <w:rPr>
          <w:bCs/>
          <w:szCs w:val="24"/>
        </w:rPr>
        <w:t xml:space="preserve"> </w:t>
      </w:r>
    </w:p>
    <w:p w14:paraId="5639EA5F" w14:textId="5EC5B8B8" w:rsidR="0095503C" w:rsidRDefault="0095503C" w:rsidP="006C7A5C">
      <w:pPr>
        <w:rPr>
          <w:bCs/>
          <w:szCs w:val="24"/>
        </w:rPr>
      </w:pPr>
      <w:proofErr w:type="spellStart"/>
      <w:r>
        <w:rPr>
          <w:bCs/>
          <w:szCs w:val="24"/>
        </w:rPr>
        <w:t>Barnabata</w:t>
      </w:r>
      <w:proofErr w:type="spellEnd"/>
    </w:p>
    <w:p w14:paraId="7160D096" w14:textId="5571D00E" w:rsidR="003756F6" w:rsidRDefault="003756F6" w:rsidP="006C7A5C">
      <w:pPr>
        <w:rPr>
          <w:bCs/>
          <w:szCs w:val="24"/>
        </w:rPr>
      </w:pPr>
      <w:r>
        <w:rPr>
          <w:bCs/>
          <w:szCs w:val="24"/>
        </w:rPr>
        <w:t>MEGD</w:t>
      </w:r>
    </w:p>
    <w:p w14:paraId="45E0104E" w14:textId="7C22F7E8" w:rsidR="00B70CA4" w:rsidRDefault="00B70CA4" w:rsidP="006C7A5C">
      <w:pPr>
        <w:rPr>
          <w:bCs/>
          <w:szCs w:val="24"/>
        </w:rPr>
      </w:pPr>
      <w:r>
        <w:rPr>
          <w:bCs/>
          <w:szCs w:val="24"/>
        </w:rPr>
        <w:t>Føroya Pedagogfelag</w:t>
      </w:r>
    </w:p>
    <w:p w14:paraId="4ED2A93D" w14:textId="2872168E" w:rsidR="00B70CA4" w:rsidRDefault="00B70CA4" w:rsidP="006C7A5C">
      <w:pPr>
        <w:rPr>
          <w:bCs/>
          <w:szCs w:val="24"/>
        </w:rPr>
      </w:pPr>
      <w:r>
        <w:rPr>
          <w:bCs/>
          <w:szCs w:val="24"/>
        </w:rPr>
        <w:t>Føroya Lærarafelag</w:t>
      </w:r>
    </w:p>
    <w:p w14:paraId="3111A268" w14:textId="19225C76" w:rsidR="00B70CA4" w:rsidRDefault="00B70CA4" w:rsidP="006C7A5C">
      <w:pPr>
        <w:rPr>
          <w:bCs/>
          <w:szCs w:val="24"/>
        </w:rPr>
      </w:pPr>
      <w:r>
        <w:rPr>
          <w:bCs/>
          <w:szCs w:val="24"/>
        </w:rPr>
        <w:t>Samtak</w:t>
      </w:r>
    </w:p>
    <w:p w14:paraId="4A4E4BE8" w14:textId="3842F579" w:rsidR="00B70CA4" w:rsidRDefault="00B70CA4" w:rsidP="006C7A5C">
      <w:pPr>
        <w:rPr>
          <w:bCs/>
          <w:szCs w:val="24"/>
        </w:rPr>
      </w:pPr>
      <w:proofErr w:type="spellStart"/>
      <w:r>
        <w:rPr>
          <w:bCs/>
          <w:szCs w:val="24"/>
        </w:rPr>
        <w:t>Starvsfelagnum</w:t>
      </w:r>
      <w:proofErr w:type="spellEnd"/>
    </w:p>
    <w:p w14:paraId="6E8238CF" w14:textId="73FBA4BE" w:rsidR="00B70CA4" w:rsidRDefault="00BA29E3" w:rsidP="006C7A5C">
      <w:pPr>
        <w:rPr>
          <w:bCs/>
          <w:szCs w:val="24"/>
        </w:rPr>
      </w:pPr>
      <w:r>
        <w:rPr>
          <w:bCs/>
          <w:szCs w:val="24"/>
        </w:rPr>
        <w:t xml:space="preserve">Felagið </w:t>
      </w:r>
      <w:r w:rsidR="00B70CA4">
        <w:rPr>
          <w:bCs/>
          <w:szCs w:val="24"/>
        </w:rPr>
        <w:t xml:space="preserve">Føroyskir </w:t>
      </w:r>
      <w:r>
        <w:rPr>
          <w:bCs/>
          <w:szCs w:val="24"/>
        </w:rPr>
        <w:t>Sálarfrøðingar</w:t>
      </w:r>
    </w:p>
    <w:p w14:paraId="5044E17A" w14:textId="2A9B9848" w:rsidR="00BA29E3" w:rsidRDefault="00BA29E3" w:rsidP="006C7A5C">
      <w:pPr>
        <w:rPr>
          <w:bCs/>
          <w:szCs w:val="24"/>
        </w:rPr>
      </w:pPr>
      <w:r>
        <w:rPr>
          <w:bCs/>
          <w:szCs w:val="24"/>
        </w:rPr>
        <w:t>Føroya Sosialráðgevarafelag</w:t>
      </w:r>
    </w:p>
    <w:p w14:paraId="28CB4E58" w14:textId="2F98EE1D" w:rsidR="00AB5401" w:rsidRDefault="00BA29E3" w:rsidP="006C7A5C">
      <w:pPr>
        <w:rPr>
          <w:bCs/>
          <w:szCs w:val="24"/>
        </w:rPr>
      </w:pPr>
      <w:r>
        <w:rPr>
          <w:bCs/>
          <w:szCs w:val="24"/>
        </w:rPr>
        <w:t xml:space="preserve">Føroya </w:t>
      </w:r>
      <w:proofErr w:type="spellStart"/>
      <w:r>
        <w:rPr>
          <w:bCs/>
          <w:szCs w:val="24"/>
        </w:rPr>
        <w:t>Kommunulæknafelag</w:t>
      </w:r>
      <w:proofErr w:type="spellEnd"/>
    </w:p>
    <w:p w14:paraId="6A12DDE8" w14:textId="0E99070D" w:rsidR="00BA29E3" w:rsidRDefault="00BA29E3" w:rsidP="006C7A5C">
      <w:pPr>
        <w:rPr>
          <w:bCs/>
          <w:szCs w:val="24"/>
        </w:rPr>
      </w:pPr>
      <w:r>
        <w:rPr>
          <w:bCs/>
          <w:szCs w:val="24"/>
        </w:rPr>
        <w:t>ÍSF</w:t>
      </w:r>
    </w:p>
    <w:bookmarkEnd w:id="25"/>
    <w:p w14:paraId="5BE8B1D2" w14:textId="77777777" w:rsidR="003756F6" w:rsidRDefault="003756F6" w:rsidP="006C7A5C">
      <w:pPr>
        <w:rPr>
          <w:bCs/>
          <w:szCs w:val="24"/>
        </w:rPr>
      </w:pPr>
    </w:p>
    <w:p w14:paraId="12AAF6E7" w14:textId="77777777" w:rsidR="003756F6" w:rsidRDefault="003756F6" w:rsidP="008014FC">
      <w:pPr>
        <w:jc w:val="both"/>
        <w:rPr>
          <w:bCs/>
          <w:szCs w:val="24"/>
        </w:rPr>
      </w:pPr>
      <w:r>
        <w:rPr>
          <w:bCs/>
          <w:szCs w:val="24"/>
        </w:rPr>
        <w:t>Harumframt verður uppskotið lagt</w:t>
      </w:r>
      <w:r w:rsidRPr="003756F6">
        <w:t xml:space="preserve"> </w:t>
      </w:r>
      <w:r w:rsidRPr="003756F6">
        <w:rPr>
          <w:bCs/>
          <w:szCs w:val="24"/>
        </w:rPr>
        <w:t xml:space="preserve">á almenna </w:t>
      </w:r>
      <w:proofErr w:type="spellStart"/>
      <w:r w:rsidRPr="003756F6">
        <w:rPr>
          <w:bCs/>
          <w:szCs w:val="24"/>
        </w:rPr>
        <w:t>hoyringarportalin</w:t>
      </w:r>
      <w:proofErr w:type="spellEnd"/>
      <w:r w:rsidRPr="003756F6">
        <w:rPr>
          <w:bCs/>
          <w:szCs w:val="24"/>
        </w:rPr>
        <w:t xml:space="preserve"> og á heimasíðuna hjá Løgmálaráðnum til almenna hoyring.</w:t>
      </w:r>
      <w:r>
        <w:rPr>
          <w:bCs/>
          <w:szCs w:val="24"/>
        </w:rPr>
        <w:t xml:space="preserve"> </w:t>
      </w:r>
    </w:p>
    <w:p w14:paraId="56DE806A" w14:textId="45949B3E" w:rsidR="003756F6" w:rsidRDefault="003756F6" w:rsidP="008014FC">
      <w:pPr>
        <w:jc w:val="both"/>
        <w:rPr>
          <w:bCs/>
          <w:szCs w:val="24"/>
        </w:rPr>
      </w:pPr>
    </w:p>
    <w:p w14:paraId="5882510C" w14:textId="2E9AF332" w:rsidR="003756F6" w:rsidRDefault="003756F6" w:rsidP="008014FC">
      <w:pPr>
        <w:jc w:val="both"/>
        <w:rPr>
          <w:bCs/>
          <w:szCs w:val="24"/>
        </w:rPr>
      </w:pPr>
      <w:r>
        <w:rPr>
          <w:bCs/>
          <w:szCs w:val="24"/>
        </w:rPr>
        <w:t>Í sambandi við arbei</w:t>
      </w:r>
      <w:r w:rsidR="00F53CCD">
        <w:rPr>
          <w:bCs/>
          <w:szCs w:val="24"/>
        </w:rPr>
        <w:t>ði</w:t>
      </w:r>
      <w:r w:rsidR="00624B00">
        <w:rPr>
          <w:bCs/>
          <w:szCs w:val="24"/>
        </w:rPr>
        <w:t>ð</w:t>
      </w:r>
      <w:r w:rsidR="00F53CCD">
        <w:rPr>
          <w:bCs/>
          <w:szCs w:val="24"/>
        </w:rPr>
        <w:t xml:space="preserve"> at evna eina integratiónslóg, hevur verið </w:t>
      </w:r>
      <w:proofErr w:type="spellStart"/>
      <w:r w:rsidR="00F53CCD">
        <w:rPr>
          <w:bCs/>
          <w:szCs w:val="24"/>
        </w:rPr>
        <w:t>hoyringsfundir</w:t>
      </w:r>
      <w:proofErr w:type="spellEnd"/>
      <w:r w:rsidR="00F53CCD">
        <w:rPr>
          <w:bCs/>
          <w:szCs w:val="24"/>
        </w:rPr>
        <w:t xml:space="preserve"> í Klaksvík og í Havn fyri tilflytarar, har uml. 80 tilflytar</w:t>
      </w:r>
      <w:r w:rsidR="00624B00">
        <w:rPr>
          <w:bCs/>
          <w:szCs w:val="24"/>
        </w:rPr>
        <w:t>a</w:t>
      </w:r>
      <w:r w:rsidR="00F53CCD">
        <w:rPr>
          <w:bCs/>
          <w:szCs w:val="24"/>
        </w:rPr>
        <w:t>r luttóku.</w:t>
      </w:r>
    </w:p>
    <w:p w14:paraId="67B22297" w14:textId="279D7914" w:rsidR="003756F6" w:rsidRPr="006C7A5C" w:rsidRDefault="00F53CCD" w:rsidP="008014FC">
      <w:pPr>
        <w:jc w:val="both"/>
        <w:rPr>
          <w:bCs/>
          <w:szCs w:val="24"/>
        </w:rPr>
      </w:pPr>
      <w:r>
        <w:rPr>
          <w:bCs/>
          <w:szCs w:val="24"/>
        </w:rPr>
        <w:t xml:space="preserve">Tí </w:t>
      </w:r>
      <w:r w:rsidR="003756F6">
        <w:rPr>
          <w:bCs/>
          <w:szCs w:val="24"/>
        </w:rPr>
        <w:t>verður</w:t>
      </w:r>
      <w:r>
        <w:rPr>
          <w:bCs/>
          <w:szCs w:val="24"/>
        </w:rPr>
        <w:t xml:space="preserve"> eisini</w:t>
      </w:r>
      <w:r w:rsidR="003756F6">
        <w:rPr>
          <w:bCs/>
          <w:szCs w:val="24"/>
        </w:rPr>
        <w:t xml:space="preserve"> ein ensk</w:t>
      </w:r>
      <w:r w:rsidR="00624B00">
        <w:rPr>
          <w:bCs/>
          <w:szCs w:val="24"/>
        </w:rPr>
        <w:t>ur</w:t>
      </w:r>
      <w:r w:rsidR="003756F6">
        <w:rPr>
          <w:bCs/>
          <w:szCs w:val="24"/>
        </w:rPr>
        <w:t xml:space="preserve"> samandrátt</w:t>
      </w:r>
      <w:r w:rsidR="00624B00">
        <w:rPr>
          <w:bCs/>
          <w:szCs w:val="24"/>
        </w:rPr>
        <w:t>ur</w:t>
      </w:r>
      <w:r w:rsidR="003756F6">
        <w:rPr>
          <w:bCs/>
          <w:szCs w:val="24"/>
        </w:rPr>
        <w:t xml:space="preserve"> l</w:t>
      </w:r>
      <w:r w:rsidR="00624B00">
        <w:rPr>
          <w:bCs/>
          <w:szCs w:val="24"/>
        </w:rPr>
        <w:t>agdur</w:t>
      </w:r>
      <w:r w:rsidR="003756F6">
        <w:rPr>
          <w:bCs/>
          <w:szCs w:val="24"/>
        </w:rPr>
        <w:t xml:space="preserve"> </w:t>
      </w:r>
      <w:r>
        <w:rPr>
          <w:bCs/>
          <w:szCs w:val="24"/>
        </w:rPr>
        <w:t xml:space="preserve">út á almenna </w:t>
      </w:r>
      <w:proofErr w:type="spellStart"/>
      <w:r>
        <w:rPr>
          <w:bCs/>
          <w:szCs w:val="24"/>
        </w:rPr>
        <w:t>hoyringarportalin</w:t>
      </w:r>
      <w:proofErr w:type="spellEnd"/>
      <w:r>
        <w:rPr>
          <w:bCs/>
          <w:szCs w:val="24"/>
        </w:rPr>
        <w:t>, á heimasíðuna hjá Løgmálaráðnum, á heimasíðuna hjá Útlendingastovun</w:t>
      </w:r>
      <w:r w:rsidR="00624B00">
        <w:rPr>
          <w:bCs/>
          <w:szCs w:val="24"/>
        </w:rPr>
        <w:t>i</w:t>
      </w:r>
      <w:r>
        <w:rPr>
          <w:bCs/>
          <w:szCs w:val="24"/>
        </w:rPr>
        <w:t xml:space="preserve"> og á sosialum miðlum,</w:t>
      </w:r>
      <w:r w:rsidR="003756F6">
        <w:rPr>
          <w:bCs/>
          <w:szCs w:val="24"/>
        </w:rPr>
        <w:t xml:space="preserve"> soleiðis at tilflytar</w:t>
      </w:r>
      <w:r>
        <w:rPr>
          <w:bCs/>
          <w:szCs w:val="24"/>
        </w:rPr>
        <w:t>ar</w:t>
      </w:r>
      <w:r w:rsidR="003756F6">
        <w:rPr>
          <w:bCs/>
          <w:szCs w:val="24"/>
        </w:rPr>
        <w:t xml:space="preserve">, ið ikki skilja føroyskt, hava møguleika at seta seg inn í </w:t>
      </w:r>
      <w:r>
        <w:rPr>
          <w:bCs/>
          <w:szCs w:val="24"/>
        </w:rPr>
        <w:t xml:space="preserve">uppskotið og koma við viðmerkingum. </w:t>
      </w:r>
    </w:p>
    <w:p w14:paraId="096928FB" w14:textId="77777777" w:rsidR="006C7A5C" w:rsidRPr="006C7A5C" w:rsidRDefault="006C7A5C" w:rsidP="008014FC">
      <w:pPr>
        <w:jc w:val="both"/>
        <w:rPr>
          <w:bCs/>
          <w:szCs w:val="24"/>
        </w:rPr>
      </w:pPr>
    </w:p>
    <w:p w14:paraId="2A7595B8" w14:textId="77777777" w:rsidR="006C7A5C" w:rsidRPr="00BD6499" w:rsidRDefault="006C7A5C" w:rsidP="00A46FD8">
      <w:pPr>
        <w:rPr>
          <w:bCs/>
          <w:szCs w:val="24"/>
        </w:rPr>
      </w:pPr>
    </w:p>
    <w:p w14:paraId="0F3EFC1E" w14:textId="77777777" w:rsidR="003467E8" w:rsidRDefault="003467E8" w:rsidP="00A46FD8">
      <w:pPr>
        <w:rPr>
          <w:b/>
          <w:szCs w:val="24"/>
        </w:rPr>
      </w:pPr>
    </w:p>
    <w:p w14:paraId="21D63582" w14:textId="7CE8EFA8" w:rsidR="00A46FD8" w:rsidRPr="00131123" w:rsidRDefault="00A46FD8" w:rsidP="00A46FD8">
      <w:pPr>
        <w:rPr>
          <w:b/>
          <w:szCs w:val="24"/>
        </w:rPr>
      </w:pPr>
      <w:r w:rsidRPr="007B4BEC">
        <w:rPr>
          <w:b/>
          <w:szCs w:val="24"/>
        </w:rPr>
        <w:lastRenderedPageBreak/>
        <w:t>Kapittul 2. Avleiðingarnar av uppskotinum</w:t>
      </w:r>
    </w:p>
    <w:p w14:paraId="31CF9073" w14:textId="77777777" w:rsidR="00A46FD8" w:rsidRPr="00131123" w:rsidRDefault="00A46FD8" w:rsidP="00A46FD8">
      <w:pPr>
        <w:rPr>
          <w:b/>
          <w:szCs w:val="24"/>
        </w:rPr>
      </w:pPr>
      <w:r w:rsidRPr="007B4BEC">
        <w:rPr>
          <w:b/>
          <w:szCs w:val="24"/>
        </w:rPr>
        <w:t>2.1. Fíggjarligar avleiðingar fyri land og kommunur</w:t>
      </w:r>
    </w:p>
    <w:p w14:paraId="2FC6E8CF" w14:textId="77777777" w:rsidR="005F3D0F" w:rsidRPr="005F3D0F" w:rsidRDefault="005F3D0F" w:rsidP="008014FC">
      <w:pPr>
        <w:jc w:val="both"/>
        <w:rPr>
          <w:szCs w:val="24"/>
        </w:rPr>
      </w:pPr>
      <w:r w:rsidRPr="005F3D0F">
        <w:rPr>
          <w:szCs w:val="24"/>
        </w:rPr>
        <w:t>Lógaruppskotið hevur fíggjarligar avleiðingar fyri landið.</w:t>
      </w:r>
    </w:p>
    <w:p w14:paraId="7CDE0E4F" w14:textId="77777777" w:rsidR="005F3D0F" w:rsidRPr="005F3D0F" w:rsidRDefault="005F3D0F" w:rsidP="008014FC">
      <w:pPr>
        <w:jc w:val="both"/>
        <w:rPr>
          <w:szCs w:val="24"/>
        </w:rPr>
      </w:pPr>
    </w:p>
    <w:p w14:paraId="6DD7E6FB" w14:textId="32BA2898" w:rsidR="005F3D0F" w:rsidRDefault="005F3D0F" w:rsidP="008014FC">
      <w:pPr>
        <w:jc w:val="both"/>
        <w:rPr>
          <w:szCs w:val="24"/>
        </w:rPr>
      </w:pPr>
      <w:r w:rsidRPr="005F3D0F">
        <w:rPr>
          <w:szCs w:val="24"/>
        </w:rPr>
        <w:t xml:space="preserve">Á Útlendingastovuni hevur </w:t>
      </w:r>
      <w:proofErr w:type="spellStart"/>
      <w:r w:rsidRPr="005F3D0F">
        <w:rPr>
          <w:szCs w:val="24"/>
        </w:rPr>
        <w:t>integratiónssamskipari</w:t>
      </w:r>
      <w:proofErr w:type="spellEnd"/>
      <w:r w:rsidRPr="005F3D0F">
        <w:rPr>
          <w:szCs w:val="24"/>
        </w:rPr>
        <w:t xml:space="preserve"> verið í starvi síðani 2015. Samskiparin hevur m.a. veitt almennum stovnum, kommunum, sjálvbodnum felagsskapum o.ø. vegleiðing um integratión, eins og </w:t>
      </w:r>
      <w:proofErr w:type="spellStart"/>
      <w:r w:rsidRPr="005F3D0F">
        <w:rPr>
          <w:szCs w:val="24"/>
        </w:rPr>
        <w:t>integratiónssamskiparin</w:t>
      </w:r>
      <w:proofErr w:type="spellEnd"/>
      <w:r w:rsidRPr="005F3D0F">
        <w:rPr>
          <w:szCs w:val="24"/>
        </w:rPr>
        <w:t xml:space="preserve"> hevur staðið fyri at framleiða ymiskt tilfar. Harumframt eru </w:t>
      </w:r>
      <w:proofErr w:type="spellStart"/>
      <w:r w:rsidRPr="005F3D0F">
        <w:rPr>
          <w:szCs w:val="24"/>
        </w:rPr>
        <w:t>integratiónsvegleiðarir</w:t>
      </w:r>
      <w:proofErr w:type="spellEnd"/>
      <w:r w:rsidRPr="005F3D0F">
        <w:rPr>
          <w:szCs w:val="24"/>
        </w:rPr>
        <w:t xml:space="preserve"> sett</w:t>
      </w:r>
      <w:r w:rsidR="00CD2710">
        <w:rPr>
          <w:szCs w:val="24"/>
        </w:rPr>
        <w:t>ir</w:t>
      </w:r>
      <w:r w:rsidRPr="005F3D0F">
        <w:rPr>
          <w:szCs w:val="24"/>
        </w:rPr>
        <w:t xml:space="preserve"> í starv og høvuðsuppgávan hevur verið at gera mannagongdir fyri og tilfar til integratiónssamrøðu. Hetta uppskotið áleggur </w:t>
      </w:r>
      <w:proofErr w:type="spellStart"/>
      <w:r w:rsidRPr="005F3D0F">
        <w:rPr>
          <w:szCs w:val="24"/>
        </w:rPr>
        <w:t>Útlendingastovuna</w:t>
      </w:r>
      <w:proofErr w:type="spellEnd"/>
      <w:r w:rsidRPr="005F3D0F">
        <w:rPr>
          <w:szCs w:val="24"/>
        </w:rPr>
        <w:t xml:space="preserve"> fleiri uppgávur, við tað at stovnurin í størri mun skal vegleiða </w:t>
      </w:r>
      <w:proofErr w:type="spellStart"/>
      <w:r w:rsidRPr="005F3D0F">
        <w:rPr>
          <w:szCs w:val="24"/>
        </w:rPr>
        <w:t>integratiónsøkini</w:t>
      </w:r>
      <w:proofErr w:type="spellEnd"/>
      <w:r w:rsidRPr="005F3D0F">
        <w:rPr>
          <w:szCs w:val="24"/>
        </w:rPr>
        <w:t>, vegleiða í mun til kunnandi fund</w:t>
      </w:r>
      <w:r w:rsidR="00CD2710">
        <w:rPr>
          <w:szCs w:val="24"/>
        </w:rPr>
        <w:t>ir</w:t>
      </w:r>
      <w:r w:rsidRPr="005F3D0F">
        <w:rPr>
          <w:szCs w:val="24"/>
        </w:rPr>
        <w:t xml:space="preserve">, fremja </w:t>
      </w:r>
      <w:proofErr w:type="spellStart"/>
      <w:r w:rsidRPr="005F3D0F">
        <w:rPr>
          <w:szCs w:val="24"/>
        </w:rPr>
        <w:t>integratiónssamrøður</w:t>
      </w:r>
      <w:proofErr w:type="spellEnd"/>
      <w:r w:rsidRPr="005F3D0F">
        <w:rPr>
          <w:szCs w:val="24"/>
        </w:rPr>
        <w:t xml:space="preserve"> og annars kunna breitt í samfelagnum, samstundis sum stovnurin skal framleiða ymiskt tilfar og varðar av tulkatænastuni. Neyðugt verður tí, at integratiónsmyndugleikin fær tvey </w:t>
      </w:r>
      <w:r>
        <w:rPr>
          <w:szCs w:val="24"/>
        </w:rPr>
        <w:t>ársverk</w:t>
      </w:r>
      <w:r w:rsidRPr="005F3D0F">
        <w:rPr>
          <w:szCs w:val="24"/>
        </w:rPr>
        <w:t xml:space="preserve"> afturat</w:t>
      </w:r>
      <w:r w:rsidR="00F874DE">
        <w:rPr>
          <w:szCs w:val="24"/>
        </w:rPr>
        <w:t>.</w:t>
      </w:r>
      <w:r w:rsidRPr="005F3D0F">
        <w:rPr>
          <w:szCs w:val="24"/>
        </w:rPr>
        <w:t xml:space="preserve"> Játtan skal eisini setast av til ta </w:t>
      </w:r>
      <w:proofErr w:type="spellStart"/>
      <w:r w:rsidRPr="005F3D0F">
        <w:rPr>
          <w:szCs w:val="24"/>
        </w:rPr>
        <w:t>integratiónspulju</w:t>
      </w:r>
      <w:proofErr w:type="spellEnd"/>
      <w:r w:rsidRPr="005F3D0F">
        <w:rPr>
          <w:szCs w:val="24"/>
        </w:rPr>
        <w:t>, sum skal brúkast at fíggja integratiónstiltøk. Harumframt eiga pengar at setast av til eftirútbúgvingar skeið til privatar tulkar.</w:t>
      </w:r>
    </w:p>
    <w:p w14:paraId="7A35F677" w14:textId="77777777" w:rsidR="00F874DE" w:rsidRDefault="00F874DE" w:rsidP="008014FC">
      <w:pPr>
        <w:jc w:val="both"/>
        <w:rPr>
          <w:szCs w:val="24"/>
        </w:rPr>
      </w:pPr>
    </w:p>
    <w:p w14:paraId="257B065F" w14:textId="05A0D7F5" w:rsidR="00F874DE" w:rsidRPr="005F3D0F" w:rsidRDefault="00F874DE" w:rsidP="008014FC">
      <w:pPr>
        <w:jc w:val="both"/>
        <w:rPr>
          <w:szCs w:val="24"/>
        </w:rPr>
      </w:pPr>
      <w:r>
        <w:rPr>
          <w:szCs w:val="24"/>
        </w:rPr>
        <w:t xml:space="preserve">Nýggja </w:t>
      </w:r>
      <w:proofErr w:type="spellStart"/>
      <w:r>
        <w:rPr>
          <w:szCs w:val="24"/>
        </w:rPr>
        <w:t>integratiónslógin</w:t>
      </w:r>
      <w:proofErr w:type="spellEnd"/>
      <w:r>
        <w:rPr>
          <w:szCs w:val="24"/>
        </w:rPr>
        <w:t xml:space="preserve"> og integratión yvirhøvur krevur nógva arbeiðsorku. Neyðugt verður tí eisini</w:t>
      </w:r>
      <w:r w:rsidR="00CD2710">
        <w:rPr>
          <w:szCs w:val="24"/>
        </w:rPr>
        <w:t>,</w:t>
      </w:r>
      <w:r>
        <w:rPr>
          <w:szCs w:val="24"/>
        </w:rPr>
        <w:t xml:space="preserve"> at Løgmálaráðið verður styrkt við ½ - 1 ársverk</w:t>
      </w:r>
      <w:r w:rsidR="00CD2710">
        <w:rPr>
          <w:szCs w:val="24"/>
        </w:rPr>
        <w:t>i</w:t>
      </w:r>
      <w:r>
        <w:rPr>
          <w:szCs w:val="24"/>
        </w:rPr>
        <w:t xml:space="preserve"> afturat.</w:t>
      </w:r>
      <w:r w:rsidR="00B70CA4">
        <w:rPr>
          <w:szCs w:val="24"/>
        </w:rPr>
        <w:t xml:space="preserve"> Harumframt skal Løgmálaráðið skipa fyri skeið um føroyska mentan, siðir og samfelagsgongd, sum fer at krevja fígging.</w:t>
      </w:r>
    </w:p>
    <w:p w14:paraId="0EC515CF" w14:textId="77777777" w:rsidR="005F3D0F" w:rsidRPr="005F3D0F" w:rsidRDefault="005F3D0F" w:rsidP="008014FC">
      <w:pPr>
        <w:jc w:val="both"/>
        <w:rPr>
          <w:szCs w:val="24"/>
        </w:rPr>
      </w:pPr>
    </w:p>
    <w:p w14:paraId="39E26BF5" w14:textId="2773EF22" w:rsidR="005F3D0F" w:rsidRPr="005F3D0F" w:rsidRDefault="005F3D0F" w:rsidP="008014FC">
      <w:pPr>
        <w:jc w:val="both"/>
        <w:rPr>
          <w:szCs w:val="24"/>
        </w:rPr>
      </w:pPr>
      <w:r w:rsidRPr="005F3D0F">
        <w:rPr>
          <w:szCs w:val="24"/>
        </w:rPr>
        <w:t>Lógaruppskotið hevur eisini fíggjarligar avleiðingar fyri Gigni. Ætlanin er</w:t>
      </w:r>
      <w:r w:rsidR="00CD2710">
        <w:rPr>
          <w:szCs w:val="24"/>
        </w:rPr>
        <w:t>,</w:t>
      </w:r>
      <w:r w:rsidRPr="005F3D0F">
        <w:rPr>
          <w:szCs w:val="24"/>
        </w:rPr>
        <w:t xml:space="preserve"> at </w:t>
      </w:r>
    </w:p>
    <w:p w14:paraId="3E5473F7" w14:textId="778CEA47" w:rsidR="005F3D0F" w:rsidRPr="005F3D0F" w:rsidRDefault="005F3D0F" w:rsidP="008014FC">
      <w:pPr>
        <w:jc w:val="both"/>
        <w:rPr>
          <w:szCs w:val="24"/>
        </w:rPr>
      </w:pPr>
      <w:r w:rsidRPr="005F3D0F">
        <w:rPr>
          <w:szCs w:val="24"/>
        </w:rPr>
        <w:t xml:space="preserve">Gigni skal vitja tilflytarar, sum hava børn undir skúlaaldur. Somuleiðis skal Gigni skipa fyri </w:t>
      </w:r>
      <w:proofErr w:type="spellStart"/>
      <w:r w:rsidRPr="005F3D0F">
        <w:rPr>
          <w:szCs w:val="24"/>
        </w:rPr>
        <w:t>foreldravegleiðingar</w:t>
      </w:r>
      <w:proofErr w:type="spellEnd"/>
      <w:r w:rsidRPr="005F3D0F">
        <w:rPr>
          <w:szCs w:val="24"/>
        </w:rPr>
        <w:t xml:space="preserve"> skeið, har talan verður um 2 daga skeið á 2 x 8 tímar</w:t>
      </w:r>
      <w:r w:rsidR="006743DB">
        <w:rPr>
          <w:szCs w:val="24"/>
        </w:rPr>
        <w:t>,</w:t>
      </w:r>
      <w:r w:rsidRPr="005F3D0F">
        <w:rPr>
          <w:szCs w:val="24"/>
        </w:rPr>
        <w:t xml:space="preserve"> ella 2 tímar 8 ferðir, umframt </w:t>
      </w:r>
      <w:proofErr w:type="spellStart"/>
      <w:r w:rsidRPr="005F3D0F">
        <w:rPr>
          <w:szCs w:val="24"/>
        </w:rPr>
        <w:t>foreldrabólkar</w:t>
      </w:r>
      <w:proofErr w:type="spellEnd"/>
      <w:r w:rsidRPr="005F3D0F">
        <w:rPr>
          <w:szCs w:val="24"/>
        </w:rPr>
        <w:t xml:space="preserve"> fyri tilflytarar.  Hugsanin er eisini, at Gigni skal samstarva við </w:t>
      </w:r>
      <w:proofErr w:type="spellStart"/>
      <w:r w:rsidRPr="005F3D0F">
        <w:rPr>
          <w:szCs w:val="24"/>
        </w:rPr>
        <w:t>integratiónsmyndugleik</w:t>
      </w:r>
      <w:r w:rsidR="006743DB">
        <w:rPr>
          <w:szCs w:val="24"/>
        </w:rPr>
        <w:t>a</w:t>
      </w:r>
      <w:r w:rsidRPr="005F3D0F">
        <w:rPr>
          <w:szCs w:val="24"/>
        </w:rPr>
        <w:t>n</w:t>
      </w:r>
      <w:proofErr w:type="spellEnd"/>
      <w:r w:rsidRPr="005F3D0F">
        <w:rPr>
          <w:szCs w:val="24"/>
        </w:rPr>
        <w:t xml:space="preserve"> um samrøður við tilflytarar</w:t>
      </w:r>
      <w:r w:rsidR="006743DB">
        <w:rPr>
          <w:szCs w:val="24"/>
        </w:rPr>
        <w:t>,</w:t>
      </w:r>
      <w:r w:rsidRPr="005F3D0F">
        <w:rPr>
          <w:szCs w:val="24"/>
        </w:rPr>
        <w:t xml:space="preserve"> sum hava børn. Fyri at kunna veita hesar tænastur, er neyðugt hjá </w:t>
      </w:r>
      <w:proofErr w:type="spellStart"/>
      <w:r w:rsidRPr="005F3D0F">
        <w:rPr>
          <w:szCs w:val="24"/>
        </w:rPr>
        <w:t>Gigna</w:t>
      </w:r>
      <w:proofErr w:type="spellEnd"/>
      <w:r w:rsidRPr="005F3D0F">
        <w:rPr>
          <w:szCs w:val="24"/>
        </w:rPr>
        <w:t xml:space="preserve">, at tveir heilsufrøðingar fara av landinum fyri at skúlast í hesum. </w:t>
      </w:r>
    </w:p>
    <w:p w14:paraId="09A165FA" w14:textId="2F8CFA20" w:rsidR="005F3D0F" w:rsidRPr="005F3D0F" w:rsidRDefault="005F3D0F" w:rsidP="008014FC">
      <w:pPr>
        <w:jc w:val="both"/>
        <w:rPr>
          <w:szCs w:val="24"/>
        </w:rPr>
      </w:pPr>
    </w:p>
    <w:p w14:paraId="0FD1CB6A" w14:textId="1100D211" w:rsidR="005F3D0F" w:rsidRPr="005F3D0F" w:rsidRDefault="005F3D0F" w:rsidP="008014FC">
      <w:pPr>
        <w:jc w:val="both"/>
        <w:rPr>
          <w:szCs w:val="24"/>
        </w:rPr>
      </w:pPr>
      <w:r w:rsidRPr="005F3D0F">
        <w:rPr>
          <w:szCs w:val="24"/>
        </w:rPr>
        <w:t xml:space="preserve">Lógaruppskotið hevur við sær fíggjarligar avleiðingar fyri kommunurnar, tí kommunurnar skulu skipa seg í </w:t>
      </w:r>
      <w:proofErr w:type="spellStart"/>
      <w:r w:rsidRPr="005F3D0F">
        <w:rPr>
          <w:szCs w:val="24"/>
        </w:rPr>
        <w:t>integratiónsøki</w:t>
      </w:r>
      <w:proofErr w:type="spellEnd"/>
      <w:r w:rsidRPr="005F3D0F">
        <w:rPr>
          <w:szCs w:val="24"/>
        </w:rPr>
        <w:t xml:space="preserve">, har ein </w:t>
      </w:r>
      <w:proofErr w:type="spellStart"/>
      <w:r w:rsidRPr="005F3D0F">
        <w:rPr>
          <w:szCs w:val="24"/>
        </w:rPr>
        <w:t>integratiónssamskipari</w:t>
      </w:r>
      <w:proofErr w:type="spellEnd"/>
      <w:r w:rsidRPr="005F3D0F">
        <w:rPr>
          <w:szCs w:val="24"/>
        </w:rPr>
        <w:t xml:space="preserve"> skal setast í hvørjum øki. </w:t>
      </w:r>
    </w:p>
    <w:p w14:paraId="7E755FB2" w14:textId="77777777" w:rsidR="005F3D0F" w:rsidRPr="005F3D0F" w:rsidRDefault="005F3D0F" w:rsidP="008014FC">
      <w:pPr>
        <w:jc w:val="both"/>
        <w:rPr>
          <w:szCs w:val="24"/>
        </w:rPr>
      </w:pPr>
    </w:p>
    <w:p w14:paraId="77E526B9" w14:textId="70D1102C" w:rsidR="005F3D0F" w:rsidRPr="005F3D0F" w:rsidRDefault="005F3D0F" w:rsidP="008014FC">
      <w:pPr>
        <w:jc w:val="both"/>
        <w:rPr>
          <w:szCs w:val="24"/>
        </w:rPr>
      </w:pPr>
      <w:r w:rsidRPr="005F3D0F">
        <w:rPr>
          <w:szCs w:val="24"/>
        </w:rPr>
        <w:t xml:space="preserve">Harumframt bera kommunurnar útreiðslurnar fyri dagstovnarnar, sum sambært uppskotinum skulu tryggja </w:t>
      </w:r>
      <w:proofErr w:type="spellStart"/>
      <w:r w:rsidRPr="005F3D0F">
        <w:rPr>
          <w:szCs w:val="24"/>
        </w:rPr>
        <w:t>aldurssvarandi</w:t>
      </w:r>
      <w:proofErr w:type="spellEnd"/>
      <w:r w:rsidRPr="005F3D0F">
        <w:rPr>
          <w:szCs w:val="24"/>
        </w:rPr>
        <w:t xml:space="preserve"> málmenning hjá børnum, sum ikki hava føroyskt sum móðurmál. Henda útreiðsla er knýtt at tørvinum í einstøku kommununi, og tí ber illa til at meta meira gjølliga um, hvussu stór útreiðslan verður.  Tá kommunurnar verða lagd</w:t>
      </w:r>
      <w:r w:rsidR="006743DB">
        <w:rPr>
          <w:szCs w:val="24"/>
        </w:rPr>
        <w:t>a</w:t>
      </w:r>
      <w:r w:rsidRPr="005F3D0F">
        <w:rPr>
          <w:szCs w:val="24"/>
        </w:rPr>
        <w:t xml:space="preserve">r í </w:t>
      </w:r>
      <w:proofErr w:type="spellStart"/>
      <w:r w:rsidRPr="005F3D0F">
        <w:rPr>
          <w:szCs w:val="24"/>
        </w:rPr>
        <w:t>integratiónsøki</w:t>
      </w:r>
      <w:proofErr w:type="spellEnd"/>
      <w:r w:rsidRPr="005F3D0F">
        <w:rPr>
          <w:szCs w:val="24"/>
        </w:rPr>
        <w:t xml:space="preserve">, kunnu kommunurnar møguliga deilast um hesa útreiðslu. </w:t>
      </w:r>
    </w:p>
    <w:p w14:paraId="2D0B792D" w14:textId="77777777" w:rsidR="005F3D0F" w:rsidRPr="005F3D0F" w:rsidRDefault="005F3D0F" w:rsidP="008014FC">
      <w:pPr>
        <w:jc w:val="both"/>
        <w:rPr>
          <w:szCs w:val="24"/>
        </w:rPr>
      </w:pPr>
    </w:p>
    <w:p w14:paraId="2C347177" w14:textId="6EEEBD9E" w:rsidR="005F3D0F" w:rsidRPr="005F3D0F" w:rsidRDefault="005F3D0F" w:rsidP="008014FC">
      <w:pPr>
        <w:jc w:val="both"/>
        <w:rPr>
          <w:szCs w:val="24"/>
        </w:rPr>
      </w:pPr>
      <w:proofErr w:type="spellStart"/>
      <w:r w:rsidRPr="005F3D0F">
        <w:rPr>
          <w:szCs w:val="24"/>
        </w:rPr>
        <w:t>Integratiónsøkini</w:t>
      </w:r>
      <w:proofErr w:type="spellEnd"/>
      <w:r w:rsidRPr="005F3D0F">
        <w:rPr>
          <w:szCs w:val="24"/>
        </w:rPr>
        <w:t xml:space="preserve"> skulu eisini skipa fyri kunnandi tiltøk</w:t>
      </w:r>
      <w:r w:rsidR="006743DB">
        <w:rPr>
          <w:szCs w:val="24"/>
        </w:rPr>
        <w:t>um</w:t>
      </w:r>
      <w:r w:rsidRPr="005F3D0F">
        <w:rPr>
          <w:szCs w:val="24"/>
        </w:rPr>
        <w:t xml:space="preserve"> í samráð við </w:t>
      </w:r>
      <w:proofErr w:type="spellStart"/>
      <w:r w:rsidRPr="005F3D0F">
        <w:rPr>
          <w:szCs w:val="24"/>
        </w:rPr>
        <w:t>integratiónsmyndugleik</w:t>
      </w:r>
      <w:r w:rsidR="006743DB">
        <w:rPr>
          <w:szCs w:val="24"/>
        </w:rPr>
        <w:t>a</w:t>
      </w:r>
      <w:r w:rsidRPr="005F3D0F">
        <w:rPr>
          <w:szCs w:val="24"/>
        </w:rPr>
        <w:t>n</w:t>
      </w:r>
      <w:proofErr w:type="spellEnd"/>
      <w:r w:rsidRPr="005F3D0F">
        <w:rPr>
          <w:szCs w:val="24"/>
        </w:rPr>
        <w:t xml:space="preserve"> og </w:t>
      </w:r>
      <w:r w:rsidR="00F874DE">
        <w:rPr>
          <w:szCs w:val="24"/>
        </w:rPr>
        <w:t xml:space="preserve">hetta hevur somuleiðis </w:t>
      </w:r>
      <w:r w:rsidRPr="005F3D0F">
        <w:rPr>
          <w:szCs w:val="24"/>
        </w:rPr>
        <w:t>ein øktan kostnað við sær.</w:t>
      </w:r>
    </w:p>
    <w:p w14:paraId="2BF26E9B" w14:textId="77777777" w:rsidR="006419DC" w:rsidRDefault="006419DC" w:rsidP="008014FC">
      <w:pPr>
        <w:jc w:val="both"/>
        <w:rPr>
          <w:szCs w:val="24"/>
        </w:rPr>
      </w:pPr>
    </w:p>
    <w:p w14:paraId="04A5E877" w14:textId="42549A06" w:rsidR="00A46FD8" w:rsidRPr="00B3334D" w:rsidRDefault="00A46FD8" w:rsidP="00A46FD8">
      <w:pPr>
        <w:rPr>
          <w:b/>
          <w:szCs w:val="24"/>
        </w:rPr>
      </w:pPr>
      <w:r w:rsidRPr="00B3334D">
        <w:rPr>
          <w:b/>
          <w:szCs w:val="24"/>
        </w:rPr>
        <w:t>2.2. Umsitingarligar avleiðingar fyri land og kommunur</w:t>
      </w:r>
    </w:p>
    <w:p w14:paraId="7BD4952C" w14:textId="77777777" w:rsidR="00F874DE" w:rsidRPr="00F874DE" w:rsidRDefault="00F874DE" w:rsidP="008014FC">
      <w:pPr>
        <w:jc w:val="both"/>
        <w:rPr>
          <w:szCs w:val="24"/>
        </w:rPr>
      </w:pPr>
      <w:r w:rsidRPr="00F874DE">
        <w:rPr>
          <w:bCs/>
          <w:szCs w:val="24"/>
        </w:rPr>
        <w:t xml:space="preserve">Uppskotið hevur við sær umsitingarligar avleiðingar fyri landið. </w:t>
      </w:r>
      <w:r w:rsidRPr="00F874DE">
        <w:rPr>
          <w:szCs w:val="24"/>
        </w:rPr>
        <w:t xml:space="preserve">Fleiri krøv verða sett um </w:t>
      </w:r>
      <w:proofErr w:type="spellStart"/>
      <w:r w:rsidRPr="00F874DE">
        <w:rPr>
          <w:szCs w:val="24"/>
        </w:rPr>
        <w:t>integratiónstilboð</w:t>
      </w:r>
      <w:proofErr w:type="spellEnd"/>
      <w:r w:rsidRPr="00F874DE">
        <w:rPr>
          <w:szCs w:val="24"/>
        </w:rPr>
        <w:t xml:space="preserve">, -tiltøk og -átøk, og tí fer at verða neyðugt at økja umsitingina. </w:t>
      </w:r>
    </w:p>
    <w:p w14:paraId="256BC46E" w14:textId="77777777" w:rsidR="00F874DE" w:rsidRPr="00F874DE" w:rsidRDefault="00F874DE" w:rsidP="008014FC">
      <w:pPr>
        <w:jc w:val="both"/>
        <w:rPr>
          <w:szCs w:val="24"/>
        </w:rPr>
      </w:pPr>
    </w:p>
    <w:p w14:paraId="325B64C9" w14:textId="7F508F9D" w:rsidR="00F874DE" w:rsidRPr="00F874DE" w:rsidRDefault="00F874DE" w:rsidP="008014FC">
      <w:pPr>
        <w:jc w:val="both"/>
        <w:rPr>
          <w:szCs w:val="24"/>
        </w:rPr>
      </w:pPr>
      <w:r w:rsidRPr="00F874DE">
        <w:rPr>
          <w:szCs w:val="24"/>
        </w:rPr>
        <w:t xml:space="preserve">Uppskotið hevur umsitingarligar avleiðingar fyri Gigni, tí at Gigni skal skipa fyri fleiri </w:t>
      </w:r>
      <w:proofErr w:type="spellStart"/>
      <w:r w:rsidRPr="00F874DE">
        <w:rPr>
          <w:szCs w:val="24"/>
        </w:rPr>
        <w:t>integratiónstiltøk</w:t>
      </w:r>
      <w:r w:rsidR="006743DB">
        <w:rPr>
          <w:szCs w:val="24"/>
        </w:rPr>
        <w:t>um</w:t>
      </w:r>
      <w:proofErr w:type="spellEnd"/>
      <w:r w:rsidRPr="00F874DE">
        <w:rPr>
          <w:szCs w:val="24"/>
        </w:rPr>
        <w:t xml:space="preserve"> fyri familju</w:t>
      </w:r>
      <w:r w:rsidR="006743DB">
        <w:rPr>
          <w:szCs w:val="24"/>
        </w:rPr>
        <w:t>m</w:t>
      </w:r>
      <w:r w:rsidRPr="00F874DE">
        <w:rPr>
          <w:szCs w:val="24"/>
        </w:rPr>
        <w:t xml:space="preserve">. </w:t>
      </w:r>
    </w:p>
    <w:p w14:paraId="77364F07" w14:textId="77777777" w:rsidR="00F874DE" w:rsidRPr="00F874DE" w:rsidRDefault="00F874DE" w:rsidP="008014FC">
      <w:pPr>
        <w:jc w:val="both"/>
        <w:rPr>
          <w:szCs w:val="24"/>
        </w:rPr>
      </w:pPr>
    </w:p>
    <w:p w14:paraId="7982C1D7" w14:textId="0BAB1699" w:rsidR="00F874DE" w:rsidRPr="00F874DE" w:rsidRDefault="00F874DE" w:rsidP="008014FC">
      <w:pPr>
        <w:jc w:val="both"/>
        <w:rPr>
          <w:szCs w:val="24"/>
        </w:rPr>
      </w:pPr>
      <w:r w:rsidRPr="00F874DE">
        <w:rPr>
          <w:szCs w:val="24"/>
        </w:rPr>
        <w:t xml:space="preserve">Lógaruppskotið hevur umsitingarligar avleiðingar fyri kommunurnar, tí kommunurnar skulu skipast í </w:t>
      </w:r>
      <w:proofErr w:type="spellStart"/>
      <w:r w:rsidRPr="00F874DE">
        <w:rPr>
          <w:szCs w:val="24"/>
        </w:rPr>
        <w:t>integratiónsøki</w:t>
      </w:r>
      <w:proofErr w:type="spellEnd"/>
      <w:r w:rsidRPr="00F874DE">
        <w:rPr>
          <w:szCs w:val="24"/>
        </w:rPr>
        <w:t xml:space="preserve"> við integratiónssamskipara. Hetta hevur við sær, at kommunurnar skulu átaka s</w:t>
      </w:r>
      <w:r w:rsidR="006743DB">
        <w:rPr>
          <w:szCs w:val="24"/>
        </w:rPr>
        <w:t>ær</w:t>
      </w:r>
      <w:r w:rsidRPr="00F874DE">
        <w:rPr>
          <w:szCs w:val="24"/>
        </w:rPr>
        <w:t xml:space="preserve"> og skipa fyri fleiri </w:t>
      </w:r>
      <w:proofErr w:type="spellStart"/>
      <w:r w:rsidRPr="00F874DE">
        <w:rPr>
          <w:szCs w:val="24"/>
        </w:rPr>
        <w:t>integratiónsuppgávu</w:t>
      </w:r>
      <w:r w:rsidR="006743DB">
        <w:rPr>
          <w:szCs w:val="24"/>
        </w:rPr>
        <w:t>m</w:t>
      </w:r>
      <w:proofErr w:type="spellEnd"/>
      <w:r w:rsidRPr="00F874DE">
        <w:rPr>
          <w:szCs w:val="24"/>
        </w:rPr>
        <w:t xml:space="preserve">. </w:t>
      </w:r>
    </w:p>
    <w:p w14:paraId="38A6F9AB" w14:textId="77777777" w:rsidR="00A46FD8" w:rsidRDefault="00A46FD8" w:rsidP="00A46FD8">
      <w:pPr>
        <w:rPr>
          <w:szCs w:val="24"/>
        </w:rPr>
      </w:pPr>
    </w:p>
    <w:p w14:paraId="78C4DD93" w14:textId="77777777" w:rsidR="00A46FD8" w:rsidRPr="00131123" w:rsidRDefault="00A46FD8" w:rsidP="00A46FD8">
      <w:pPr>
        <w:rPr>
          <w:b/>
          <w:szCs w:val="24"/>
        </w:rPr>
      </w:pPr>
      <w:r w:rsidRPr="007B4BEC">
        <w:rPr>
          <w:b/>
          <w:szCs w:val="24"/>
        </w:rPr>
        <w:t>2.3. Avleiðingar fyri vinnuna</w:t>
      </w:r>
    </w:p>
    <w:p w14:paraId="50183405" w14:textId="77777777" w:rsidR="00F874DE" w:rsidRPr="00F874DE" w:rsidRDefault="00F874DE" w:rsidP="008014FC">
      <w:pPr>
        <w:jc w:val="both"/>
        <w:rPr>
          <w:szCs w:val="24"/>
        </w:rPr>
      </w:pPr>
      <w:r w:rsidRPr="00F874DE">
        <w:rPr>
          <w:szCs w:val="24"/>
        </w:rPr>
        <w:t>Lógaruppskotið hevur í sjálvum sær ikki avleiðingar fyri vinnuna.</w:t>
      </w:r>
    </w:p>
    <w:p w14:paraId="4B907723" w14:textId="77777777" w:rsidR="00F874DE" w:rsidRPr="00F874DE" w:rsidRDefault="00F874DE" w:rsidP="008014FC">
      <w:pPr>
        <w:jc w:val="both"/>
        <w:rPr>
          <w:szCs w:val="24"/>
        </w:rPr>
      </w:pPr>
    </w:p>
    <w:p w14:paraId="003752F5" w14:textId="77777777" w:rsidR="00F874DE" w:rsidRPr="00F874DE" w:rsidRDefault="00F874DE" w:rsidP="008014FC">
      <w:pPr>
        <w:jc w:val="both"/>
        <w:rPr>
          <w:szCs w:val="24"/>
        </w:rPr>
      </w:pPr>
      <w:r w:rsidRPr="00F874DE">
        <w:rPr>
          <w:szCs w:val="24"/>
        </w:rPr>
        <w:t xml:space="preserve">Kortini kann roknast við, at skyldur í sambandi við integratión fara at verða lagdar á vinnuna. Hugsað verður her m.a. um, at vinnan skal verða við til at tryggja, at </w:t>
      </w:r>
      <w:proofErr w:type="spellStart"/>
      <w:r w:rsidRPr="00F874DE">
        <w:rPr>
          <w:szCs w:val="24"/>
        </w:rPr>
        <w:t>integratiónin</w:t>
      </w:r>
      <w:proofErr w:type="spellEnd"/>
      <w:r w:rsidRPr="00F874DE">
        <w:rPr>
          <w:szCs w:val="24"/>
        </w:rPr>
        <w:t xml:space="preserve"> eydnast væl, og at tað í hesum sambandi kann verða neyðugt hjá vinnuni at seta av fíggjarliga og umsitingarliga orku at røkka hesum máli. Tað ber ikki til at siga neyvt, hvussu umfatandi hetta er, tí viðurskiftini broytast støðugt.  </w:t>
      </w:r>
    </w:p>
    <w:p w14:paraId="3499D38A" w14:textId="77777777" w:rsidR="00A46FD8" w:rsidRDefault="00A46FD8" w:rsidP="00A46FD8">
      <w:pPr>
        <w:rPr>
          <w:szCs w:val="24"/>
        </w:rPr>
      </w:pPr>
    </w:p>
    <w:p w14:paraId="0C55271C" w14:textId="77777777" w:rsidR="00A46FD8" w:rsidRPr="00131123" w:rsidRDefault="00A46FD8" w:rsidP="00A46FD8">
      <w:pPr>
        <w:rPr>
          <w:b/>
          <w:szCs w:val="24"/>
        </w:rPr>
      </w:pPr>
      <w:r w:rsidRPr="00131123">
        <w:rPr>
          <w:b/>
          <w:szCs w:val="24"/>
        </w:rPr>
        <w:t>2.4. Avleiðingar fyri umhvørvið</w:t>
      </w:r>
    </w:p>
    <w:p w14:paraId="39CA05B5" w14:textId="77777777" w:rsidR="00A46FD8" w:rsidRPr="007B4BEC" w:rsidRDefault="00A46FD8" w:rsidP="00A46FD8">
      <w:pPr>
        <w:rPr>
          <w:szCs w:val="24"/>
        </w:rPr>
      </w:pPr>
      <w:r w:rsidRPr="00295929">
        <w:rPr>
          <w:szCs w:val="24"/>
        </w:rPr>
        <w:t>Lógaru</w:t>
      </w:r>
      <w:r w:rsidRPr="007B4BEC">
        <w:rPr>
          <w:szCs w:val="24"/>
        </w:rPr>
        <w:t>ppskotið hevur ikki avleiðingar fyri umhvørvið.</w:t>
      </w:r>
    </w:p>
    <w:p w14:paraId="1649D4DC" w14:textId="77777777" w:rsidR="00A46FD8" w:rsidRPr="007B4BEC" w:rsidRDefault="00A46FD8" w:rsidP="00A46FD8">
      <w:pPr>
        <w:rPr>
          <w:szCs w:val="24"/>
        </w:rPr>
      </w:pPr>
    </w:p>
    <w:p w14:paraId="2977C92D" w14:textId="77777777" w:rsidR="00A46FD8" w:rsidRPr="007B4BEC" w:rsidRDefault="00A46FD8" w:rsidP="00A46FD8">
      <w:pPr>
        <w:rPr>
          <w:b/>
          <w:szCs w:val="24"/>
        </w:rPr>
      </w:pPr>
      <w:r w:rsidRPr="007B4BEC">
        <w:rPr>
          <w:b/>
          <w:szCs w:val="24"/>
        </w:rPr>
        <w:t>2.5. Avleiðingar fyri serstøk øki í landinum</w:t>
      </w:r>
    </w:p>
    <w:p w14:paraId="736D813C" w14:textId="77777777" w:rsidR="00A46FD8" w:rsidRPr="007B4BEC" w:rsidRDefault="00A46FD8" w:rsidP="00A46FD8">
      <w:pPr>
        <w:rPr>
          <w:szCs w:val="24"/>
        </w:rPr>
      </w:pPr>
      <w:r w:rsidRPr="007B4BEC">
        <w:rPr>
          <w:szCs w:val="24"/>
        </w:rPr>
        <w:t xml:space="preserve">Lógaruppskotið hevur ikki avleiðingar fyri serstøk øki í landinum. </w:t>
      </w:r>
    </w:p>
    <w:p w14:paraId="4B03DC59" w14:textId="77777777" w:rsidR="00A46FD8" w:rsidRPr="00FE33E7" w:rsidRDefault="00A46FD8" w:rsidP="00A46FD8">
      <w:pPr>
        <w:rPr>
          <w:szCs w:val="24"/>
        </w:rPr>
      </w:pPr>
    </w:p>
    <w:p w14:paraId="77103DB2" w14:textId="2838DF06" w:rsidR="006956B8" w:rsidRDefault="00A46FD8" w:rsidP="003467E8">
      <w:pPr>
        <w:rPr>
          <w:b/>
          <w:szCs w:val="24"/>
        </w:rPr>
      </w:pPr>
      <w:r w:rsidRPr="007B4BEC">
        <w:rPr>
          <w:b/>
          <w:szCs w:val="24"/>
        </w:rPr>
        <w:t>2.6. Avleiðingar fyri ávísar samfelagsbólkar ella felagsskapir</w:t>
      </w:r>
    </w:p>
    <w:p w14:paraId="69B4CC69" w14:textId="77777777" w:rsidR="00F874DE" w:rsidRPr="00F874DE" w:rsidRDefault="00F874DE" w:rsidP="00F874DE">
      <w:pPr>
        <w:rPr>
          <w:szCs w:val="24"/>
        </w:rPr>
      </w:pPr>
      <w:r w:rsidRPr="00F874DE">
        <w:rPr>
          <w:szCs w:val="24"/>
        </w:rPr>
        <w:t>Uppskotið hevur væntandi við sær jaligar sosialar avleiðingar fyri tilflytarar í Føroyum.</w:t>
      </w:r>
    </w:p>
    <w:p w14:paraId="28D0AE91" w14:textId="77777777" w:rsidR="003467E8" w:rsidRPr="005B05CD" w:rsidRDefault="003467E8" w:rsidP="003467E8">
      <w:pPr>
        <w:rPr>
          <w:szCs w:val="24"/>
        </w:rPr>
      </w:pPr>
    </w:p>
    <w:p w14:paraId="46328E8B" w14:textId="77777777" w:rsidR="00A46FD8" w:rsidRPr="00FC2A29" w:rsidRDefault="00A46FD8" w:rsidP="00A46FD8">
      <w:pPr>
        <w:rPr>
          <w:b/>
          <w:szCs w:val="24"/>
        </w:rPr>
      </w:pPr>
      <w:r w:rsidRPr="00FC2A29">
        <w:rPr>
          <w:b/>
          <w:szCs w:val="24"/>
        </w:rPr>
        <w:t>2.7. Millumtjóðasáttmálar á økinum</w:t>
      </w:r>
    </w:p>
    <w:p w14:paraId="1C933FD8" w14:textId="0D724337" w:rsidR="00A46FD8" w:rsidRDefault="00A46FD8" w:rsidP="008014FC">
      <w:pPr>
        <w:jc w:val="both"/>
        <w:rPr>
          <w:szCs w:val="24"/>
        </w:rPr>
      </w:pPr>
      <w:r>
        <w:rPr>
          <w:szCs w:val="24"/>
        </w:rPr>
        <w:t xml:space="preserve">Lógaruppskotið verður mett at vera í samsvari við </w:t>
      </w:r>
      <w:proofErr w:type="spellStart"/>
      <w:r w:rsidRPr="009A3DFD">
        <w:rPr>
          <w:i/>
          <w:iCs/>
          <w:szCs w:val="24"/>
        </w:rPr>
        <w:t>ST-sáttmálan</w:t>
      </w:r>
      <w:proofErr w:type="spellEnd"/>
      <w:r w:rsidRPr="009A3DFD">
        <w:rPr>
          <w:i/>
          <w:iCs/>
          <w:szCs w:val="24"/>
        </w:rPr>
        <w:t xml:space="preserve"> um at basa øll sløg av mismuni vegna rasu</w:t>
      </w:r>
      <w:r>
        <w:rPr>
          <w:szCs w:val="24"/>
        </w:rPr>
        <w:t xml:space="preserve"> (International </w:t>
      </w:r>
      <w:proofErr w:type="spellStart"/>
      <w:r>
        <w:rPr>
          <w:szCs w:val="24"/>
        </w:rPr>
        <w:t>Convention</w:t>
      </w:r>
      <w:proofErr w:type="spellEnd"/>
      <w:r>
        <w:rPr>
          <w:szCs w:val="24"/>
        </w:rPr>
        <w:t xml:space="preserve"> </w:t>
      </w:r>
      <w:proofErr w:type="spellStart"/>
      <w:r>
        <w:rPr>
          <w:szCs w:val="24"/>
        </w:rPr>
        <w:t>on</w:t>
      </w:r>
      <w:proofErr w:type="spellEnd"/>
      <w:r>
        <w:rPr>
          <w:szCs w:val="24"/>
        </w:rPr>
        <w:t xml:space="preserve"> </w:t>
      </w:r>
      <w:proofErr w:type="spellStart"/>
      <w:r>
        <w:rPr>
          <w:szCs w:val="24"/>
        </w:rPr>
        <w:t>the</w:t>
      </w:r>
      <w:proofErr w:type="spellEnd"/>
      <w:r>
        <w:rPr>
          <w:szCs w:val="24"/>
        </w:rPr>
        <w:t xml:space="preserve"> </w:t>
      </w:r>
      <w:proofErr w:type="spellStart"/>
      <w:r>
        <w:rPr>
          <w:szCs w:val="24"/>
        </w:rPr>
        <w:t>Elimination</w:t>
      </w:r>
      <w:proofErr w:type="spellEnd"/>
      <w:r>
        <w:rPr>
          <w:szCs w:val="24"/>
        </w:rPr>
        <w:t xml:space="preserve"> </w:t>
      </w:r>
      <w:proofErr w:type="spellStart"/>
      <w:r>
        <w:rPr>
          <w:szCs w:val="24"/>
        </w:rPr>
        <w:t>of</w:t>
      </w:r>
      <w:proofErr w:type="spellEnd"/>
      <w:r>
        <w:rPr>
          <w:szCs w:val="24"/>
        </w:rPr>
        <w:t xml:space="preserve"> </w:t>
      </w:r>
      <w:proofErr w:type="spellStart"/>
      <w:r>
        <w:rPr>
          <w:szCs w:val="24"/>
        </w:rPr>
        <w:t>all</w:t>
      </w:r>
      <w:proofErr w:type="spellEnd"/>
      <w:r>
        <w:rPr>
          <w:szCs w:val="24"/>
        </w:rPr>
        <w:t xml:space="preserve"> Forms </w:t>
      </w:r>
      <w:proofErr w:type="spellStart"/>
      <w:r>
        <w:rPr>
          <w:szCs w:val="24"/>
        </w:rPr>
        <w:t>of</w:t>
      </w:r>
      <w:proofErr w:type="spellEnd"/>
      <w:r>
        <w:rPr>
          <w:szCs w:val="24"/>
        </w:rPr>
        <w:t xml:space="preserve"> </w:t>
      </w:r>
      <w:proofErr w:type="spellStart"/>
      <w:r>
        <w:rPr>
          <w:szCs w:val="24"/>
        </w:rPr>
        <w:t>Racial</w:t>
      </w:r>
      <w:proofErr w:type="spellEnd"/>
      <w:r>
        <w:rPr>
          <w:szCs w:val="24"/>
        </w:rPr>
        <w:t xml:space="preserve"> </w:t>
      </w:r>
      <w:proofErr w:type="spellStart"/>
      <w:r>
        <w:rPr>
          <w:szCs w:val="24"/>
        </w:rPr>
        <w:t>Discrimination</w:t>
      </w:r>
      <w:proofErr w:type="spellEnd"/>
      <w:r>
        <w:rPr>
          <w:szCs w:val="24"/>
        </w:rPr>
        <w:t>)</w:t>
      </w:r>
      <w:r w:rsidR="00AC0A75">
        <w:rPr>
          <w:szCs w:val="24"/>
        </w:rPr>
        <w:t xml:space="preserve">, sbr. lov nr. 289 </w:t>
      </w:r>
      <w:proofErr w:type="spellStart"/>
      <w:r w:rsidR="00AC0A75">
        <w:rPr>
          <w:szCs w:val="24"/>
        </w:rPr>
        <w:t>af</w:t>
      </w:r>
      <w:proofErr w:type="spellEnd"/>
      <w:r w:rsidR="00AC0A75">
        <w:rPr>
          <w:szCs w:val="24"/>
        </w:rPr>
        <w:t xml:space="preserve"> 9. juni 1971 </w:t>
      </w:r>
      <w:proofErr w:type="spellStart"/>
      <w:r w:rsidR="00AC0A75">
        <w:rPr>
          <w:szCs w:val="24"/>
        </w:rPr>
        <w:t>om</w:t>
      </w:r>
      <w:proofErr w:type="spellEnd"/>
      <w:r w:rsidR="00AC0A75">
        <w:rPr>
          <w:szCs w:val="24"/>
        </w:rPr>
        <w:t xml:space="preserve"> </w:t>
      </w:r>
      <w:proofErr w:type="spellStart"/>
      <w:r w:rsidR="00AC0A75">
        <w:rPr>
          <w:szCs w:val="24"/>
        </w:rPr>
        <w:t>forbud</w:t>
      </w:r>
      <w:proofErr w:type="spellEnd"/>
      <w:r w:rsidR="00AC0A75">
        <w:rPr>
          <w:szCs w:val="24"/>
        </w:rPr>
        <w:t xml:space="preserve"> </w:t>
      </w:r>
      <w:proofErr w:type="spellStart"/>
      <w:r w:rsidR="00AC0A75">
        <w:rPr>
          <w:szCs w:val="24"/>
        </w:rPr>
        <w:t>mod</w:t>
      </w:r>
      <w:proofErr w:type="spellEnd"/>
      <w:r w:rsidR="00AC0A75">
        <w:rPr>
          <w:szCs w:val="24"/>
        </w:rPr>
        <w:t xml:space="preserve"> </w:t>
      </w:r>
      <w:proofErr w:type="spellStart"/>
      <w:r w:rsidR="00AC0A75">
        <w:rPr>
          <w:szCs w:val="24"/>
        </w:rPr>
        <w:t>forskelsbehandling</w:t>
      </w:r>
      <w:proofErr w:type="spellEnd"/>
      <w:r w:rsidR="00AC0A75">
        <w:rPr>
          <w:szCs w:val="24"/>
        </w:rPr>
        <w:t xml:space="preserve"> </w:t>
      </w:r>
      <w:proofErr w:type="spellStart"/>
      <w:r w:rsidR="00AC0A75">
        <w:rPr>
          <w:szCs w:val="24"/>
        </w:rPr>
        <w:t>p.g.a</w:t>
      </w:r>
      <w:proofErr w:type="spellEnd"/>
      <w:r w:rsidR="00AC0A75">
        <w:rPr>
          <w:szCs w:val="24"/>
        </w:rPr>
        <w:t xml:space="preserve">. </w:t>
      </w:r>
      <w:proofErr w:type="spellStart"/>
      <w:r w:rsidR="00AC0A75">
        <w:rPr>
          <w:szCs w:val="24"/>
        </w:rPr>
        <w:t>race</w:t>
      </w:r>
      <w:proofErr w:type="spellEnd"/>
      <w:r w:rsidR="00AC0A75">
        <w:rPr>
          <w:szCs w:val="24"/>
        </w:rPr>
        <w:t xml:space="preserve"> </w:t>
      </w:r>
      <w:proofErr w:type="spellStart"/>
      <w:r w:rsidR="00AC0A75">
        <w:rPr>
          <w:szCs w:val="24"/>
        </w:rPr>
        <w:t>m.v</w:t>
      </w:r>
      <w:proofErr w:type="spellEnd"/>
      <w:r>
        <w:rPr>
          <w:szCs w:val="24"/>
        </w:rPr>
        <w:t>.</w:t>
      </w:r>
      <w:r w:rsidR="00AC0A75">
        <w:rPr>
          <w:szCs w:val="24"/>
        </w:rPr>
        <w:t>, o</w:t>
      </w:r>
      <w:r w:rsidR="009C5717">
        <w:rPr>
          <w:szCs w:val="24"/>
        </w:rPr>
        <w:t xml:space="preserve">g </w:t>
      </w:r>
      <w:proofErr w:type="spellStart"/>
      <w:r w:rsidR="009C5717" w:rsidRPr="00AC0A75">
        <w:rPr>
          <w:i/>
          <w:iCs/>
          <w:szCs w:val="24"/>
        </w:rPr>
        <w:t>ST-barnarættindasáttmálan</w:t>
      </w:r>
      <w:proofErr w:type="spellEnd"/>
      <w:r w:rsidR="009C5717" w:rsidRPr="00AC0A75">
        <w:rPr>
          <w:i/>
          <w:iCs/>
          <w:szCs w:val="24"/>
        </w:rPr>
        <w:t xml:space="preserve"> </w:t>
      </w:r>
      <w:r w:rsidR="009C5717">
        <w:rPr>
          <w:szCs w:val="24"/>
        </w:rPr>
        <w:t xml:space="preserve">(UN </w:t>
      </w:r>
      <w:proofErr w:type="spellStart"/>
      <w:r w:rsidR="009C5717">
        <w:rPr>
          <w:szCs w:val="24"/>
        </w:rPr>
        <w:t>Convention</w:t>
      </w:r>
      <w:proofErr w:type="spellEnd"/>
      <w:r w:rsidR="009C5717">
        <w:rPr>
          <w:szCs w:val="24"/>
        </w:rPr>
        <w:t xml:space="preserve"> </w:t>
      </w:r>
      <w:proofErr w:type="spellStart"/>
      <w:r w:rsidR="009C5717">
        <w:rPr>
          <w:szCs w:val="24"/>
        </w:rPr>
        <w:t>on</w:t>
      </w:r>
      <w:proofErr w:type="spellEnd"/>
      <w:r w:rsidR="009C5717">
        <w:rPr>
          <w:szCs w:val="24"/>
        </w:rPr>
        <w:t xml:space="preserve"> </w:t>
      </w:r>
      <w:proofErr w:type="spellStart"/>
      <w:r w:rsidR="009C5717">
        <w:rPr>
          <w:szCs w:val="24"/>
        </w:rPr>
        <w:t>the</w:t>
      </w:r>
      <w:proofErr w:type="spellEnd"/>
      <w:r w:rsidR="009C5717">
        <w:rPr>
          <w:szCs w:val="24"/>
        </w:rPr>
        <w:t xml:space="preserve"> </w:t>
      </w:r>
      <w:proofErr w:type="spellStart"/>
      <w:r w:rsidR="009C5717">
        <w:rPr>
          <w:szCs w:val="24"/>
        </w:rPr>
        <w:t>Rights</w:t>
      </w:r>
      <w:proofErr w:type="spellEnd"/>
      <w:r w:rsidR="009C5717">
        <w:rPr>
          <w:szCs w:val="24"/>
        </w:rPr>
        <w:t xml:space="preserve"> </w:t>
      </w:r>
      <w:proofErr w:type="spellStart"/>
      <w:r w:rsidR="009C5717">
        <w:rPr>
          <w:szCs w:val="24"/>
        </w:rPr>
        <w:t>of</w:t>
      </w:r>
      <w:proofErr w:type="spellEnd"/>
      <w:r w:rsidR="009C5717">
        <w:rPr>
          <w:szCs w:val="24"/>
        </w:rPr>
        <w:t xml:space="preserve"> </w:t>
      </w:r>
      <w:proofErr w:type="spellStart"/>
      <w:r w:rsidR="009C5717">
        <w:rPr>
          <w:szCs w:val="24"/>
        </w:rPr>
        <w:t>the</w:t>
      </w:r>
      <w:proofErr w:type="spellEnd"/>
      <w:r w:rsidR="009C5717">
        <w:rPr>
          <w:szCs w:val="24"/>
        </w:rPr>
        <w:t xml:space="preserve"> </w:t>
      </w:r>
      <w:proofErr w:type="spellStart"/>
      <w:r w:rsidR="009C5717">
        <w:rPr>
          <w:szCs w:val="24"/>
        </w:rPr>
        <w:t>Child</w:t>
      </w:r>
      <w:proofErr w:type="spellEnd"/>
      <w:r w:rsidR="009C5717">
        <w:rPr>
          <w:szCs w:val="24"/>
        </w:rPr>
        <w:t xml:space="preserve">), sbr. </w:t>
      </w:r>
      <w:proofErr w:type="spellStart"/>
      <w:r w:rsidR="009C5717">
        <w:rPr>
          <w:szCs w:val="24"/>
        </w:rPr>
        <w:t>bekendtgørelse</w:t>
      </w:r>
      <w:proofErr w:type="spellEnd"/>
      <w:r w:rsidR="009C5717">
        <w:rPr>
          <w:szCs w:val="24"/>
        </w:rPr>
        <w:t xml:space="preserve"> nr. 6 </w:t>
      </w:r>
      <w:proofErr w:type="spellStart"/>
      <w:r w:rsidR="009C5717">
        <w:rPr>
          <w:szCs w:val="24"/>
        </w:rPr>
        <w:t>af</w:t>
      </w:r>
      <w:proofErr w:type="spellEnd"/>
      <w:r w:rsidR="009C5717">
        <w:rPr>
          <w:szCs w:val="24"/>
        </w:rPr>
        <w:t xml:space="preserve"> 16. januar 1992 </w:t>
      </w:r>
      <w:proofErr w:type="spellStart"/>
      <w:r w:rsidR="009C5717">
        <w:rPr>
          <w:szCs w:val="24"/>
        </w:rPr>
        <w:t>om</w:t>
      </w:r>
      <w:proofErr w:type="spellEnd"/>
      <w:r w:rsidR="009C5717">
        <w:rPr>
          <w:szCs w:val="24"/>
        </w:rPr>
        <w:t xml:space="preserve"> </w:t>
      </w:r>
      <w:proofErr w:type="spellStart"/>
      <w:r w:rsidR="009C5717">
        <w:rPr>
          <w:szCs w:val="24"/>
        </w:rPr>
        <w:t>FN-konvention</w:t>
      </w:r>
      <w:proofErr w:type="spellEnd"/>
      <w:r w:rsidR="009C5717">
        <w:rPr>
          <w:szCs w:val="24"/>
        </w:rPr>
        <w:t xml:space="preserve"> </w:t>
      </w:r>
      <w:proofErr w:type="spellStart"/>
      <w:r w:rsidR="009C5717">
        <w:rPr>
          <w:szCs w:val="24"/>
        </w:rPr>
        <w:t>af</w:t>
      </w:r>
      <w:proofErr w:type="spellEnd"/>
      <w:r w:rsidR="009C5717">
        <w:rPr>
          <w:szCs w:val="24"/>
        </w:rPr>
        <w:t xml:space="preserve"> 20. november 1989 </w:t>
      </w:r>
      <w:proofErr w:type="spellStart"/>
      <w:r w:rsidR="009C5717">
        <w:rPr>
          <w:szCs w:val="24"/>
        </w:rPr>
        <w:t>om</w:t>
      </w:r>
      <w:proofErr w:type="spellEnd"/>
      <w:r w:rsidR="009C5717">
        <w:rPr>
          <w:szCs w:val="24"/>
        </w:rPr>
        <w:t xml:space="preserve"> </w:t>
      </w:r>
      <w:proofErr w:type="spellStart"/>
      <w:r w:rsidR="009C5717">
        <w:rPr>
          <w:szCs w:val="24"/>
        </w:rPr>
        <w:t>barnets</w:t>
      </w:r>
      <w:proofErr w:type="spellEnd"/>
      <w:r w:rsidR="009C5717">
        <w:rPr>
          <w:szCs w:val="24"/>
        </w:rPr>
        <w:t xml:space="preserve"> </w:t>
      </w:r>
      <w:proofErr w:type="spellStart"/>
      <w:r w:rsidR="009C5717">
        <w:rPr>
          <w:szCs w:val="24"/>
        </w:rPr>
        <w:t>rettigheder</w:t>
      </w:r>
      <w:proofErr w:type="spellEnd"/>
      <w:r w:rsidR="009C5717">
        <w:rPr>
          <w:szCs w:val="24"/>
        </w:rPr>
        <w:t xml:space="preserve">.  </w:t>
      </w:r>
      <w:r>
        <w:rPr>
          <w:szCs w:val="24"/>
        </w:rPr>
        <w:t xml:space="preserve"> </w:t>
      </w:r>
    </w:p>
    <w:p w14:paraId="5804F0AC" w14:textId="77777777" w:rsidR="00A46FD8" w:rsidRPr="00133524" w:rsidRDefault="00A46FD8" w:rsidP="00A46FD8">
      <w:pPr>
        <w:rPr>
          <w:szCs w:val="24"/>
        </w:rPr>
      </w:pPr>
      <w:r>
        <w:rPr>
          <w:szCs w:val="24"/>
        </w:rPr>
        <w:t xml:space="preserve"> </w:t>
      </w:r>
    </w:p>
    <w:p w14:paraId="5091E0F5" w14:textId="77777777" w:rsidR="00A46FD8" w:rsidRPr="005B05CD" w:rsidRDefault="00A46FD8" w:rsidP="00A46FD8">
      <w:pPr>
        <w:rPr>
          <w:b/>
          <w:szCs w:val="24"/>
        </w:rPr>
      </w:pPr>
      <w:r w:rsidRPr="005B05CD">
        <w:rPr>
          <w:b/>
          <w:szCs w:val="24"/>
        </w:rPr>
        <w:t>2.8. Tvørgangandi millumtjóðasáttmálar</w:t>
      </w:r>
    </w:p>
    <w:p w14:paraId="076FF51E" w14:textId="77777777" w:rsidR="00A46FD8" w:rsidRPr="00827598" w:rsidRDefault="00A46FD8" w:rsidP="008014FC">
      <w:pPr>
        <w:jc w:val="both"/>
        <w:rPr>
          <w:bCs/>
          <w:szCs w:val="24"/>
        </w:rPr>
      </w:pPr>
      <w:r w:rsidRPr="00FE33E7">
        <w:rPr>
          <w:bCs/>
          <w:szCs w:val="24"/>
        </w:rPr>
        <w:t>L</w:t>
      </w:r>
      <w:r w:rsidRPr="007B4BEC">
        <w:rPr>
          <w:bCs/>
          <w:szCs w:val="24"/>
        </w:rPr>
        <w:t>ó</w:t>
      </w:r>
      <w:r w:rsidRPr="00FE33E7">
        <w:rPr>
          <w:bCs/>
          <w:szCs w:val="24"/>
        </w:rPr>
        <w:t>garuppskotið verður</w:t>
      </w:r>
      <w:r w:rsidRPr="007B4BEC">
        <w:rPr>
          <w:bCs/>
          <w:szCs w:val="24"/>
        </w:rPr>
        <w:t xml:space="preserve"> mett at vera í samsvari við</w:t>
      </w:r>
      <w:r>
        <w:rPr>
          <w:bCs/>
          <w:szCs w:val="24"/>
        </w:rPr>
        <w:t xml:space="preserve"> </w:t>
      </w:r>
      <w:proofErr w:type="spellStart"/>
      <w:r w:rsidRPr="00FE33E7">
        <w:rPr>
          <w:bCs/>
          <w:i/>
          <w:iCs/>
          <w:szCs w:val="24"/>
        </w:rPr>
        <w:t>Hoyvíkssáttmálan</w:t>
      </w:r>
      <w:proofErr w:type="spellEnd"/>
      <w:r w:rsidRPr="007B4BEC">
        <w:rPr>
          <w:bCs/>
          <w:szCs w:val="24"/>
        </w:rPr>
        <w:t xml:space="preserve"> (</w:t>
      </w:r>
      <w:r w:rsidRPr="00131123">
        <w:rPr>
          <w:bCs/>
          <w:szCs w:val="24"/>
        </w:rPr>
        <w:t>Sáttmáli millum</w:t>
      </w:r>
      <w:r w:rsidRPr="00295929">
        <w:rPr>
          <w:bCs/>
          <w:szCs w:val="24"/>
        </w:rPr>
        <w:t xml:space="preserve"> stjórn Íslands, øðrume</w:t>
      </w:r>
      <w:r w:rsidRPr="00133524">
        <w:rPr>
          <w:bCs/>
          <w:szCs w:val="24"/>
        </w:rPr>
        <w:t>gin, og stjórn Danmarkar og Føroya landsstýri, hinumegin</w:t>
      </w:r>
      <w:r>
        <w:rPr>
          <w:bCs/>
          <w:szCs w:val="24"/>
        </w:rPr>
        <w:t xml:space="preserve">), </w:t>
      </w:r>
      <w:r w:rsidRPr="00827598">
        <w:rPr>
          <w:bCs/>
          <w:i/>
          <w:iCs/>
          <w:szCs w:val="24"/>
        </w:rPr>
        <w:t xml:space="preserve">Evropeiska </w:t>
      </w:r>
      <w:proofErr w:type="spellStart"/>
      <w:r w:rsidRPr="00827598">
        <w:rPr>
          <w:bCs/>
          <w:i/>
          <w:iCs/>
          <w:szCs w:val="24"/>
        </w:rPr>
        <w:t>Mannarættindasáttmálan</w:t>
      </w:r>
      <w:proofErr w:type="spellEnd"/>
      <w:r>
        <w:rPr>
          <w:bCs/>
          <w:szCs w:val="24"/>
        </w:rPr>
        <w:t xml:space="preserve">, sbr. </w:t>
      </w:r>
      <w:proofErr w:type="spellStart"/>
      <w:r>
        <w:rPr>
          <w:iCs/>
          <w:szCs w:val="24"/>
        </w:rPr>
        <w:t>a</w:t>
      </w:r>
      <w:r w:rsidRPr="00827598">
        <w:rPr>
          <w:iCs/>
          <w:szCs w:val="24"/>
        </w:rPr>
        <w:t>nordning</w:t>
      </w:r>
      <w:proofErr w:type="spellEnd"/>
      <w:r w:rsidRPr="00827598">
        <w:rPr>
          <w:iCs/>
          <w:szCs w:val="24"/>
        </w:rPr>
        <w:t xml:space="preserve"> nr. 136 </w:t>
      </w:r>
      <w:proofErr w:type="spellStart"/>
      <w:r w:rsidRPr="00827598">
        <w:rPr>
          <w:iCs/>
          <w:szCs w:val="24"/>
        </w:rPr>
        <w:t>af</w:t>
      </w:r>
      <w:proofErr w:type="spellEnd"/>
      <w:r w:rsidRPr="00827598">
        <w:rPr>
          <w:iCs/>
          <w:szCs w:val="24"/>
        </w:rPr>
        <w:t xml:space="preserve"> 25. februar 2000 </w:t>
      </w:r>
      <w:proofErr w:type="spellStart"/>
      <w:r w:rsidRPr="00827598">
        <w:rPr>
          <w:iCs/>
          <w:szCs w:val="24"/>
        </w:rPr>
        <w:t>om</w:t>
      </w:r>
      <w:proofErr w:type="spellEnd"/>
      <w:r w:rsidRPr="00827598">
        <w:rPr>
          <w:iCs/>
          <w:szCs w:val="24"/>
        </w:rPr>
        <w:t xml:space="preserve"> </w:t>
      </w:r>
      <w:proofErr w:type="spellStart"/>
      <w:r w:rsidRPr="00827598">
        <w:rPr>
          <w:iCs/>
          <w:szCs w:val="24"/>
        </w:rPr>
        <w:t>ikrafttræden</w:t>
      </w:r>
      <w:proofErr w:type="spellEnd"/>
      <w:r w:rsidRPr="00827598">
        <w:rPr>
          <w:iCs/>
          <w:szCs w:val="24"/>
        </w:rPr>
        <w:t xml:space="preserve"> for </w:t>
      </w:r>
      <w:proofErr w:type="spellStart"/>
      <w:r w:rsidRPr="00827598">
        <w:rPr>
          <w:iCs/>
          <w:szCs w:val="24"/>
        </w:rPr>
        <w:t>Færøerne</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lov </w:t>
      </w:r>
      <w:proofErr w:type="spellStart"/>
      <w:r w:rsidRPr="00827598">
        <w:rPr>
          <w:iCs/>
          <w:szCs w:val="24"/>
        </w:rPr>
        <w:t>om</w:t>
      </w:r>
      <w:proofErr w:type="spellEnd"/>
      <w:r w:rsidRPr="00827598">
        <w:rPr>
          <w:iCs/>
          <w:szCs w:val="24"/>
        </w:rPr>
        <w:t xml:space="preserve"> </w:t>
      </w:r>
      <w:proofErr w:type="spellStart"/>
      <w:r w:rsidRPr="00827598">
        <w:rPr>
          <w:iCs/>
          <w:szCs w:val="24"/>
        </w:rPr>
        <w:t>den</w:t>
      </w:r>
      <w:proofErr w:type="spellEnd"/>
      <w:r w:rsidRPr="00827598">
        <w:rPr>
          <w:iCs/>
          <w:szCs w:val="24"/>
        </w:rPr>
        <w:t xml:space="preserve"> </w:t>
      </w:r>
      <w:proofErr w:type="spellStart"/>
      <w:r w:rsidRPr="00827598">
        <w:rPr>
          <w:iCs/>
          <w:szCs w:val="24"/>
        </w:rPr>
        <w:t>europæiske</w:t>
      </w:r>
      <w:proofErr w:type="spellEnd"/>
      <w:r w:rsidRPr="00827598">
        <w:rPr>
          <w:iCs/>
          <w:szCs w:val="24"/>
        </w:rPr>
        <w:t xml:space="preserve"> </w:t>
      </w:r>
      <w:proofErr w:type="spellStart"/>
      <w:r w:rsidRPr="00827598">
        <w:rPr>
          <w:iCs/>
          <w:szCs w:val="24"/>
        </w:rPr>
        <w:t>menneske</w:t>
      </w:r>
      <w:r w:rsidRPr="00827598">
        <w:rPr>
          <w:iCs/>
          <w:szCs w:val="24"/>
        </w:rPr>
        <w:softHyphen/>
        <w:t>rettighedskonvention</w:t>
      </w:r>
      <w:proofErr w:type="spellEnd"/>
      <w:r w:rsidRPr="00827598">
        <w:rPr>
          <w:iCs/>
          <w:szCs w:val="24"/>
        </w:rPr>
        <w:t>,</w:t>
      </w:r>
      <w:r>
        <w:rPr>
          <w:szCs w:val="24"/>
        </w:rPr>
        <w:t xml:space="preserve"> og </w:t>
      </w:r>
      <w:r w:rsidRPr="00827598">
        <w:rPr>
          <w:i/>
          <w:iCs/>
          <w:szCs w:val="24"/>
        </w:rPr>
        <w:t>Sáttmála Sameindu Tjóða um rættindi hjá einstaklingum, ið ber b</w:t>
      </w:r>
      <w:r>
        <w:rPr>
          <w:i/>
          <w:iCs/>
          <w:szCs w:val="24"/>
        </w:rPr>
        <w:t>rek</w:t>
      </w:r>
      <w:r>
        <w:rPr>
          <w:szCs w:val="24"/>
        </w:rPr>
        <w:t xml:space="preserve">, sbr. </w:t>
      </w:r>
      <w:proofErr w:type="spellStart"/>
      <w:r>
        <w:rPr>
          <w:iCs/>
          <w:szCs w:val="24"/>
        </w:rPr>
        <w:t>b</w:t>
      </w:r>
      <w:r w:rsidRPr="00827598">
        <w:rPr>
          <w:iCs/>
          <w:szCs w:val="24"/>
        </w:rPr>
        <w:t>ekendtgørelse</w:t>
      </w:r>
      <w:proofErr w:type="spellEnd"/>
      <w:r w:rsidRPr="00827598">
        <w:rPr>
          <w:iCs/>
          <w:szCs w:val="24"/>
        </w:rPr>
        <w:t xml:space="preserve"> nr. 20 </w:t>
      </w:r>
      <w:proofErr w:type="spellStart"/>
      <w:r w:rsidRPr="00827598">
        <w:rPr>
          <w:iCs/>
          <w:szCs w:val="24"/>
        </w:rPr>
        <w:t>af</w:t>
      </w:r>
      <w:proofErr w:type="spellEnd"/>
      <w:r w:rsidRPr="00827598">
        <w:rPr>
          <w:iCs/>
          <w:szCs w:val="24"/>
        </w:rPr>
        <w:t xml:space="preserve"> 15. november 2017 </w:t>
      </w:r>
      <w:proofErr w:type="spellStart"/>
      <w:r w:rsidRPr="00827598">
        <w:rPr>
          <w:iCs/>
          <w:szCs w:val="24"/>
        </w:rPr>
        <w:t>af</w:t>
      </w:r>
      <w:proofErr w:type="spellEnd"/>
      <w:r w:rsidRPr="00827598">
        <w:rPr>
          <w:iCs/>
          <w:szCs w:val="24"/>
        </w:rPr>
        <w:t xml:space="preserve"> </w:t>
      </w:r>
      <w:proofErr w:type="spellStart"/>
      <w:r w:rsidRPr="00827598">
        <w:rPr>
          <w:iCs/>
          <w:szCs w:val="24"/>
        </w:rPr>
        <w:t>FN-konven</w:t>
      </w:r>
      <w:r w:rsidRPr="00827598">
        <w:rPr>
          <w:iCs/>
          <w:szCs w:val="24"/>
        </w:rPr>
        <w:softHyphen/>
        <w:t>tion</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13. </w:t>
      </w:r>
      <w:proofErr w:type="spellStart"/>
      <w:r w:rsidRPr="00827598">
        <w:rPr>
          <w:iCs/>
          <w:szCs w:val="24"/>
        </w:rPr>
        <w:t>december</w:t>
      </w:r>
      <w:proofErr w:type="spellEnd"/>
      <w:r w:rsidRPr="00827598">
        <w:rPr>
          <w:iCs/>
          <w:szCs w:val="24"/>
        </w:rPr>
        <w:t xml:space="preserve"> 2006 </w:t>
      </w:r>
      <w:proofErr w:type="spellStart"/>
      <w:r w:rsidRPr="00827598">
        <w:rPr>
          <w:iCs/>
          <w:szCs w:val="24"/>
        </w:rPr>
        <w:t>om</w:t>
      </w:r>
      <w:proofErr w:type="spellEnd"/>
      <w:r w:rsidRPr="00827598">
        <w:rPr>
          <w:iCs/>
          <w:szCs w:val="24"/>
        </w:rPr>
        <w:t xml:space="preserve"> </w:t>
      </w:r>
      <w:proofErr w:type="spellStart"/>
      <w:r w:rsidRPr="00827598">
        <w:rPr>
          <w:iCs/>
          <w:szCs w:val="24"/>
        </w:rPr>
        <w:t>rettigheder</w:t>
      </w:r>
      <w:proofErr w:type="spellEnd"/>
      <w:r w:rsidRPr="00827598">
        <w:rPr>
          <w:iCs/>
          <w:szCs w:val="24"/>
        </w:rPr>
        <w:t xml:space="preserve"> for </w:t>
      </w:r>
      <w:proofErr w:type="spellStart"/>
      <w:r w:rsidRPr="00827598">
        <w:rPr>
          <w:iCs/>
          <w:szCs w:val="24"/>
        </w:rPr>
        <w:t>personer</w:t>
      </w:r>
      <w:proofErr w:type="spellEnd"/>
      <w:r w:rsidRPr="00827598">
        <w:rPr>
          <w:iCs/>
          <w:szCs w:val="24"/>
        </w:rPr>
        <w:t xml:space="preserve"> </w:t>
      </w:r>
      <w:proofErr w:type="spellStart"/>
      <w:r w:rsidRPr="00827598">
        <w:rPr>
          <w:iCs/>
          <w:szCs w:val="24"/>
        </w:rPr>
        <w:t>med</w:t>
      </w:r>
      <w:proofErr w:type="spellEnd"/>
      <w:r w:rsidRPr="00827598">
        <w:rPr>
          <w:iCs/>
          <w:szCs w:val="24"/>
        </w:rPr>
        <w:t xml:space="preserve"> </w:t>
      </w:r>
      <w:proofErr w:type="spellStart"/>
      <w:r w:rsidRPr="00827598">
        <w:rPr>
          <w:iCs/>
          <w:szCs w:val="24"/>
        </w:rPr>
        <w:t>handicap</w:t>
      </w:r>
      <w:proofErr w:type="spellEnd"/>
      <w:r>
        <w:rPr>
          <w:iCs/>
          <w:szCs w:val="24"/>
        </w:rPr>
        <w:t xml:space="preserve">. </w:t>
      </w:r>
    </w:p>
    <w:p w14:paraId="6D1B38C4" w14:textId="77777777" w:rsidR="00A46FD8" w:rsidRDefault="00A46FD8" w:rsidP="00A46FD8">
      <w:pPr>
        <w:rPr>
          <w:b/>
          <w:szCs w:val="24"/>
        </w:rPr>
      </w:pPr>
    </w:p>
    <w:p w14:paraId="485DB23C" w14:textId="77777777" w:rsidR="00A46FD8" w:rsidRPr="007B4BEC" w:rsidRDefault="00A46FD8" w:rsidP="00A46FD8">
      <w:pPr>
        <w:rPr>
          <w:b/>
          <w:szCs w:val="24"/>
        </w:rPr>
      </w:pPr>
      <w:r w:rsidRPr="007B4BEC">
        <w:rPr>
          <w:b/>
          <w:szCs w:val="24"/>
        </w:rPr>
        <w:t xml:space="preserve">2.9. </w:t>
      </w:r>
      <w:proofErr w:type="spellStart"/>
      <w:r w:rsidRPr="007B4BEC">
        <w:rPr>
          <w:b/>
          <w:szCs w:val="24"/>
        </w:rPr>
        <w:t>Markaforðingar</w:t>
      </w:r>
      <w:proofErr w:type="spellEnd"/>
    </w:p>
    <w:p w14:paraId="4D8B8B87" w14:textId="77777777" w:rsidR="00A46FD8" w:rsidRPr="007B4BEC" w:rsidRDefault="00A46FD8" w:rsidP="008014FC">
      <w:pPr>
        <w:jc w:val="both"/>
        <w:rPr>
          <w:szCs w:val="24"/>
        </w:rPr>
      </w:pPr>
      <w:r w:rsidRPr="007B4BEC">
        <w:rPr>
          <w:szCs w:val="24"/>
        </w:rPr>
        <w:t xml:space="preserve">Ongar kendar </w:t>
      </w:r>
      <w:proofErr w:type="spellStart"/>
      <w:r w:rsidRPr="007B4BEC">
        <w:rPr>
          <w:szCs w:val="24"/>
        </w:rPr>
        <w:t>markaforðingar</w:t>
      </w:r>
      <w:proofErr w:type="spellEnd"/>
      <w:r w:rsidRPr="007B4BEC">
        <w:rPr>
          <w:szCs w:val="24"/>
        </w:rPr>
        <w:t xml:space="preserve"> eru á økinum. Mett verður ikki, at lógaruppskotið fer at elva til </w:t>
      </w:r>
      <w:proofErr w:type="spellStart"/>
      <w:r w:rsidRPr="007B4BEC">
        <w:rPr>
          <w:szCs w:val="24"/>
        </w:rPr>
        <w:t>markaforðingar</w:t>
      </w:r>
      <w:proofErr w:type="spellEnd"/>
      <w:r w:rsidRPr="007B4BEC">
        <w:rPr>
          <w:szCs w:val="24"/>
        </w:rPr>
        <w:t xml:space="preserve">. </w:t>
      </w:r>
    </w:p>
    <w:p w14:paraId="7D748AD0" w14:textId="77777777" w:rsidR="00A46FD8" w:rsidRPr="007B4BEC" w:rsidRDefault="00A46FD8" w:rsidP="00A46FD8">
      <w:pPr>
        <w:rPr>
          <w:szCs w:val="24"/>
        </w:rPr>
      </w:pPr>
    </w:p>
    <w:p w14:paraId="7AFE466B" w14:textId="77777777" w:rsidR="00A46FD8" w:rsidRPr="007B4BEC" w:rsidRDefault="00A46FD8" w:rsidP="00A46FD8">
      <w:pPr>
        <w:rPr>
          <w:b/>
          <w:szCs w:val="24"/>
        </w:rPr>
      </w:pPr>
      <w:r w:rsidRPr="007B4BEC">
        <w:rPr>
          <w:b/>
          <w:szCs w:val="24"/>
        </w:rPr>
        <w:t xml:space="preserve">2.10. Revsing, fyrisitingarligar sektir, </w:t>
      </w:r>
      <w:proofErr w:type="spellStart"/>
      <w:r w:rsidRPr="007B4BEC">
        <w:rPr>
          <w:b/>
          <w:szCs w:val="24"/>
        </w:rPr>
        <w:t>pantiheimildir</w:t>
      </w:r>
      <w:proofErr w:type="spellEnd"/>
      <w:r w:rsidRPr="007B4BEC">
        <w:rPr>
          <w:b/>
          <w:szCs w:val="24"/>
        </w:rPr>
        <w:t xml:space="preserve"> ella onnur størri inntriv</w:t>
      </w:r>
    </w:p>
    <w:p w14:paraId="07E076A1" w14:textId="77777777" w:rsidR="00A46FD8" w:rsidRPr="007B4BEC" w:rsidRDefault="00A46FD8" w:rsidP="008014FC">
      <w:pPr>
        <w:jc w:val="both"/>
        <w:rPr>
          <w:szCs w:val="24"/>
        </w:rPr>
      </w:pPr>
      <w:r w:rsidRPr="007B4BEC">
        <w:rPr>
          <w:szCs w:val="24"/>
        </w:rPr>
        <w:t xml:space="preserve">Lógaruppskotið hevur ikki ásetingar um revsing, fyrisitingarligar sektir, </w:t>
      </w:r>
      <w:proofErr w:type="spellStart"/>
      <w:r w:rsidRPr="007B4BEC">
        <w:rPr>
          <w:szCs w:val="24"/>
        </w:rPr>
        <w:t>pantiheimildir</w:t>
      </w:r>
      <w:proofErr w:type="spellEnd"/>
      <w:r w:rsidRPr="007B4BEC">
        <w:rPr>
          <w:szCs w:val="24"/>
        </w:rPr>
        <w:t xml:space="preserve"> ella onnur størri inntriv. </w:t>
      </w:r>
    </w:p>
    <w:p w14:paraId="4933A66D" w14:textId="77777777" w:rsidR="00A46FD8" w:rsidRPr="007B4BEC" w:rsidRDefault="00A46FD8" w:rsidP="00A46FD8">
      <w:pPr>
        <w:rPr>
          <w:szCs w:val="24"/>
        </w:rPr>
      </w:pPr>
    </w:p>
    <w:p w14:paraId="5D847651" w14:textId="77777777" w:rsidR="00A46FD8" w:rsidRPr="007B4BEC" w:rsidRDefault="00A46FD8" w:rsidP="00A46FD8">
      <w:pPr>
        <w:rPr>
          <w:b/>
          <w:szCs w:val="24"/>
        </w:rPr>
      </w:pPr>
      <w:r w:rsidRPr="007B4BEC">
        <w:rPr>
          <w:b/>
          <w:szCs w:val="24"/>
        </w:rPr>
        <w:t>2.11. Skattir og avgjøld</w:t>
      </w:r>
    </w:p>
    <w:p w14:paraId="3DBBEFA5" w14:textId="77777777" w:rsidR="00A46FD8" w:rsidRPr="00FE33E7" w:rsidRDefault="00A46FD8" w:rsidP="00A46FD8">
      <w:pPr>
        <w:rPr>
          <w:bCs/>
          <w:szCs w:val="24"/>
        </w:rPr>
      </w:pPr>
      <w:r w:rsidRPr="00FE33E7">
        <w:rPr>
          <w:bCs/>
          <w:szCs w:val="24"/>
        </w:rPr>
        <w:t xml:space="preserve">Lógaruppskotið hevur ongar ásetingar um skattir og avgjøld. </w:t>
      </w:r>
    </w:p>
    <w:p w14:paraId="6DE56E32" w14:textId="77777777" w:rsidR="00A46FD8" w:rsidRPr="007B4BEC" w:rsidRDefault="00A46FD8" w:rsidP="00A46FD8">
      <w:pPr>
        <w:rPr>
          <w:b/>
          <w:szCs w:val="24"/>
        </w:rPr>
      </w:pPr>
    </w:p>
    <w:p w14:paraId="15C16B87" w14:textId="77777777" w:rsidR="00A46FD8" w:rsidRPr="00131123" w:rsidRDefault="00A46FD8" w:rsidP="00A46FD8">
      <w:pPr>
        <w:rPr>
          <w:b/>
          <w:szCs w:val="24"/>
        </w:rPr>
      </w:pPr>
      <w:r w:rsidRPr="00131123">
        <w:rPr>
          <w:b/>
          <w:szCs w:val="24"/>
        </w:rPr>
        <w:t>2.12. Gjøld</w:t>
      </w:r>
    </w:p>
    <w:p w14:paraId="3846DB28" w14:textId="77777777" w:rsidR="00A46FD8" w:rsidRPr="00FE33E7" w:rsidRDefault="00A46FD8" w:rsidP="00A46FD8">
      <w:pPr>
        <w:rPr>
          <w:bCs/>
          <w:szCs w:val="24"/>
        </w:rPr>
      </w:pPr>
      <w:r w:rsidRPr="00FE33E7">
        <w:rPr>
          <w:bCs/>
          <w:szCs w:val="24"/>
        </w:rPr>
        <w:t xml:space="preserve">Lógaruppskotið hevur ongar ásetingar um gjøld. </w:t>
      </w:r>
    </w:p>
    <w:p w14:paraId="11526174" w14:textId="77777777" w:rsidR="00A46FD8" w:rsidRPr="007B4BEC" w:rsidRDefault="00A46FD8" w:rsidP="00A46FD8">
      <w:pPr>
        <w:rPr>
          <w:b/>
          <w:szCs w:val="24"/>
        </w:rPr>
      </w:pPr>
    </w:p>
    <w:p w14:paraId="20716367" w14:textId="77777777" w:rsidR="00A46FD8" w:rsidRDefault="00A46FD8" w:rsidP="00A46FD8">
      <w:pPr>
        <w:rPr>
          <w:b/>
          <w:szCs w:val="24"/>
        </w:rPr>
      </w:pPr>
      <w:r w:rsidRPr="00452383">
        <w:rPr>
          <w:b/>
          <w:szCs w:val="24"/>
        </w:rPr>
        <w:t>2.13. Áleggur lógaruppskotið likamligum ella løgfrøðiligum persónum skyldur?</w:t>
      </w:r>
    </w:p>
    <w:p w14:paraId="399B86DF" w14:textId="6AE84926" w:rsidR="00F874DE" w:rsidRPr="00F874DE" w:rsidRDefault="00F874DE" w:rsidP="008014FC">
      <w:pPr>
        <w:jc w:val="both"/>
        <w:rPr>
          <w:bCs/>
          <w:szCs w:val="24"/>
        </w:rPr>
      </w:pPr>
      <w:r w:rsidRPr="00F874DE">
        <w:rPr>
          <w:bCs/>
          <w:szCs w:val="24"/>
        </w:rPr>
        <w:lastRenderedPageBreak/>
        <w:t xml:space="preserve">Lógaruppskotið áleggur tilflytarum, sum hava uppihaldsloyvi eftir reglunum um familjusameining í § 9, stk. 1, nr. 2, tilflytarum sum søkja triðju ferð um eitt arbeiðsloyvi og tilflytarum, sum hava arbeiðsloyvi og hava børn við eftir </w:t>
      </w:r>
      <w:proofErr w:type="spellStart"/>
      <w:r w:rsidRPr="00F874DE">
        <w:rPr>
          <w:bCs/>
          <w:i/>
          <w:iCs/>
          <w:szCs w:val="24"/>
        </w:rPr>
        <w:t>anordning</w:t>
      </w:r>
      <w:proofErr w:type="spellEnd"/>
      <w:r w:rsidRPr="00F874DE">
        <w:rPr>
          <w:bCs/>
          <w:i/>
          <w:iCs/>
          <w:szCs w:val="24"/>
        </w:rPr>
        <w:t xml:space="preserve"> for </w:t>
      </w:r>
      <w:proofErr w:type="spellStart"/>
      <w:r w:rsidRPr="00F874DE">
        <w:rPr>
          <w:bCs/>
          <w:i/>
          <w:iCs/>
          <w:szCs w:val="24"/>
        </w:rPr>
        <w:t>ikrafttræden</w:t>
      </w:r>
      <w:proofErr w:type="spellEnd"/>
      <w:r w:rsidRPr="00F874DE">
        <w:rPr>
          <w:bCs/>
          <w:i/>
          <w:iCs/>
          <w:szCs w:val="24"/>
        </w:rPr>
        <w:t xml:space="preserve"> for </w:t>
      </w:r>
      <w:proofErr w:type="spellStart"/>
      <w:r w:rsidRPr="00F874DE">
        <w:rPr>
          <w:bCs/>
          <w:i/>
          <w:iCs/>
          <w:szCs w:val="24"/>
        </w:rPr>
        <w:t>Færøerne</w:t>
      </w:r>
      <w:proofErr w:type="spellEnd"/>
      <w:r w:rsidRPr="00F874DE">
        <w:rPr>
          <w:bCs/>
          <w:i/>
          <w:iCs/>
          <w:szCs w:val="24"/>
        </w:rPr>
        <w:t xml:space="preserve"> </w:t>
      </w:r>
      <w:proofErr w:type="spellStart"/>
      <w:r w:rsidRPr="00F874DE">
        <w:rPr>
          <w:bCs/>
          <w:i/>
          <w:iCs/>
          <w:szCs w:val="24"/>
        </w:rPr>
        <w:t>af</w:t>
      </w:r>
      <w:proofErr w:type="spellEnd"/>
      <w:r w:rsidRPr="00F874DE">
        <w:rPr>
          <w:bCs/>
          <w:i/>
          <w:iCs/>
          <w:szCs w:val="24"/>
        </w:rPr>
        <w:t xml:space="preserve"> </w:t>
      </w:r>
      <w:proofErr w:type="spellStart"/>
      <w:r w:rsidRPr="00F874DE">
        <w:rPr>
          <w:bCs/>
          <w:i/>
          <w:iCs/>
          <w:szCs w:val="24"/>
        </w:rPr>
        <w:t>udlændingeloven</w:t>
      </w:r>
      <w:proofErr w:type="spellEnd"/>
      <w:r w:rsidRPr="00F874DE">
        <w:rPr>
          <w:bCs/>
          <w:szCs w:val="24"/>
        </w:rPr>
        <w:t>, skyldu til at møta upp til integratiónssamrøðu. Integratiónsmyndugleikin skal tryggja sær, at tilflytarin er kunnaður um treytirnar um, at málkunnleiki og innlit í føroyska samfelagið eru eitt krav fyri at fáa varandi uppihaldsloyvi í Føroyum.</w:t>
      </w:r>
    </w:p>
    <w:p w14:paraId="36D7F681" w14:textId="77777777" w:rsidR="00F874DE" w:rsidRPr="00F874DE" w:rsidRDefault="00F874DE" w:rsidP="00A46FD8">
      <w:pPr>
        <w:rPr>
          <w:bCs/>
          <w:szCs w:val="24"/>
        </w:rPr>
      </w:pPr>
    </w:p>
    <w:p w14:paraId="7492C658" w14:textId="77777777" w:rsidR="00A46FD8" w:rsidRDefault="00A46FD8" w:rsidP="00A46FD8"/>
    <w:p w14:paraId="3DD00452" w14:textId="65C44797" w:rsidR="00A46FD8" w:rsidRDefault="00A46FD8" w:rsidP="00A46FD8">
      <w:pPr>
        <w:rPr>
          <w:b/>
          <w:szCs w:val="24"/>
        </w:rPr>
      </w:pPr>
      <w:r w:rsidRPr="00BA2497">
        <w:rPr>
          <w:b/>
          <w:szCs w:val="24"/>
        </w:rPr>
        <w:t xml:space="preserve">2.14. Leggur lógaruppskotið heimildir til </w:t>
      </w:r>
      <w:proofErr w:type="spellStart"/>
      <w:r w:rsidRPr="00BA2497">
        <w:rPr>
          <w:b/>
          <w:szCs w:val="24"/>
        </w:rPr>
        <w:t>landsstýris</w:t>
      </w:r>
      <w:r w:rsidR="009C4A3A">
        <w:rPr>
          <w:b/>
          <w:szCs w:val="24"/>
        </w:rPr>
        <w:t>fólkið</w:t>
      </w:r>
      <w:proofErr w:type="spellEnd"/>
      <w:r w:rsidRPr="00BA2497">
        <w:rPr>
          <w:b/>
          <w:szCs w:val="24"/>
        </w:rPr>
        <w:t>, ein stovn undir landsstýrinum ella til kommunur?</w:t>
      </w:r>
    </w:p>
    <w:p w14:paraId="75EEB317" w14:textId="6DDA74FC" w:rsidR="00F874DE" w:rsidRPr="00F874DE" w:rsidRDefault="00F874DE" w:rsidP="008014FC">
      <w:pPr>
        <w:jc w:val="both"/>
      </w:pPr>
      <w:r w:rsidRPr="00F874DE">
        <w:t>Lógaruppskotið heimilar landsstýrisfólki</w:t>
      </w:r>
      <w:r w:rsidR="006743DB">
        <w:t>num</w:t>
      </w:r>
      <w:r w:rsidRPr="00F874DE">
        <w:t xml:space="preserve"> at áseta nærri reglur um integratiónsøkið og integratiónssamskiparar í samráð við kommunu</w:t>
      </w:r>
      <w:r w:rsidR="006743DB">
        <w:t>rnar</w:t>
      </w:r>
      <w:r w:rsidRPr="00F874DE">
        <w:t>. Lógaruppskotið heimilar eisini landsstýrisfólki</w:t>
      </w:r>
      <w:r w:rsidR="006743DB">
        <w:t>num</w:t>
      </w:r>
      <w:r w:rsidRPr="00F874DE">
        <w:t xml:space="preserve"> at ás</w:t>
      </w:r>
      <w:r w:rsidR="006743DB">
        <w:t>e</w:t>
      </w:r>
      <w:r w:rsidRPr="00F874DE">
        <w:t xml:space="preserve">ta nærri reglur um </w:t>
      </w:r>
      <w:proofErr w:type="spellStart"/>
      <w:r w:rsidRPr="00F874DE">
        <w:t>integratiónssamrøðuna</w:t>
      </w:r>
      <w:proofErr w:type="spellEnd"/>
      <w:r w:rsidRPr="00F874DE">
        <w:t>. Landsstýris</w:t>
      </w:r>
      <w:r>
        <w:t>fólkið</w:t>
      </w:r>
      <w:r w:rsidRPr="00F874DE">
        <w:t xml:space="preserve"> kann eisini áseta nærri reglur um innihald og longd á skeiðnum um føroysk</w:t>
      </w:r>
      <w:r w:rsidR="006743DB">
        <w:t>a</w:t>
      </w:r>
      <w:r w:rsidRPr="00F874DE">
        <w:t xml:space="preserve"> mentan og samfelagsviðurskifti, um integratiónsfremjandi tiltøk og um peningaligan stuðul til hesi tiltøk. </w:t>
      </w:r>
    </w:p>
    <w:p w14:paraId="61595E95" w14:textId="77777777" w:rsidR="00F874DE" w:rsidRPr="00F874DE" w:rsidRDefault="00F874DE" w:rsidP="008014FC">
      <w:pPr>
        <w:jc w:val="both"/>
      </w:pPr>
    </w:p>
    <w:p w14:paraId="3C8E6341" w14:textId="61FE05F5" w:rsidR="00F874DE" w:rsidRPr="00F874DE" w:rsidRDefault="00F874DE" w:rsidP="008014FC">
      <w:pPr>
        <w:jc w:val="both"/>
      </w:pPr>
      <w:r w:rsidRPr="00F874DE">
        <w:t xml:space="preserve">Lógaruppskotið heimilar landsstýrisfólkinum í samráð við </w:t>
      </w:r>
      <w:proofErr w:type="spellStart"/>
      <w:r w:rsidRPr="00F874DE">
        <w:t>landsstýrifó</w:t>
      </w:r>
      <w:r w:rsidR="006743DB">
        <w:t>l</w:t>
      </w:r>
      <w:r w:rsidRPr="00F874DE">
        <w:t>kið</w:t>
      </w:r>
      <w:proofErr w:type="spellEnd"/>
      <w:r w:rsidRPr="00F874DE">
        <w:t xml:space="preserve"> í barna- og </w:t>
      </w:r>
      <w:proofErr w:type="spellStart"/>
      <w:r w:rsidRPr="00F874DE">
        <w:t>útbúgvingarmál</w:t>
      </w:r>
      <w:r w:rsidR="006743DB">
        <w:t>u</w:t>
      </w:r>
      <w:r w:rsidRPr="00F874DE">
        <w:t>n</w:t>
      </w:r>
      <w:proofErr w:type="spellEnd"/>
      <w:r w:rsidRPr="00F874DE">
        <w:t xml:space="preserve"> at áseta nærri reglur um </w:t>
      </w:r>
      <w:proofErr w:type="spellStart"/>
      <w:r w:rsidRPr="00F874DE">
        <w:t>foreldravegleiðingarskeiði</w:t>
      </w:r>
      <w:r w:rsidR="006743DB">
        <w:t>ð</w:t>
      </w:r>
      <w:proofErr w:type="spellEnd"/>
      <w:r w:rsidRPr="00F874DE">
        <w:t xml:space="preserve">. </w:t>
      </w:r>
    </w:p>
    <w:p w14:paraId="11076DA8" w14:textId="77777777" w:rsidR="00A46FD8" w:rsidRDefault="00A46FD8" w:rsidP="008014FC">
      <w:pPr>
        <w:jc w:val="both"/>
      </w:pPr>
    </w:p>
    <w:p w14:paraId="65066EB7" w14:textId="77777777" w:rsidR="00A46FD8" w:rsidRPr="00131123" w:rsidRDefault="00A46FD8" w:rsidP="00A46FD8">
      <w:pPr>
        <w:rPr>
          <w:b/>
          <w:szCs w:val="24"/>
        </w:rPr>
      </w:pPr>
      <w:r w:rsidRPr="007B4BEC">
        <w:rPr>
          <w:b/>
          <w:szCs w:val="24"/>
        </w:rPr>
        <w:t>2.15. Gevur lógarupps</w:t>
      </w:r>
      <w:r w:rsidRPr="00131123">
        <w:rPr>
          <w:b/>
          <w:szCs w:val="24"/>
        </w:rPr>
        <w:t>kotið almennum myndugleikum atgongd til privata ogn?</w:t>
      </w:r>
    </w:p>
    <w:p w14:paraId="42D25485" w14:textId="77777777" w:rsidR="00A46FD8" w:rsidRPr="00FE33E7" w:rsidRDefault="00A46FD8" w:rsidP="00A46FD8">
      <w:pPr>
        <w:rPr>
          <w:bCs/>
          <w:szCs w:val="24"/>
        </w:rPr>
      </w:pPr>
      <w:r w:rsidRPr="00FE33E7">
        <w:rPr>
          <w:bCs/>
          <w:szCs w:val="24"/>
        </w:rPr>
        <w:t xml:space="preserve">Lógaruppskotið gevur ikki almennum myndugleikum atgongd til privata ogn. </w:t>
      </w:r>
    </w:p>
    <w:p w14:paraId="1A015DB1" w14:textId="77777777" w:rsidR="00A46FD8" w:rsidRPr="00FE33E7" w:rsidRDefault="00A46FD8" w:rsidP="00A46FD8">
      <w:pPr>
        <w:rPr>
          <w:bCs/>
          <w:szCs w:val="24"/>
        </w:rPr>
      </w:pPr>
    </w:p>
    <w:p w14:paraId="41740DF1" w14:textId="77777777" w:rsidR="00A46FD8" w:rsidRPr="00131123" w:rsidRDefault="00A46FD8" w:rsidP="00A46FD8">
      <w:pPr>
        <w:rPr>
          <w:b/>
          <w:szCs w:val="24"/>
        </w:rPr>
      </w:pPr>
      <w:r w:rsidRPr="007B4BEC">
        <w:rPr>
          <w:b/>
          <w:szCs w:val="24"/>
        </w:rPr>
        <w:t>2.16. Hevur lógaruppskotið aðrar avleiðingar?</w:t>
      </w:r>
    </w:p>
    <w:p w14:paraId="1C47AAB3" w14:textId="77777777" w:rsidR="00A46FD8" w:rsidRDefault="00A46FD8" w:rsidP="00A46FD8">
      <w:pPr>
        <w:jc w:val="both"/>
        <w:rPr>
          <w:szCs w:val="24"/>
        </w:rPr>
      </w:pPr>
      <w:r w:rsidRPr="00131123">
        <w:rPr>
          <w:szCs w:val="24"/>
        </w:rPr>
        <w:t xml:space="preserve">Lógaruppskotið verður ikki mett at </w:t>
      </w:r>
      <w:r w:rsidRPr="00295929">
        <w:rPr>
          <w:szCs w:val="24"/>
        </w:rPr>
        <w:t>hava aðrar av</w:t>
      </w:r>
      <w:r w:rsidRPr="00133524">
        <w:rPr>
          <w:szCs w:val="24"/>
        </w:rPr>
        <w:t xml:space="preserve">leiðingar enn tær, ið eru nevndar omanfyri. </w:t>
      </w:r>
    </w:p>
    <w:p w14:paraId="046C47D5" w14:textId="77777777" w:rsidR="00A46FD8" w:rsidRDefault="00A46FD8" w:rsidP="00A46FD8">
      <w:pPr>
        <w:jc w:val="both"/>
        <w:rPr>
          <w:szCs w:val="24"/>
        </w:rPr>
      </w:pPr>
    </w:p>
    <w:p w14:paraId="490C6FB3" w14:textId="77777777" w:rsidR="00A46FD8" w:rsidRPr="007B4BEC" w:rsidRDefault="00A46FD8" w:rsidP="00A46FD8">
      <w:pPr>
        <w:jc w:val="both"/>
        <w:rPr>
          <w:b/>
          <w:szCs w:val="24"/>
        </w:rPr>
      </w:pPr>
      <w:r w:rsidRPr="007B4BEC">
        <w:rPr>
          <w:b/>
          <w:szCs w:val="24"/>
        </w:rPr>
        <w:t>2.17. Talvan: Yvirlit yvir avleiðingarnar av lógaruppskotinum</w:t>
      </w:r>
    </w:p>
    <w:p w14:paraId="7D25FE24" w14:textId="77777777" w:rsidR="00A46FD8" w:rsidRPr="007B4BEC" w:rsidRDefault="00A46FD8" w:rsidP="00A46FD8">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A46FD8" w:rsidRPr="007B4BEC" w14:paraId="53E07096" w14:textId="77777777" w:rsidTr="007E2290">
        <w:trPr>
          <w:trHeight w:val="690"/>
        </w:trPr>
        <w:tc>
          <w:tcPr>
            <w:tcW w:w="1522" w:type="dxa"/>
            <w:shd w:val="clear" w:color="auto" w:fill="auto"/>
          </w:tcPr>
          <w:p w14:paraId="35939C4C" w14:textId="77777777" w:rsidR="00A46FD8" w:rsidRPr="007B4BEC" w:rsidRDefault="00A46FD8" w:rsidP="007E2290">
            <w:pPr>
              <w:contextualSpacing/>
              <w:rPr>
                <w:b/>
                <w:bCs/>
                <w:sz w:val="20"/>
                <w:szCs w:val="20"/>
              </w:rPr>
            </w:pPr>
          </w:p>
        </w:tc>
        <w:tc>
          <w:tcPr>
            <w:tcW w:w="1522" w:type="dxa"/>
            <w:shd w:val="clear" w:color="auto" w:fill="auto"/>
          </w:tcPr>
          <w:p w14:paraId="7ADFD4C4" w14:textId="77777777" w:rsidR="00A46FD8" w:rsidRPr="007B4BEC" w:rsidRDefault="00A46FD8" w:rsidP="007E2290">
            <w:pPr>
              <w:rPr>
                <w:sz w:val="20"/>
              </w:rPr>
            </w:pPr>
            <w:r w:rsidRPr="007B4BEC">
              <w:rPr>
                <w:sz w:val="20"/>
              </w:rPr>
              <w:t xml:space="preserve">Fyri landið ella </w:t>
            </w:r>
            <w:proofErr w:type="spellStart"/>
            <w:r w:rsidRPr="007B4BEC">
              <w:rPr>
                <w:sz w:val="20"/>
              </w:rPr>
              <w:t>landsmyndug-leikar</w:t>
            </w:r>
            <w:proofErr w:type="spellEnd"/>
          </w:p>
        </w:tc>
        <w:tc>
          <w:tcPr>
            <w:tcW w:w="1523" w:type="dxa"/>
            <w:shd w:val="clear" w:color="auto" w:fill="auto"/>
          </w:tcPr>
          <w:p w14:paraId="77F25624" w14:textId="77777777" w:rsidR="00A46FD8" w:rsidRPr="007B4BEC" w:rsidRDefault="00A46FD8" w:rsidP="007E2290">
            <w:pPr>
              <w:contextualSpacing/>
              <w:rPr>
                <w:sz w:val="20"/>
              </w:rPr>
            </w:pPr>
            <w:r w:rsidRPr="007B4BEC">
              <w:rPr>
                <w:sz w:val="20"/>
              </w:rPr>
              <w:t>Fyri kommunalar myndugleikar</w:t>
            </w:r>
          </w:p>
        </w:tc>
        <w:tc>
          <w:tcPr>
            <w:tcW w:w="1522" w:type="dxa"/>
            <w:shd w:val="clear" w:color="auto" w:fill="auto"/>
          </w:tcPr>
          <w:p w14:paraId="26DF957F" w14:textId="77777777" w:rsidR="00A46FD8" w:rsidRPr="007B4BEC" w:rsidRDefault="00A46FD8" w:rsidP="007E2290">
            <w:pPr>
              <w:contextualSpacing/>
              <w:rPr>
                <w:sz w:val="20"/>
              </w:rPr>
            </w:pPr>
            <w:r w:rsidRPr="007B4BEC">
              <w:rPr>
                <w:sz w:val="20"/>
              </w:rPr>
              <w:t>Fyri pláss ella øki í landinum</w:t>
            </w:r>
          </w:p>
        </w:tc>
        <w:tc>
          <w:tcPr>
            <w:tcW w:w="1522" w:type="dxa"/>
            <w:shd w:val="clear" w:color="auto" w:fill="auto"/>
          </w:tcPr>
          <w:p w14:paraId="6A76EAB2" w14:textId="77777777" w:rsidR="00A46FD8" w:rsidRPr="007B4BEC" w:rsidRDefault="00A46FD8" w:rsidP="007E2290">
            <w:pPr>
              <w:contextualSpacing/>
              <w:rPr>
                <w:sz w:val="20"/>
              </w:rPr>
            </w:pPr>
            <w:r w:rsidRPr="007B4BEC">
              <w:rPr>
                <w:sz w:val="20"/>
              </w:rPr>
              <w:t xml:space="preserve">Fyri ávísar </w:t>
            </w:r>
            <w:proofErr w:type="spellStart"/>
            <w:r w:rsidRPr="007B4BEC">
              <w:rPr>
                <w:sz w:val="20"/>
              </w:rPr>
              <w:t>samfelags-bólkar</w:t>
            </w:r>
            <w:proofErr w:type="spellEnd"/>
            <w:r w:rsidRPr="007B4BEC">
              <w:rPr>
                <w:sz w:val="20"/>
              </w:rPr>
              <w:t xml:space="preserve"> ella felagsskapir</w:t>
            </w:r>
          </w:p>
        </w:tc>
        <w:tc>
          <w:tcPr>
            <w:tcW w:w="1523" w:type="dxa"/>
            <w:shd w:val="clear" w:color="auto" w:fill="auto"/>
          </w:tcPr>
          <w:p w14:paraId="6F16AC64" w14:textId="77777777" w:rsidR="00A46FD8" w:rsidRPr="007B4BEC" w:rsidRDefault="00A46FD8" w:rsidP="007E2290">
            <w:pPr>
              <w:contextualSpacing/>
              <w:rPr>
                <w:sz w:val="20"/>
              </w:rPr>
            </w:pPr>
            <w:r w:rsidRPr="007B4BEC">
              <w:rPr>
                <w:sz w:val="20"/>
              </w:rPr>
              <w:t>Fyri vinnuna</w:t>
            </w:r>
          </w:p>
        </w:tc>
      </w:tr>
      <w:tr w:rsidR="00A46FD8" w:rsidRPr="007B4BEC" w14:paraId="73232EDD" w14:textId="77777777" w:rsidTr="007E2290">
        <w:trPr>
          <w:trHeight w:val="690"/>
        </w:trPr>
        <w:tc>
          <w:tcPr>
            <w:tcW w:w="1522" w:type="dxa"/>
            <w:shd w:val="clear" w:color="auto" w:fill="auto"/>
            <w:vAlign w:val="center"/>
          </w:tcPr>
          <w:p w14:paraId="644C18DC" w14:textId="77777777" w:rsidR="00A46FD8" w:rsidRPr="007B4BEC" w:rsidRDefault="00A46FD8" w:rsidP="007E2290">
            <w:pPr>
              <w:contextualSpacing/>
              <w:rPr>
                <w:sz w:val="20"/>
              </w:rPr>
            </w:pPr>
            <w:r w:rsidRPr="007B4BEC">
              <w:rPr>
                <w:sz w:val="20"/>
              </w:rPr>
              <w:t>Fíggjarligar ella búskaparligar avleiðingar</w:t>
            </w:r>
          </w:p>
        </w:tc>
        <w:tc>
          <w:tcPr>
            <w:tcW w:w="1522" w:type="dxa"/>
            <w:shd w:val="clear" w:color="auto" w:fill="auto"/>
            <w:vAlign w:val="center"/>
          </w:tcPr>
          <w:p w14:paraId="56629F1D" w14:textId="77777777" w:rsidR="00A46FD8" w:rsidRPr="007B4BEC" w:rsidRDefault="00A46FD8" w:rsidP="007E2290">
            <w:pPr>
              <w:contextualSpacing/>
              <w:jc w:val="center"/>
              <w:rPr>
                <w:bCs/>
                <w:sz w:val="20"/>
                <w:szCs w:val="20"/>
              </w:rPr>
            </w:pPr>
            <w:r w:rsidRPr="007B4BEC">
              <w:rPr>
                <w:bCs/>
                <w:sz w:val="20"/>
                <w:szCs w:val="20"/>
              </w:rPr>
              <w:t>Ja</w:t>
            </w:r>
          </w:p>
        </w:tc>
        <w:tc>
          <w:tcPr>
            <w:tcW w:w="1523" w:type="dxa"/>
            <w:shd w:val="clear" w:color="auto" w:fill="auto"/>
            <w:vAlign w:val="center"/>
          </w:tcPr>
          <w:p w14:paraId="207F0AA8" w14:textId="77777777" w:rsidR="00A46FD8" w:rsidRPr="007B4BEC" w:rsidRDefault="00A46FD8" w:rsidP="007E2290">
            <w:pPr>
              <w:contextualSpacing/>
              <w:jc w:val="center"/>
              <w:rPr>
                <w:bCs/>
                <w:sz w:val="20"/>
                <w:szCs w:val="20"/>
              </w:rPr>
            </w:pPr>
            <w:r w:rsidRPr="007B4BEC">
              <w:rPr>
                <w:bCs/>
                <w:sz w:val="20"/>
                <w:szCs w:val="20"/>
              </w:rPr>
              <w:t>Ja</w:t>
            </w:r>
          </w:p>
        </w:tc>
        <w:tc>
          <w:tcPr>
            <w:tcW w:w="1522" w:type="dxa"/>
            <w:shd w:val="clear" w:color="auto" w:fill="auto"/>
            <w:vAlign w:val="center"/>
          </w:tcPr>
          <w:p w14:paraId="44C890D1" w14:textId="77777777" w:rsidR="00A46FD8" w:rsidRPr="007B4BEC" w:rsidRDefault="00A46FD8" w:rsidP="007E2290">
            <w:pPr>
              <w:contextualSpacing/>
              <w:jc w:val="center"/>
              <w:rPr>
                <w:bCs/>
                <w:sz w:val="20"/>
                <w:szCs w:val="20"/>
              </w:rPr>
            </w:pPr>
            <w:r w:rsidRPr="007B4BEC">
              <w:rPr>
                <w:bCs/>
                <w:sz w:val="20"/>
                <w:szCs w:val="20"/>
              </w:rPr>
              <w:t>Nei</w:t>
            </w:r>
          </w:p>
        </w:tc>
        <w:tc>
          <w:tcPr>
            <w:tcW w:w="1522" w:type="dxa"/>
            <w:shd w:val="clear" w:color="auto" w:fill="auto"/>
            <w:vAlign w:val="center"/>
          </w:tcPr>
          <w:p w14:paraId="5D688E32" w14:textId="77777777" w:rsidR="00A46FD8" w:rsidRPr="007B4BEC" w:rsidRDefault="00A46FD8" w:rsidP="007E2290">
            <w:pPr>
              <w:contextualSpacing/>
              <w:jc w:val="center"/>
              <w:rPr>
                <w:bCs/>
                <w:sz w:val="20"/>
                <w:szCs w:val="20"/>
              </w:rPr>
            </w:pPr>
            <w:r w:rsidRPr="005B26B0">
              <w:rPr>
                <w:bCs/>
                <w:sz w:val="20"/>
                <w:szCs w:val="20"/>
              </w:rPr>
              <w:t>Nei</w:t>
            </w:r>
          </w:p>
        </w:tc>
        <w:tc>
          <w:tcPr>
            <w:tcW w:w="1523" w:type="dxa"/>
            <w:shd w:val="clear" w:color="auto" w:fill="auto"/>
            <w:vAlign w:val="center"/>
          </w:tcPr>
          <w:p w14:paraId="0F240010" w14:textId="0CB638F9" w:rsidR="00A46FD8" w:rsidRPr="007B4BEC" w:rsidRDefault="004B7AAF" w:rsidP="007E2290">
            <w:pPr>
              <w:contextualSpacing/>
              <w:jc w:val="center"/>
              <w:rPr>
                <w:bCs/>
                <w:sz w:val="20"/>
                <w:szCs w:val="20"/>
              </w:rPr>
            </w:pPr>
            <w:r>
              <w:rPr>
                <w:bCs/>
                <w:sz w:val="20"/>
                <w:szCs w:val="20"/>
              </w:rPr>
              <w:t>Nei</w:t>
            </w:r>
          </w:p>
        </w:tc>
      </w:tr>
      <w:tr w:rsidR="00A46FD8" w:rsidRPr="007B4BEC" w14:paraId="220E2625" w14:textId="77777777" w:rsidTr="007E2290">
        <w:trPr>
          <w:trHeight w:val="690"/>
        </w:trPr>
        <w:tc>
          <w:tcPr>
            <w:tcW w:w="1522" w:type="dxa"/>
            <w:shd w:val="clear" w:color="auto" w:fill="auto"/>
            <w:vAlign w:val="center"/>
          </w:tcPr>
          <w:p w14:paraId="27C9D850" w14:textId="77777777" w:rsidR="00A46FD8" w:rsidRPr="007B4BEC" w:rsidRDefault="00A46FD8" w:rsidP="007E2290">
            <w:pPr>
              <w:contextualSpacing/>
              <w:rPr>
                <w:sz w:val="20"/>
              </w:rPr>
            </w:pPr>
            <w:r w:rsidRPr="007B4BEC">
              <w:rPr>
                <w:sz w:val="20"/>
              </w:rPr>
              <w:t>Umsitingarligar avleiðingar</w:t>
            </w:r>
          </w:p>
        </w:tc>
        <w:tc>
          <w:tcPr>
            <w:tcW w:w="1522" w:type="dxa"/>
            <w:shd w:val="clear" w:color="auto" w:fill="auto"/>
            <w:vAlign w:val="center"/>
          </w:tcPr>
          <w:p w14:paraId="057C2AA4" w14:textId="77777777" w:rsidR="00A46FD8" w:rsidRPr="007B4BEC" w:rsidRDefault="00A46FD8" w:rsidP="007E2290">
            <w:pPr>
              <w:contextualSpacing/>
              <w:jc w:val="center"/>
              <w:rPr>
                <w:sz w:val="20"/>
              </w:rPr>
            </w:pPr>
            <w:r>
              <w:rPr>
                <w:sz w:val="20"/>
              </w:rPr>
              <w:t>J</w:t>
            </w:r>
            <w:r w:rsidRPr="007B4BEC">
              <w:rPr>
                <w:sz w:val="20"/>
              </w:rPr>
              <w:t>a</w:t>
            </w:r>
          </w:p>
        </w:tc>
        <w:tc>
          <w:tcPr>
            <w:tcW w:w="1523" w:type="dxa"/>
            <w:shd w:val="clear" w:color="auto" w:fill="auto"/>
            <w:vAlign w:val="center"/>
          </w:tcPr>
          <w:p w14:paraId="077C8430" w14:textId="77777777" w:rsidR="00A46FD8" w:rsidRPr="007B4BEC" w:rsidRDefault="00A46FD8" w:rsidP="007E2290">
            <w:pPr>
              <w:contextualSpacing/>
              <w:jc w:val="center"/>
              <w:rPr>
                <w:sz w:val="20"/>
              </w:rPr>
            </w:pPr>
            <w:r w:rsidRPr="007B4BEC">
              <w:rPr>
                <w:sz w:val="20"/>
              </w:rPr>
              <w:t>Ja</w:t>
            </w:r>
          </w:p>
        </w:tc>
        <w:tc>
          <w:tcPr>
            <w:tcW w:w="1522" w:type="dxa"/>
            <w:shd w:val="clear" w:color="auto" w:fill="auto"/>
            <w:vAlign w:val="center"/>
          </w:tcPr>
          <w:p w14:paraId="4EE7D82A"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2F5C9BF9"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0ED87BB2" w14:textId="77777777" w:rsidR="00A46FD8" w:rsidRPr="007B4BEC" w:rsidRDefault="00A46FD8" w:rsidP="007E2290">
            <w:pPr>
              <w:contextualSpacing/>
              <w:jc w:val="center"/>
              <w:rPr>
                <w:sz w:val="20"/>
              </w:rPr>
            </w:pPr>
            <w:r>
              <w:rPr>
                <w:sz w:val="20"/>
              </w:rPr>
              <w:t>Ja</w:t>
            </w:r>
          </w:p>
        </w:tc>
      </w:tr>
      <w:tr w:rsidR="00A46FD8" w:rsidRPr="007B4BEC" w14:paraId="558FE6C0" w14:textId="77777777" w:rsidTr="007E2290">
        <w:trPr>
          <w:trHeight w:val="690"/>
        </w:trPr>
        <w:tc>
          <w:tcPr>
            <w:tcW w:w="1522" w:type="dxa"/>
            <w:shd w:val="clear" w:color="auto" w:fill="auto"/>
            <w:vAlign w:val="center"/>
          </w:tcPr>
          <w:p w14:paraId="13DA220D" w14:textId="77777777" w:rsidR="00A46FD8" w:rsidRPr="007B4BEC" w:rsidRDefault="00A46FD8" w:rsidP="007E2290">
            <w:pPr>
              <w:contextualSpacing/>
              <w:rPr>
                <w:sz w:val="20"/>
              </w:rPr>
            </w:pPr>
            <w:r w:rsidRPr="007B4BEC">
              <w:rPr>
                <w:sz w:val="20"/>
              </w:rPr>
              <w:t>Umhvørvisligar avleiðingar</w:t>
            </w:r>
          </w:p>
        </w:tc>
        <w:tc>
          <w:tcPr>
            <w:tcW w:w="1522" w:type="dxa"/>
            <w:shd w:val="clear" w:color="auto" w:fill="auto"/>
            <w:vAlign w:val="center"/>
          </w:tcPr>
          <w:p w14:paraId="32590093"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B77D58E"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5F486D5E"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7898A59B"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316322F" w14:textId="77777777" w:rsidR="00A46FD8" w:rsidRPr="007B4BEC" w:rsidRDefault="00A46FD8" w:rsidP="007E2290">
            <w:pPr>
              <w:contextualSpacing/>
              <w:jc w:val="center"/>
              <w:rPr>
                <w:sz w:val="20"/>
              </w:rPr>
            </w:pPr>
            <w:r w:rsidRPr="007B4BEC">
              <w:rPr>
                <w:sz w:val="20"/>
              </w:rPr>
              <w:t>Nei</w:t>
            </w:r>
          </w:p>
        </w:tc>
      </w:tr>
      <w:tr w:rsidR="00A46FD8" w:rsidRPr="007B4BEC" w14:paraId="19898DD2" w14:textId="77777777" w:rsidTr="007E2290">
        <w:trPr>
          <w:trHeight w:val="690"/>
        </w:trPr>
        <w:tc>
          <w:tcPr>
            <w:tcW w:w="1522" w:type="dxa"/>
            <w:shd w:val="clear" w:color="auto" w:fill="auto"/>
            <w:vAlign w:val="center"/>
          </w:tcPr>
          <w:p w14:paraId="0C943E00" w14:textId="77777777" w:rsidR="00A46FD8" w:rsidRPr="007B4BEC" w:rsidRDefault="00A46FD8" w:rsidP="007E2290">
            <w:pPr>
              <w:contextualSpacing/>
              <w:rPr>
                <w:sz w:val="20"/>
              </w:rPr>
            </w:pPr>
            <w:r w:rsidRPr="007B4BEC">
              <w:rPr>
                <w:sz w:val="20"/>
              </w:rPr>
              <w:t>Avleiðingar í mun til altjóða avtalur og reglur</w:t>
            </w:r>
          </w:p>
        </w:tc>
        <w:tc>
          <w:tcPr>
            <w:tcW w:w="1522" w:type="dxa"/>
            <w:tcBorders>
              <w:bottom w:val="single" w:sz="4" w:space="0" w:color="auto"/>
            </w:tcBorders>
            <w:shd w:val="clear" w:color="auto" w:fill="auto"/>
            <w:vAlign w:val="center"/>
          </w:tcPr>
          <w:p w14:paraId="2E1B4F35" w14:textId="77777777" w:rsidR="00A46FD8" w:rsidRPr="00FC2A29" w:rsidRDefault="00A46FD8" w:rsidP="007E2290">
            <w:pPr>
              <w:contextualSpacing/>
              <w:jc w:val="center"/>
              <w:rPr>
                <w:sz w:val="20"/>
              </w:rPr>
            </w:pPr>
            <w:r>
              <w:rPr>
                <w:sz w:val="20"/>
              </w:rPr>
              <w:t>Nei</w:t>
            </w:r>
          </w:p>
        </w:tc>
        <w:tc>
          <w:tcPr>
            <w:tcW w:w="1523" w:type="dxa"/>
            <w:tcBorders>
              <w:bottom w:val="single" w:sz="4" w:space="0" w:color="auto"/>
            </w:tcBorders>
            <w:shd w:val="clear" w:color="auto" w:fill="auto"/>
            <w:vAlign w:val="center"/>
          </w:tcPr>
          <w:p w14:paraId="68BA697C" w14:textId="77777777" w:rsidR="00A46FD8" w:rsidRPr="00FC2A29" w:rsidRDefault="00A46FD8" w:rsidP="007E2290">
            <w:pPr>
              <w:contextualSpacing/>
              <w:jc w:val="center"/>
              <w:rPr>
                <w:sz w:val="20"/>
              </w:rPr>
            </w:pPr>
            <w:r w:rsidRPr="00FC2A29">
              <w:rPr>
                <w:sz w:val="20"/>
              </w:rPr>
              <w:t>Nei</w:t>
            </w:r>
          </w:p>
        </w:tc>
        <w:tc>
          <w:tcPr>
            <w:tcW w:w="1522" w:type="dxa"/>
            <w:tcBorders>
              <w:bottom w:val="single" w:sz="4" w:space="0" w:color="auto"/>
            </w:tcBorders>
            <w:shd w:val="clear" w:color="auto" w:fill="auto"/>
            <w:vAlign w:val="center"/>
          </w:tcPr>
          <w:p w14:paraId="526DB3F4" w14:textId="77777777" w:rsidR="00A46FD8" w:rsidRPr="00FC2A29" w:rsidRDefault="00A46FD8" w:rsidP="007E2290">
            <w:pPr>
              <w:contextualSpacing/>
              <w:jc w:val="center"/>
              <w:rPr>
                <w:sz w:val="20"/>
              </w:rPr>
            </w:pPr>
            <w:r w:rsidRPr="00FC2A29">
              <w:rPr>
                <w:sz w:val="20"/>
              </w:rPr>
              <w:t>Nei</w:t>
            </w:r>
          </w:p>
        </w:tc>
        <w:tc>
          <w:tcPr>
            <w:tcW w:w="1522" w:type="dxa"/>
            <w:shd w:val="clear" w:color="auto" w:fill="auto"/>
            <w:vAlign w:val="center"/>
          </w:tcPr>
          <w:p w14:paraId="559D85C9"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7224A50" w14:textId="77777777" w:rsidR="00A46FD8" w:rsidRPr="007B4BEC" w:rsidRDefault="00A46FD8" w:rsidP="007E2290">
            <w:pPr>
              <w:contextualSpacing/>
              <w:jc w:val="center"/>
              <w:rPr>
                <w:sz w:val="20"/>
              </w:rPr>
            </w:pPr>
            <w:r w:rsidRPr="007B4BEC">
              <w:rPr>
                <w:sz w:val="20"/>
              </w:rPr>
              <w:t>Nei</w:t>
            </w:r>
          </w:p>
        </w:tc>
      </w:tr>
      <w:tr w:rsidR="00A46FD8" w:rsidRPr="007B4BEC" w14:paraId="40E92DFE" w14:textId="77777777" w:rsidTr="007E2290">
        <w:trPr>
          <w:trHeight w:val="690"/>
        </w:trPr>
        <w:tc>
          <w:tcPr>
            <w:tcW w:w="1522" w:type="dxa"/>
            <w:shd w:val="clear" w:color="auto" w:fill="auto"/>
            <w:vAlign w:val="center"/>
          </w:tcPr>
          <w:p w14:paraId="4D1271F4" w14:textId="77777777" w:rsidR="00A46FD8" w:rsidRPr="007B4BEC" w:rsidRDefault="00A46FD8" w:rsidP="007E2290">
            <w:pPr>
              <w:contextualSpacing/>
              <w:rPr>
                <w:sz w:val="20"/>
              </w:rPr>
            </w:pPr>
            <w:r w:rsidRPr="007B4BEC">
              <w:rPr>
                <w:sz w:val="20"/>
              </w:rPr>
              <w:t>Sosialar avleiðingar</w:t>
            </w:r>
          </w:p>
        </w:tc>
        <w:tc>
          <w:tcPr>
            <w:tcW w:w="3045" w:type="dxa"/>
            <w:gridSpan w:val="2"/>
            <w:tcBorders>
              <w:bottom w:val="single" w:sz="4" w:space="0" w:color="auto"/>
            </w:tcBorders>
            <w:shd w:val="clear" w:color="auto" w:fill="000000" w:themeFill="text1"/>
            <w:vAlign w:val="center"/>
          </w:tcPr>
          <w:p w14:paraId="57AA6E1D" w14:textId="77777777" w:rsidR="00A46FD8" w:rsidRPr="007B4BEC" w:rsidRDefault="00A46FD8" w:rsidP="007E2290">
            <w:pPr>
              <w:contextualSpacing/>
              <w:jc w:val="center"/>
              <w:rPr>
                <w:b/>
                <w:bCs/>
                <w:sz w:val="20"/>
                <w:szCs w:val="20"/>
              </w:rPr>
            </w:pPr>
          </w:p>
        </w:tc>
        <w:tc>
          <w:tcPr>
            <w:tcW w:w="1522" w:type="dxa"/>
            <w:tcBorders>
              <w:bottom w:val="single" w:sz="4" w:space="0" w:color="auto"/>
            </w:tcBorders>
            <w:shd w:val="clear" w:color="auto" w:fill="auto"/>
            <w:vAlign w:val="center"/>
          </w:tcPr>
          <w:p w14:paraId="404F2B85"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3845771E" w14:textId="77777777" w:rsidR="00A46FD8" w:rsidRPr="007B4BEC" w:rsidRDefault="00A46FD8" w:rsidP="007E2290">
            <w:pPr>
              <w:contextualSpacing/>
              <w:jc w:val="center"/>
              <w:rPr>
                <w:sz w:val="20"/>
              </w:rPr>
            </w:pPr>
            <w:r>
              <w:rPr>
                <w:sz w:val="20"/>
              </w:rPr>
              <w:t>Ja</w:t>
            </w:r>
          </w:p>
        </w:tc>
        <w:tc>
          <w:tcPr>
            <w:tcW w:w="1523" w:type="dxa"/>
            <w:shd w:val="clear" w:color="auto" w:fill="000000" w:themeFill="text1"/>
            <w:vAlign w:val="center"/>
          </w:tcPr>
          <w:p w14:paraId="5BF77FA8" w14:textId="77777777" w:rsidR="00A46FD8" w:rsidRPr="007B4BEC" w:rsidRDefault="00A46FD8" w:rsidP="007E2290">
            <w:pPr>
              <w:contextualSpacing/>
              <w:jc w:val="center"/>
              <w:rPr>
                <w:b/>
                <w:bCs/>
                <w:sz w:val="20"/>
                <w:szCs w:val="20"/>
              </w:rPr>
            </w:pPr>
          </w:p>
        </w:tc>
      </w:tr>
    </w:tbl>
    <w:p w14:paraId="4C963A92" w14:textId="77777777" w:rsidR="00A46FD8" w:rsidRPr="007B4BEC" w:rsidRDefault="00A46FD8" w:rsidP="00A46FD8">
      <w:pPr>
        <w:rPr>
          <w:rFonts w:eastAsia="Times New Roman"/>
          <w:b/>
          <w:bCs/>
          <w:color w:val="000000"/>
          <w:szCs w:val="26"/>
        </w:rPr>
      </w:pPr>
    </w:p>
    <w:p w14:paraId="3A51CFF3" w14:textId="77777777" w:rsidR="00A46FD8" w:rsidRDefault="00A46FD8" w:rsidP="00A46FD8">
      <w:pPr>
        <w:spacing w:after="160" w:line="259" w:lineRule="auto"/>
        <w:rPr>
          <w:rFonts w:eastAsia="Times New Roman"/>
          <w:b/>
          <w:bCs/>
          <w:color w:val="000000"/>
          <w:szCs w:val="26"/>
        </w:rPr>
      </w:pPr>
      <w:r>
        <w:rPr>
          <w:rFonts w:eastAsia="Times New Roman"/>
          <w:b/>
          <w:bCs/>
          <w:color w:val="000000"/>
          <w:szCs w:val="26"/>
        </w:rPr>
        <w:br w:type="page"/>
      </w:r>
    </w:p>
    <w:p w14:paraId="6FA3801B" w14:textId="77777777" w:rsidR="00A46FD8" w:rsidRPr="005A678E" w:rsidRDefault="00A46FD8" w:rsidP="00A46FD8">
      <w:pPr>
        <w:jc w:val="both"/>
        <w:rPr>
          <w:rFonts w:eastAsia="Times New Roman"/>
          <w:b/>
          <w:bCs/>
          <w:color w:val="000000"/>
          <w:szCs w:val="26"/>
        </w:rPr>
      </w:pPr>
      <w:r w:rsidRPr="005A678E">
        <w:rPr>
          <w:rFonts w:eastAsia="Times New Roman"/>
          <w:b/>
          <w:bCs/>
          <w:color w:val="000000"/>
          <w:szCs w:val="26"/>
        </w:rPr>
        <w:lastRenderedPageBreak/>
        <w:t xml:space="preserve">Kapittul 3. </w:t>
      </w:r>
      <w:r w:rsidRPr="005A678E">
        <w:rPr>
          <w:b/>
        </w:rPr>
        <w:t>Serligar viðmerkingar</w:t>
      </w:r>
    </w:p>
    <w:p w14:paraId="6E767C0C" w14:textId="77777777" w:rsidR="00A46FD8" w:rsidRPr="005A678E" w:rsidRDefault="00A46FD8" w:rsidP="00A46FD8">
      <w:pPr>
        <w:jc w:val="both"/>
        <w:rPr>
          <w:b/>
          <w:szCs w:val="24"/>
        </w:rPr>
      </w:pPr>
    </w:p>
    <w:p w14:paraId="58C735E3" w14:textId="0F912F39" w:rsidR="0066236A" w:rsidRDefault="0066236A" w:rsidP="00DD5760">
      <w:pPr>
        <w:rPr>
          <w:b/>
          <w:bCs/>
        </w:rPr>
      </w:pPr>
      <w:r>
        <w:rPr>
          <w:b/>
          <w:bCs/>
        </w:rPr>
        <w:t>Til § 1</w:t>
      </w:r>
    </w:p>
    <w:p w14:paraId="66F15ADD" w14:textId="29C052DB" w:rsidR="00BC174A" w:rsidRDefault="00A018BB" w:rsidP="008014FC">
      <w:pPr>
        <w:jc w:val="both"/>
      </w:pPr>
      <w:r>
        <w:t xml:space="preserve">Løgtingslógin er galdandi fyri </w:t>
      </w:r>
      <w:r w:rsidR="00D10017">
        <w:t>all</w:t>
      </w:r>
      <w:r w:rsidR="00BE00E9">
        <w:t>a</w:t>
      </w:r>
      <w:r w:rsidR="00D10017">
        <w:t xml:space="preserve">r </w:t>
      </w:r>
      <w:r>
        <w:t xml:space="preserve">útlendingar, sum </w:t>
      </w:r>
      <w:r w:rsidR="00B81839">
        <w:t xml:space="preserve">fáa </w:t>
      </w:r>
      <w:r>
        <w:t>uppihaldsloyvi í Føroyum</w:t>
      </w:r>
      <w:r w:rsidR="00B81839">
        <w:t xml:space="preserve"> eftir 1. januar 2025. </w:t>
      </w:r>
      <w:r w:rsidR="00BC174A">
        <w:t>Tað vil</w:t>
      </w:r>
      <w:r w:rsidR="00BE00E9">
        <w:t xml:space="preserve"> siga</w:t>
      </w:r>
      <w:r w:rsidR="00BC174A">
        <w:t xml:space="preserve"> útlendingar sum fáa uppihaldsloyvi eftir</w:t>
      </w:r>
      <w:r w:rsidR="00BE00E9">
        <w:t>:</w:t>
      </w:r>
      <w:r w:rsidR="00BC174A">
        <w:t xml:space="preserve"> </w:t>
      </w:r>
      <w:r w:rsidR="00BE00E9">
        <w:rPr>
          <w:i/>
          <w:iCs/>
          <w:lang w:val="da-DK"/>
        </w:rPr>
        <w:t>A</w:t>
      </w:r>
      <w:r w:rsidR="00BC174A" w:rsidRPr="00BC174A">
        <w:rPr>
          <w:i/>
          <w:iCs/>
          <w:lang w:val="da-DK"/>
        </w:rPr>
        <w:t>nordning for ikrafttræden for Færøerne af udlændingeloven</w:t>
      </w:r>
      <w:r w:rsidR="00BC174A">
        <w:rPr>
          <w:b/>
          <w:bCs/>
          <w:lang w:val="da-DK"/>
        </w:rPr>
        <w:t xml:space="preserve">, </w:t>
      </w:r>
      <w:r w:rsidR="00BC174A" w:rsidRPr="00BC174A">
        <w:rPr>
          <w:i/>
          <w:iCs/>
          <w:lang w:val="da-DK"/>
        </w:rPr>
        <w:t>Lov for Færøerne om udlændinges adgang til opholdstilladelse med henblik på visse former for beskæftigelse</w:t>
      </w:r>
      <w:r w:rsidR="00BE00E9">
        <w:rPr>
          <w:lang w:val="da-DK"/>
        </w:rPr>
        <w:t>,</w:t>
      </w:r>
      <w:r w:rsidR="00BC174A">
        <w:rPr>
          <w:lang w:val="da-DK"/>
        </w:rPr>
        <w:t xml:space="preserve"> </w:t>
      </w:r>
      <w:r w:rsidR="00BC174A" w:rsidRPr="00BC174A">
        <w:rPr>
          <w:i/>
          <w:iCs/>
          <w:lang w:val="da-DK"/>
        </w:rPr>
        <w:t>Anordning om ikrafttræden for Færøerne af lov om midlertidig opholdstilladelse til personer, der er fordrevet fra Ukraine</w:t>
      </w:r>
      <w:r w:rsidR="00784911">
        <w:rPr>
          <w:i/>
          <w:iCs/>
          <w:lang w:val="da-DK"/>
        </w:rPr>
        <w:t xml:space="preserve"> </w:t>
      </w:r>
      <w:r w:rsidR="00784911" w:rsidRPr="009C4A3A">
        <w:rPr>
          <w:lang w:val="da-DK"/>
        </w:rPr>
        <w:t>og</w:t>
      </w:r>
      <w:r w:rsidR="00784911">
        <w:rPr>
          <w:i/>
          <w:iCs/>
          <w:lang w:val="da-DK"/>
        </w:rPr>
        <w:t xml:space="preserve"> fast-track </w:t>
      </w:r>
      <w:proofErr w:type="spellStart"/>
      <w:r w:rsidR="00784911">
        <w:rPr>
          <w:i/>
          <w:iCs/>
          <w:lang w:val="da-DK"/>
        </w:rPr>
        <w:t>avtaluna</w:t>
      </w:r>
      <w:proofErr w:type="spellEnd"/>
      <w:r w:rsidR="00784911">
        <w:rPr>
          <w:i/>
          <w:iCs/>
          <w:lang w:val="da-DK"/>
        </w:rPr>
        <w:t>.</w:t>
      </w:r>
    </w:p>
    <w:p w14:paraId="128790D3" w14:textId="77777777" w:rsidR="00BC174A" w:rsidRDefault="00BC174A" w:rsidP="008014FC">
      <w:pPr>
        <w:jc w:val="both"/>
      </w:pPr>
    </w:p>
    <w:p w14:paraId="41B6A9D2" w14:textId="76CF8754" w:rsidR="002028F2" w:rsidRDefault="002028F2" w:rsidP="008014FC">
      <w:pPr>
        <w:jc w:val="both"/>
      </w:pPr>
      <w:r>
        <w:t>Tey rættindi, sum verða ásett í lógini, eru tó eisini galdandi fyri útlendingar, sum longu hava uppihaldsloyvi. Sí eisini viðmerkingar til § 18.</w:t>
      </w:r>
    </w:p>
    <w:p w14:paraId="223A6289" w14:textId="290D8AA7" w:rsidR="00B81839" w:rsidRDefault="00B81839" w:rsidP="008014FC">
      <w:pPr>
        <w:jc w:val="both"/>
      </w:pPr>
    </w:p>
    <w:p w14:paraId="1DF763EC" w14:textId="7F2D4FC1" w:rsidR="00BC174A" w:rsidRDefault="00B81839" w:rsidP="008014FC">
      <w:pPr>
        <w:jc w:val="both"/>
      </w:pPr>
      <w:r>
        <w:t xml:space="preserve">Norðurlendingar, tað eru ríkisborgarar í Danmark, Íslandi, Noregi, Svøríki og Finnlandi, kunnu frítt og uttan serligt loyvi flyta til Føroya, at </w:t>
      </w:r>
      <w:r w:rsidR="00784911">
        <w:t xml:space="preserve">seta </w:t>
      </w:r>
      <w:r>
        <w:t xml:space="preserve">búgv og arbeiða, og løgtingslógin er sostatt </w:t>
      </w:r>
      <w:r w:rsidRPr="008E0689">
        <w:rPr>
          <w:b/>
          <w:bCs/>
        </w:rPr>
        <w:t>ikki</w:t>
      </w:r>
      <w:r>
        <w:t xml:space="preserve"> galdandi fyri hesi.</w:t>
      </w:r>
    </w:p>
    <w:p w14:paraId="7719AFBE" w14:textId="671CF834" w:rsidR="00453987" w:rsidRPr="00453987" w:rsidRDefault="00453987" w:rsidP="008014FC">
      <w:pPr>
        <w:jc w:val="both"/>
        <w:rPr>
          <w:i/>
          <w:iCs/>
        </w:rPr>
      </w:pPr>
    </w:p>
    <w:p w14:paraId="3822543C" w14:textId="2B019764" w:rsidR="00D0234E" w:rsidRDefault="00D0234E" w:rsidP="008014FC">
      <w:pPr>
        <w:jc w:val="both"/>
      </w:pPr>
      <w:r>
        <w:t xml:space="preserve">Løgtingslógin fevnir eisini um børn, hvørs foreldur ella verji hava uppihaldsloyvi eftir omanfyrinevndu lóggávu. </w:t>
      </w:r>
      <w:r w:rsidR="00D10017">
        <w:t>Børn, har annað av foreldrunum er føroyskt, eru eisini fevnd av lógini og tað merkir, at integratiónsfremjandi tiltøk eisini kunnu verða boðin hesum børnum, um tey hava tørv á hjálp til at finna seg til rættis í føroyska samfelagnum.</w:t>
      </w:r>
    </w:p>
    <w:p w14:paraId="52E81521" w14:textId="77777777" w:rsidR="00D10017" w:rsidRDefault="00D10017" w:rsidP="00C20898"/>
    <w:p w14:paraId="6019FFB5" w14:textId="7C103879" w:rsidR="00D10017" w:rsidRDefault="00D10017" w:rsidP="00C20898"/>
    <w:p w14:paraId="341455CB" w14:textId="336DC54F" w:rsidR="00D10017" w:rsidRPr="00D10017" w:rsidRDefault="00D10017" w:rsidP="00C20898">
      <w:pPr>
        <w:rPr>
          <w:b/>
          <w:bCs/>
        </w:rPr>
      </w:pPr>
      <w:r>
        <w:rPr>
          <w:b/>
          <w:bCs/>
        </w:rPr>
        <w:t>Til § 2</w:t>
      </w:r>
    </w:p>
    <w:p w14:paraId="6D9C3C84" w14:textId="77777777" w:rsidR="008F3D91" w:rsidRDefault="00BC174A" w:rsidP="008014FC">
      <w:pPr>
        <w:jc w:val="both"/>
      </w:pPr>
      <w:r>
        <w:t xml:space="preserve">Í løgtingslógini verður skilt millum </w:t>
      </w:r>
      <w:r w:rsidR="000A7B64">
        <w:t>ymiskar bólkar av uppihaldsloyvi. Hesir bólkar eru</w:t>
      </w:r>
      <w:r w:rsidR="008F3D91">
        <w:t>:</w:t>
      </w:r>
    </w:p>
    <w:p w14:paraId="790F3F0F" w14:textId="5AE9831A" w:rsidR="000A7B64" w:rsidRDefault="000A7B64" w:rsidP="008014FC">
      <w:pPr>
        <w:pStyle w:val="Listeafsnit"/>
        <w:numPr>
          <w:ilvl w:val="0"/>
          <w:numId w:val="17"/>
        </w:numPr>
        <w:jc w:val="both"/>
      </w:pPr>
      <w:r>
        <w:t>tilflytarar við vinnulig</w:t>
      </w:r>
      <w:r w:rsidR="00BE00E9">
        <w:t>um</w:t>
      </w:r>
      <w:r>
        <w:t xml:space="preserve"> uppihaldsloyvi, ta</w:t>
      </w:r>
      <w:r w:rsidR="008F3D91">
        <w:t>ð er eitt nú arbeiðsloyvi, ítróttarloyvi, au pairs, starvsnæmingar</w:t>
      </w:r>
      <w:r w:rsidR="00FE31CE">
        <w:t>,</w:t>
      </w:r>
      <w:r w:rsidR="008F3D91">
        <w:t xml:space="preserve"> granskarar, læknar, trúboðarar o.a.</w:t>
      </w:r>
    </w:p>
    <w:p w14:paraId="150DAA89" w14:textId="1404140A" w:rsidR="008F3D91" w:rsidRDefault="008F3D91" w:rsidP="008014FC">
      <w:pPr>
        <w:pStyle w:val="Listeafsnit"/>
        <w:numPr>
          <w:ilvl w:val="0"/>
          <w:numId w:val="17"/>
        </w:numPr>
        <w:jc w:val="both"/>
      </w:pPr>
      <w:r>
        <w:t xml:space="preserve">tilflytarar sum eru </w:t>
      </w:r>
      <w:proofErr w:type="spellStart"/>
      <w:r>
        <w:t>familjusameind</w:t>
      </w:r>
      <w:proofErr w:type="spellEnd"/>
      <w:r>
        <w:t xml:space="preserve"> við maka, børn, foreldur og </w:t>
      </w:r>
      <w:proofErr w:type="spellStart"/>
      <w:r>
        <w:t>ættleidd</w:t>
      </w:r>
      <w:proofErr w:type="spellEnd"/>
      <w:r>
        <w:t xml:space="preserve"> børn, og tí hava fingið uppihaldsloyvi við ætlan um varandi loyvi</w:t>
      </w:r>
    </w:p>
    <w:p w14:paraId="4E4DE23F" w14:textId="440E543A" w:rsidR="008F3D91" w:rsidRDefault="008F3D91" w:rsidP="008014FC">
      <w:pPr>
        <w:pStyle w:val="Listeafsnit"/>
        <w:numPr>
          <w:ilvl w:val="0"/>
          <w:numId w:val="17"/>
        </w:numPr>
        <w:jc w:val="both"/>
      </w:pPr>
      <w:r>
        <w:t>persónar, ið eru burturriknir úr Ukraina</w:t>
      </w:r>
    </w:p>
    <w:p w14:paraId="3B04FFFD" w14:textId="77777777" w:rsidR="000A7B64" w:rsidRDefault="000A7B64" w:rsidP="008014FC">
      <w:pPr>
        <w:jc w:val="both"/>
      </w:pPr>
    </w:p>
    <w:p w14:paraId="02CF1421" w14:textId="66E328AD" w:rsidR="00A018BB" w:rsidRDefault="000A7B64" w:rsidP="008014FC">
      <w:pPr>
        <w:jc w:val="both"/>
      </w:pPr>
      <w:r>
        <w:t>Løgtingslógin er í høvuðsheitum ætla tilflytarum, sum hava fingið fyribils uppihaldsloyvi við ætlan um varandi loyvi. Orsøkin til hetta er, at hesin bólkur ætlar at verða verandi í Føroyum.</w:t>
      </w:r>
    </w:p>
    <w:p w14:paraId="77257219" w14:textId="77777777" w:rsidR="000A7B64" w:rsidRDefault="000A7B64" w:rsidP="008014FC">
      <w:pPr>
        <w:jc w:val="both"/>
      </w:pPr>
    </w:p>
    <w:p w14:paraId="0A5C5A3C" w14:textId="25631538" w:rsidR="000A7B64" w:rsidRDefault="000A7B64" w:rsidP="008014FC">
      <w:pPr>
        <w:jc w:val="both"/>
      </w:pPr>
      <w:r>
        <w:t xml:space="preserve">Tað vísir seg tó, at nógv av teimum, sum fáa arbeiðsloyvi, velja at vera verandi í Føroyum og mett verður tí, at hesi eiga at fáa ymisk tilboð fyri eisini at tryggja </w:t>
      </w:r>
      <w:r w:rsidR="008F3D91">
        <w:t xml:space="preserve">teimum </w:t>
      </w:r>
      <w:r>
        <w:t xml:space="preserve">eina góða integratiónstilgongd. </w:t>
      </w:r>
    </w:p>
    <w:p w14:paraId="7BDF8008" w14:textId="77777777" w:rsidR="008F3D91" w:rsidRDefault="008F3D91" w:rsidP="008014FC">
      <w:pPr>
        <w:jc w:val="both"/>
      </w:pPr>
    </w:p>
    <w:p w14:paraId="174FA065" w14:textId="332F83F7" w:rsidR="008F3D91" w:rsidRDefault="008F3D91" w:rsidP="008014FC">
      <w:pPr>
        <w:jc w:val="both"/>
      </w:pPr>
      <w:r>
        <w:t>Per</w:t>
      </w:r>
      <w:r w:rsidR="006C332E">
        <w:t>s</w:t>
      </w:r>
      <w:r>
        <w:t>ónar, ið eru burturriknir úr Ukraina, vita ikki, hvussu leingi tey vera verandi í Føroyum. Nøkur fara vantandi eisini at vera verandi í Føroyum, tá ið kríggi</w:t>
      </w:r>
      <w:r w:rsidR="00FE31CE">
        <w:t>ð</w:t>
      </w:r>
      <w:r>
        <w:t xml:space="preserve"> endar, tí tey hava uppbygt s</w:t>
      </w:r>
      <w:r w:rsidR="00784911">
        <w:t>ær</w:t>
      </w:r>
      <w:r>
        <w:t xml:space="preserve"> eitt lív her.</w:t>
      </w:r>
      <w:r w:rsidR="00D4437A">
        <w:t xml:space="preserve"> Tá ið man ikki veit hvussu leingi, tey vera verandi, er neyðugt at geva teimum høvi at vera </w:t>
      </w:r>
      <w:proofErr w:type="spellStart"/>
      <w:r w:rsidR="00D4437A">
        <w:t>integreraði</w:t>
      </w:r>
      <w:proofErr w:type="spellEnd"/>
      <w:r w:rsidR="00D4437A">
        <w:t xml:space="preserve"> í </w:t>
      </w:r>
      <w:r w:rsidR="00FE31CE">
        <w:t>f</w:t>
      </w:r>
      <w:r w:rsidR="00D4437A">
        <w:t xml:space="preserve">øroyska samfelagið. </w:t>
      </w:r>
    </w:p>
    <w:p w14:paraId="2350642A" w14:textId="77777777" w:rsidR="00D4437A" w:rsidRDefault="00D4437A" w:rsidP="008014FC">
      <w:pPr>
        <w:jc w:val="both"/>
      </w:pPr>
    </w:p>
    <w:p w14:paraId="1CB99476" w14:textId="64210DDC" w:rsidR="00D4437A" w:rsidRDefault="00D4437A" w:rsidP="008014FC">
      <w:pPr>
        <w:jc w:val="both"/>
      </w:pPr>
      <w:r>
        <w:t xml:space="preserve">Ætlanin við </w:t>
      </w:r>
      <w:proofErr w:type="spellStart"/>
      <w:r>
        <w:t>bólkingini</w:t>
      </w:r>
      <w:proofErr w:type="spellEnd"/>
      <w:r>
        <w:t xml:space="preserve"> er, at tað ber til at bjóða ymisk tilboð, alt eftir hvussu sannlíkt tað er, at tilflytarin verður verandi í Føroyum. </w:t>
      </w:r>
    </w:p>
    <w:p w14:paraId="06270DC6" w14:textId="77777777" w:rsidR="006C332E" w:rsidRDefault="006C332E" w:rsidP="008014FC">
      <w:pPr>
        <w:jc w:val="both"/>
      </w:pPr>
    </w:p>
    <w:p w14:paraId="1FBC806E" w14:textId="7AC7F3C0" w:rsidR="006C332E" w:rsidRDefault="006C332E" w:rsidP="00C20898">
      <w:pPr>
        <w:rPr>
          <w:b/>
          <w:bCs/>
        </w:rPr>
      </w:pPr>
    </w:p>
    <w:p w14:paraId="4106A610" w14:textId="776B953E" w:rsidR="006C332E" w:rsidRDefault="006C332E" w:rsidP="00C20898">
      <w:r>
        <w:rPr>
          <w:b/>
          <w:bCs/>
        </w:rPr>
        <w:t>Til § 3</w:t>
      </w:r>
    </w:p>
    <w:p w14:paraId="5F1AC0BF" w14:textId="77777777" w:rsidR="000E064A" w:rsidRDefault="006C332E" w:rsidP="008014FC">
      <w:pPr>
        <w:jc w:val="both"/>
      </w:pPr>
      <w:r>
        <w:t xml:space="preserve">Ásett verður, at </w:t>
      </w:r>
      <w:r w:rsidR="00453987">
        <w:t xml:space="preserve">Útlendingastovan er </w:t>
      </w:r>
      <w:proofErr w:type="spellStart"/>
      <w:r w:rsidR="00453987">
        <w:t>integratiónsmyndugleiki</w:t>
      </w:r>
      <w:proofErr w:type="spellEnd"/>
      <w:r w:rsidR="00453987">
        <w:t xml:space="preserve">. </w:t>
      </w:r>
    </w:p>
    <w:p w14:paraId="6C9B9688" w14:textId="3C7685DF" w:rsidR="00E87A87" w:rsidRDefault="00453987" w:rsidP="008014FC">
      <w:pPr>
        <w:jc w:val="both"/>
      </w:pPr>
      <w:r>
        <w:lastRenderedPageBreak/>
        <w:t>Útlendingastovan</w:t>
      </w:r>
      <w:r w:rsidR="00E87A87">
        <w:t xml:space="preserve"> varð stovnað í 2008 og</w:t>
      </w:r>
      <w:r>
        <w:t xml:space="preserve"> </w:t>
      </w:r>
      <w:proofErr w:type="spellStart"/>
      <w:r>
        <w:t>umsitir</w:t>
      </w:r>
      <w:proofErr w:type="spellEnd"/>
      <w:r>
        <w:t xml:space="preserve"> </w:t>
      </w:r>
      <w:proofErr w:type="spellStart"/>
      <w:r>
        <w:t>útlendingalóggáv</w:t>
      </w:r>
      <w:r w:rsidR="00E87A87">
        <w:t>una</w:t>
      </w:r>
      <w:proofErr w:type="spellEnd"/>
      <w:r w:rsidR="00E87A87">
        <w:t>. Útlendingastovan tekur s</w:t>
      </w:r>
      <w:r w:rsidR="00FE31CE">
        <w:t>ær</w:t>
      </w:r>
      <w:r w:rsidR="00E87A87">
        <w:t xml:space="preserve"> somuleiðis av integratión og í november 2015 var </w:t>
      </w:r>
      <w:proofErr w:type="spellStart"/>
      <w:r w:rsidR="00E87A87">
        <w:t>integratiónssamskipari</w:t>
      </w:r>
      <w:proofErr w:type="spellEnd"/>
      <w:r w:rsidR="00E87A87">
        <w:t xml:space="preserve"> settur í starv á Útlendingastovuni.</w:t>
      </w:r>
    </w:p>
    <w:p w14:paraId="21EB09EE" w14:textId="10C6A798" w:rsidR="00E87A87" w:rsidRDefault="00E87A87" w:rsidP="008014FC">
      <w:pPr>
        <w:jc w:val="both"/>
      </w:pPr>
      <w:r>
        <w:t>Ásetingin staðfestir</w:t>
      </w:r>
      <w:r w:rsidR="00FE31CE">
        <w:t>,</w:t>
      </w:r>
      <w:r>
        <w:t xml:space="preserve"> at Útlendingastovan er </w:t>
      </w:r>
      <w:proofErr w:type="spellStart"/>
      <w:r>
        <w:t>integratiónsmyndugleiki</w:t>
      </w:r>
      <w:proofErr w:type="spellEnd"/>
      <w:r>
        <w:t xml:space="preserve">. </w:t>
      </w:r>
      <w:r w:rsidR="00F874DE">
        <w:t>Uppskotið hevur við sær, at um</w:t>
      </w:r>
      <w:r w:rsidR="004175F4">
        <w:t>s</w:t>
      </w:r>
      <w:r w:rsidR="00F874DE">
        <w:t>itingin má økjast</w:t>
      </w:r>
      <w:r w:rsidR="00624227">
        <w:t xml:space="preserve">. </w:t>
      </w:r>
      <w:r>
        <w:t xml:space="preserve">Hetta </w:t>
      </w:r>
      <w:r w:rsidR="000E064A">
        <w:t xml:space="preserve">hevur </w:t>
      </w:r>
      <w:r w:rsidR="00624227">
        <w:t xml:space="preserve">eisini </w:t>
      </w:r>
      <w:r w:rsidR="000E064A">
        <w:t>við sær</w:t>
      </w:r>
      <w:r>
        <w:t>, at</w:t>
      </w:r>
      <w:r w:rsidR="000E064A">
        <w:t xml:space="preserve"> neyðug</w:t>
      </w:r>
      <w:r>
        <w:t xml:space="preserve"> fígging </w:t>
      </w:r>
      <w:r w:rsidR="000E064A">
        <w:t>má verða</w:t>
      </w:r>
      <w:r w:rsidR="00FE31CE">
        <w:t xml:space="preserve"> </w:t>
      </w:r>
      <w:r>
        <w:t xml:space="preserve">til hetta økið eisini framyvir. </w:t>
      </w:r>
    </w:p>
    <w:p w14:paraId="37131386" w14:textId="77777777" w:rsidR="00A61C89" w:rsidRDefault="00A61C89" w:rsidP="008014FC">
      <w:pPr>
        <w:jc w:val="both"/>
      </w:pPr>
    </w:p>
    <w:p w14:paraId="53FE010F" w14:textId="625044AE" w:rsidR="00A61C89" w:rsidRPr="00A61C89" w:rsidRDefault="00A61C89" w:rsidP="00C20898">
      <w:r>
        <w:rPr>
          <w:b/>
          <w:bCs/>
        </w:rPr>
        <w:t>Til § 4</w:t>
      </w:r>
    </w:p>
    <w:p w14:paraId="164FB814" w14:textId="29A39706" w:rsidR="00E87A87" w:rsidRDefault="00335EDF" w:rsidP="008014FC">
      <w:pPr>
        <w:jc w:val="both"/>
      </w:pPr>
      <w:r>
        <w:t xml:space="preserve">Talið av útlendingum, sum fáa uppihaldsloyvi í Føroyum, er økt nógv síðstu árini. Hetta merkist serliga runt um í kommunum. </w:t>
      </w:r>
      <w:r w:rsidRPr="00335EDF">
        <w:t xml:space="preserve">Kommunan er næsti myndugleiki í økinum, har tilflytarin býr, og tað er í stóran mun kommunan, sum merkir avleiðingarnar, tá </w:t>
      </w:r>
      <w:proofErr w:type="spellStart"/>
      <w:r w:rsidRPr="00335EDF">
        <w:t>integratiónin</w:t>
      </w:r>
      <w:proofErr w:type="spellEnd"/>
      <w:r w:rsidRPr="00335EDF">
        <w:t xml:space="preserve"> hjá borgarum ikki er væleydnað, og tá avbjóðingar eru við trivnaði. </w:t>
      </w:r>
      <w:r>
        <w:t>Tað hevur tí stóran týdning</w:t>
      </w:r>
      <w:r w:rsidRPr="00335EDF">
        <w:t>, at tilflytarar kenna seg sum part av nærumhvørvinum</w:t>
      </w:r>
      <w:r>
        <w:t>.</w:t>
      </w:r>
    </w:p>
    <w:p w14:paraId="1829BE0A" w14:textId="77777777" w:rsidR="00335EDF" w:rsidRDefault="00335EDF" w:rsidP="008014FC">
      <w:pPr>
        <w:jc w:val="both"/>
      </w:pPr>
    </w:p>
    <w:p w14:paraId="76C34868" w14:textId="581AEA07" w:rsidR="00FB3C7D" w:rsidRDefault="00FB3C7D" w:rsidP="008014FC">
      <w:pPr>
        <w:jc w:val="both"/>
      </w:pPr>
      <w:r>
        <w:t xml:space="preserve">Ein </w:t>
      </w:r>
      <w:proofErr w:type="spellStart"/>
      <w:r>
        <w:t>integratiónssamskipari</w:t>
      </w:r>
      <w:proofErr w:type="spellEnd"/>
      <w:r>
        <w:t xml:space="preserve"> kann arbeiða við integratiónsfremjandi tiltøkum í samstarv</w:t>
      </w:r>
      <w:r w:rsidR="00FE31CE">
        <w:t>i</w:t>
      </w:r>
      <w:r>
        <w:t xml:space="preserve"> við landsmyndugleikar og aðr</w:t>
      </w:r>
      <w:r w:rsidR="00FE31CE">
        <w:t>a</w:t>
      </w:r>
      <w:r>
        <w:t xml:space="preserve">r viðkomandi partar. </w:t>
      </w:r>
    </w:p>
    <w:p w14:paraId="54239849" w14:textId="77777777" w:rsidR="00FB3C7D" w:rsidRDefault="00FB3C7D" w:rsidP="008014FC">
      <w:pPr>
        <w:jc w:val="both"/>
      </w:pPr>
      <w:proofErr w:type="spellStart"/>
      <w:r>
        <w:t>Integratiónssamskiparin</w:t>
      </w:r>
      <w:proofErr w:type="spellEnd"/>
      <w:r>
        <w:t xml:space="preserve"> skal halda eyga við hvørjar avbjóðingar eru á </w:t>
      </w:r>
      <w:proofErr w:type="spellStart"/>
      <w:r>
        <w:t>integratiónsøkinum</w:t>
      </w:r>
      <w:proofErr w:type="spellEnd"/>
      <w:r>
        <w:t>, soleiðis at man kann loysa hesir skjótast til ber.</w:t>
      </w:r>
    </w:p>
    <w:p w14:paraId="4A7128E7" w14:textId="77777777" w:rsidR="00FB3C7D" w:rsidRDefault="00FB3C7D" w:rsidP="008014FC">
      <w:pPr>
        <w:jc w:val="both"/>
      </w:pPr>
    </w:p>
    <w:p w14:paraId="5529E8F4" w14:textId="77777777" w:rsidR="00FB3C7D" w:rsidRDefault="00FB3C7D" w:rsidP="008014FC">
      <w:pPr>
        <w:jc w:val="both"/>
      </w:pPr>
      <w:r>
        <w:t xml:space="preserve">Nógvar kommunur arbeiða við integratión, onkur kommuna hevur </w:t>
      </w:r>
      <w:proofErr w:type="spellStart"/>
      <w:r>
        <w:t>integratiónsnevnd</w:t>
      </w:r>
      <w:proofErr w:type="spellEnd"/>
      <w:r>
        <w:t xml:space="preserve">, men bert Tórshavnar kommuna hevur sett ein integratiónssamskipara. </w:t>
      </w:r>
    </w:p>
    <w:p w14:paraId="101766FD" w14:textId="77777777" w:rsidR="00FB3C7D" w:rsidRDefault="00FB3C7D" w:rsidP="008014FC">
      <w:pPr>
        <w:jc w:val="both"/>
      </w:pPr>
    </w:p>
    <w:p w14:paraId="79064029" w14:textId="081BDA39" w:rsidR="00E62AE6" w:rsidRDefault="00FB3C7D" w:rsidP="008014FC">
      <w:pPr>
        <w:jc w:val="both"/>
      </w:pPr>
      <w:r>
        <w:t xml:space="preserve">Mett verður, at tað er neyðugt við fleiri </w:t>
      </w:r>
      <w:proofErr w:type="spellStart"/>
      <w:r>
        <w:t>integratiónssamskipar</w:t>
      </w:r>
      <w:r w:rsidR="00FE31CE">
        <w:t>um</w:t>
      </w:r>
      <w:proofErr w:type="spellEnd"/>
      <w:r>
        <w:t xml:space="preserve"> og tí verður ásett, at kommunurnar í seinasta lagi 1. januar 2026, skulu hava sett ein integratiónssamskipara</w:t>
      </w:r>
      <w:r w:rsidR="00E62AE6">
        <w:t xml:space="preserve">, um tey ikki longu hava ein. </w:t>
      </w:r>
    </w:p>
    <w:p w14:paraId="373A15D8" w14:textId="77777777" w:rsidR="00E62AE6" w:rsidRDefault="00E62AE6" w:rsidP="008014FC">
      <w:pPr>
        <w:jc w:val="both"/>
      </w:pPr>
    </w:p>
    <w:p w14:paraId="561B9AA0" w14:textId="77777777" w:rsidR="00E62AE6" w:rsidRDefault="00E62AE6" w:rsidP="008014FC">
      <w:pPr>
        <w:jc w:val="both"/>
      </w:pPr>
      <w:r>
        <w:t xml:space="preserve">Nógvar kommunur eru lítlar, og tí er ætlanin, at fleiri kommunur kunnu samstarva um at hava ein integratiónssamskipara. </w:t>
      </w:r>
    </w:p>
    <w:p w14:paraId="7EAB66C3" w14:textId="77777777" w:rsidR="00E62AE6" w:rsidRDefault="00E62AE6" w:rsidP="008014FC">
      <w:pPr>
        <w:jc w:val="both"/>
      </w:pPr>
    </w:p>
    <w:p w14:paraId="7B809923" w14:textId="27D2985A" w:rsidR="00E62AE6" w:rsidRDefault="00E62AE6" w:rsidP="008014FC">
      <w:pPr>
        <w:jc w:val="both"/>
      </w:pPr>
      <w:r>
        <w:t xml:space="preserve">Hóast tað ikki verður ásett í lógini, verður mælt til, at tað saman við </w:t>
      </w:r>
      <w:proofErr w:type="spellStart"/>
      <w:r>
        <w:t>integratiónssamskipar</w:t>
      </w:r>
      <w:r w:rsidR="00FE31CE">
        <w:t>anum</w:t>
      </w:r>
      <w:proofErr w:type="spellEnd"/>
      <w:r>
        <w:t xml:space="preserve"> verður sett ein </w:t>
      </w:r>
      <w:proofErr w:type="spellStart"/>
      <w:r>
        <w:t>integratiónsnevnd</w:t>
      </w:r>
      <w:proofErr w:type="spellEnd"/>
      <w:r>
        <w:t xml:space="preserve"> við umboðum av tilflytarum í kommununi. Ein tílík nevnd kann verða </w:t>
      </w:r>
      <w:proofErr w:type="spellStart"/>
      <w:r>
        <w:t>integratiónssamskipar</w:t>
      </w:r>
      <w:r w:rsidR="00FE31CE">
        <w:t>anum</w:t>
      </w:r>
      <w:proofErr w:type="spellEnd"/>
      <w:r>
        <w:t xml:space="preserve"> til hjálpar, og kann vísa á tørv innan øki</w:t>
      </w:r>
      <w:r w:rsidR="00FE31CE">
        <w:t>ð</w:t>
      </w:r>
      <w:r>
        <w:t xml:space="preserve"> og tryggja, at tilflytar</w:t>
      </w:r>
      <w:r w:rsidR="00FE31CE">
        <w:t>ar</w:t>
      </w:r>
      <w:r>
        <w:t>nir hava eina rødd, soleiðis at tiltøk, sum verða sett í verk hava undirtøku millum tilflytar</w:t>
      </w:r>
      <w:r w:rsidR="00FE31CE">
        <w:t>ar</w:t>
      </w:r>
      <w:r>
        <w:t>n</w:t>
      </w:r>
      <w:r w:rsidR="00FE31CE">
        <w:t>a</w:t>
      </w:r>
      <w:r>
        <w:t>r.</w:t>
      </w:r>
    </w:p>
    <w:p w14:paraId="43FE49CB" w14:textId="77777777" w:rsidR="000E064A" w:rsidRDefault="000E064A" w:rsidP="008014FC">
      <w:pPr>
        <w:jc w:val="both"/>
      </w:pPr>
      <w:r>
        <w:t>Fleiri kommunur eru smáar, og neyðugt er tí at kommunurnar samstarva um integratión. Á hendan hátt kann man eisini uppbyggja meira vitan um integratiónsøkið og hvat riggar væl.</w:t>
      </w:r>
    </w:p>
    <w:p w14:paraId="75EE587C" w14:textId="77777777" w:rsidR="000E064A" w:rsidRDefault="000E064A" w:rsidP="008014FC">
      <w:pPr>
        <w:jc w:val="both"/>
      </w:pPr>
    </w:p>
    <w:p w14:paraId="3DA54AD6" w14:textId="4FCC9148" w:rsidR="00A61C89" w:rsidRDefault="000E064A" w:rsidP="008014FC">
      <w:pPr>
        <w:jc w:val="both"/>
      </w:pPr>
      <w:r>
        <w:t xml:space="preserve">Ásett verður tí, at kommunurnar skulu samstarva við aðrar kommunur um integratión. </w:t>
      </w:r>
    </w:p>
    <w:p w14:paraId="27C5188C" w14:textId="60A90739" w:rsidR="000E064A" w:rsidRDefault="000E064A" w:rsidP="008014FC">
      <w:pPr>
        <w:jc w:val="both"/>
      </w:pPr>
    </w:p>
    <w:p w14:paraId="2F59605A" w14:textId="552B7522" w:rsidR="00283F8F" w:rsidRDefault="000E064A" w:rsidP="008014FC">
      <w:pPr>
        <w:jc w:val="both"/>
      </w:pPr>
      <w:r>
        <w:t>Ásett verður</w:t>
      </w:r>
      <w:r w:rsidR="00283F8F">
        <w:t>,</w:t>
      </w:r>
      <w:r>
        <w:t xml:space="preserve"> at </w:t>
      </w:r>
      <w:proofErr w:type="spellStart"/>
      <w:r>
        <w:t>in</w:t>
      </w:r>
      <w:r w:rsidR="00283F8F">
        <w:t>tegratiónsøkini</w:t>
      </w:r>
      <w:proofErr w:type="spellEnd"/>
      <w:r w:rsidR="00283F8F">
        <w:t xml:space="preserve"> skulu skipast á sama hátt sum </w:t>
      </w:r>
      <w:proofErr w:type="spellStart"/>
      <w:r w:rsidR="00283F8F">
        <w:t>barnaverndarøkini</w:t>
      </w:r>
      <w:proofErr w:type="spellEnd"/>
      <w:r w:rsidR="00283F8F">
        <w:t>. Hetta tryggjar</w:t>
      </w:r>
      <w:r w:rsidR="00FE31CE">
        <w:t>,</w:t>
      </w:r>
      <w:r w:rsidR="00283F8F">
        <w:t xml:space="preserve"> at økini hava ávísa stødd og at </w:t>
      </w:r>
      <w:proofErr w:type="spellStart"/>
      <w:r w:rsidR="00283F8F">
        <w:t>integratiónsøki</w:t>
      </w:r>
      <w:proofErr w:type="spellEnd"/>
      <w:r w:rsidR="00283F8F">
        <w:t xml:space="preserve"> og </w:t>
      </w:r>
      <w:proofErr w:type="spellStart"/>
      <w:r w:rsidR="00283F8F">
        <w:t>barnarverndarøki</w:t>
      </w:r>
      <w:proofErr w:type="spellEnd"/>
      <w:r w:rsidR="00283F8F">
        <w:t xml:space="preserve"> lættari kunnu samstarva. </w:t>
      </w:r>
    </w:p>
    <w:p w14:paraId="03E1C56F" w14:textId="4F870DAB" w:rsidR="00283F8F" w:rsidRDefault="00283F8F" w:rsidP="008014FC">
      <w:pPr>
        <w:jc w:val="both"/>
      </w:pPr>
    </w:p>
    <w:p w14:paraId="4207A92E" w14:textId="4D6BA119" w:rsidR="00283F8F" w:rsidRDefault="00283F8F" w:rsidP="008014FC">
      <w:pPr>
        <w:jc w:val="both"/>
      </w:pPr>
      <w:r>
        <w:t>Landsstýrisfólkið kann, í samráð við kommunum, áseta nærri reglur um integratiónsøkið og integratiónssamskiparar.</w:t>
      </w:r>
    </w:p>
    <w:p w14:paraId="4D8E5BD5" w14:textId="7F397B48" w:rsidR="00283F8F" w:rsidRPr="00283F8F" w:rsidRDefault="00283F8F" w:rsidP="008014FC">
      <w:pPr>
        <w:jc w:val="both"/>
      </w:pPr>
      <w:r>
        <w:t xml:space="preserve">Hetta merkir, at at kommunurnar skulu spyrjast til ráðs í sambandi við </w:t>
      </w:r>
      <w:proofErr w:type="spellStart"/>
      <w:r>
        <w:t>tilevnan</w:t>
      </w:r>
      <w:proofErr w:type="spellEnd"/>
      <w:r>
        <w:t xml:space="preserve"> av kunngerðum ella øðrum reglum, men at </w:t>
      </w:r>
      <w:proofErr w:type="spellStart"/>
      <w:r>
        <w:t>landsstýris</w:t>
      </w:r>
      <w:r w:rsidR="009C4A3A">
        <w:t>fólkið</w:t>
      </w:r>
      <w:proofErr w:type="spellEnd"/>
      <w:r>
        <w:t xml:space="preserve"> tekur endaliga avgerð um, hvussu reglurnar skulu verða.</w:t>
      </w:r>
    </w:p>
    <w:p w14:paraId="19382B2E" w14:textId="77777777" w:rsidR="00A61C89" w:rsidRDefault="00A61C89" w:rsidP="00A61C89">
      <w:pPr>
        <w:rPr>
          <w:b/>
          <w:bCs/>
        </w:rPr>
      </w:pPr>
    </w:p>
    <w:p w14:paraId="0E2CF1D8" w14:textId="77777777" w:rsidR="00A61C89" w:rsidRPr="00A61C89" w:rsidRDefault="00A61C89" w:rsidP="00A61C89"/>
    <w:p w14:paraId="02D1FCDF" w14:textId="77777777" w:rsidR="00A55613" w:rsidRDefault="00A55613" w:rsidP="00C20898">
      <w:pPr>
        <w:rPr>
          <w:b/>
          <w:bCs/>
        </w:rPr>
      </w:pPr>
    </w:p>
    <w:p w14:paraId="49BAA5A6" w14:textId="5CF6CAE1" w:rsidR="000A7B64" w:rsidRDefault="00A61C89" w:rsidP="00C20898">
      <w:pPr>
        <w:rPr>
          <w:b/>
          <w:bCs/>
        </w:rPr>
      </w:pPr>
      <w:r>
        <w:rPr>
          <w:b/>
          <w:bCs/>
        </w:rPr>
        <w:t>Til § 5</w:t>
      </w:r>
    </w:p>
    <w:p w14:paraId="3785F947" w14:textId="7548B2B3" w:rsidR="00174E82" w:rsidRDefault="00174E82" w:rsidP="008014FC">
      <w:pPr>
        <w:jc w:val="both"/>
      </w:pPr>
      <w:r>
        <w:t xml:space="preserve">Nógvir tilflytarar siga, at tað er trupult at finna kunning, tá ið man kemur til landið. </w:t>
      </w:r>
    </w:p>
    <w:p w14:paraId="2B6814D6" w14:textId="766ED3F1" w:rsidR="00174E82" w:rsidRDefault="00174E82" w:rsidP="008014FC">
      <w:pPr>
        <w:jc w:val="both"/>
      </w:pPr>
      <w:r>
        <w:t xml:space="preserve">Hóast tað nú er meira kunning á netinum og tað eisini er kunning á enskum, so </w:t>
      </w:r>
      <w:r w:rsidR="00931EBF">
        <w:t xml:space="preserve">er </w:t>
      </w:r>
      <w:r>
        <w:t xml:space="preserve">kunningin ikki </w:t>
      </w:r>
      <w:r w:rsidR="00931EBF">
        <w:t xml:space="preserve">at finna á </w:t>
      </w:r>
      <w:r>
        <w:t>ei</w:t>
      </w:r>
      <w:r w:rsidR="00931EBF">
        <w:t>num</w:t>
      </w:r>
      <w:r>
        <w:t xml:space="preserve"> stað</w:t>
      </w:r>
      <w:r w:rsidR="00931EBF">
        <w:t>i</w:t>
      </w:r>
      <w:r>
        <w:t>.</w:t>
      </w:r>
    </w:p>
    <w:p w14:paraId="442B5200" w14:textId="311C38EF" w:rsidR="00174E82" w:rsidRDefault="00174E82" w:rsidP="008014FC">
      <w:pPr>
        <w:jc w:val="both"/>
      </w:pPr>
      <w:r>
        <w:t>Samfeløg eru skipaði á ymiskan hátt, og sum tilflytari kann tað tí verða torført at gjøgnumskoða, hvør myndugleiki tekur s</w:t>
      </w:r>
      <w:r w:rsidR="003704C8">
        <w:t>ær</w:t>
      </w:r>
      <w:r>
        <w:t xml:space="preserve"> av hvørjum.</w:t>
      </w:r>
    </w:p>
    <w:p w14:paraId="313E7B95" w14:textId="77777777" w:rsidR="00174E82" w:rsidRDefault="00174E82" w:rsidP="008014FC">
      <w:pPr>
        <w:jc w:val="both"/>
      </w:pPr>
    </w:p>
    <w:p w14:paraId="74741560" w14:textId="4B139850" w:rsidR="00174E82" w:rsidRDefault="00174E82" w:rsidP="008014FC">
      <w:pPr>
        <w:jc w:val="both"/>
      </w:pPr>
      <w:r>
        <w:t>Hetta er galdandi fyri all</w:t>
      </w:r>
      <w:r w:rsidR="003704C8">
        <w:t>a</w:t>
      </w:r>
      <w:r>
        <w:t>r tilflytar</w:t>
      </w:r>
      <w:r w:rsidR="003704C8">
        <w:t>a</w:t>
      </w:r>
      <w:r>
        <w:t xml:space="preserve">r, óansæð hvat slag av uppihaldsloyvi tey </w:t>
      </w:r>
      <w:r w:rsidR="00F27029">
        <w:t xml:space="preserve">hava. </w:t>
      </w:r>
    </w:p>
    <w:p w14:paraId="19B19296" w14:textId="77777777" w:rsidR="00F27029" w:rsidRDefault="00F27029" w:rsidP="008014FC">
      <w:pPr>
        <w:jc w:val="both"/>
      </w:pPr>
    </w:p>
    <w:p w14:paraId="54B86697" w14:textId="010A1D83" w:rsidR="00F27029" w:rsidRDefault="00F27029" w:rsidP="008014FC">
      <w:pPr>
        <w:jc w:val="both"/>
      </w:pPr>
      <w:r>
        <w:t>Fyri at ganga hesum tørvi á møti, verður ásett, at tilflytar</w:t>
      </w:r>
      <w:r w:rsidR="003704C8">
        <w:t>a</w:t>
      </w:r>
      <w:r>
        <w:t>r, sum hava fingið uppihaldsloyvi í Føroyum, skulu bjóðast til ein kunnandi fund skjótast til ber.</w:t>
      </w:r>
    </w:p>
    <w:p w14:paraId="3A3979DC" w14:textId="77777777" w:rsidR="00F27029" w:rsidRDefault="00F27029" w:rsidP="008014FC">
      <w:pPr>
        <w:jc w:val="both"/>
      </w:pPr>
    </w:p>
    <w:p w14:paraId="4B6AA3F1" w14:textId="660C0F88" w:rsidR="00F27029" w:rsidRDefault="00F27029" w:rsidP="008014FC">
      <w:pPr>
        <w:jc w:val="both"/>
      </w:pPr>
      <w:r>
        <w:t>Hesir fundir verða ætlandi skipað</w:t>
      </w:r>
      <w:r w:rsidR="003704C8">
        <w:t>i</w:t>
      </w:r>
      <w:r>
        <w:t>r í bólkum, í tí øki har tilflytarin flytur til. Hvussu nógvir fundir verða um árið, hongur tí saman við, hvussu nógvir tilflytarir eru til økið. Tað eigur tó ikki at ganga ov long tíð, áðrenn ein fær eina tílíka innbjóð</w:t>
      </w:r>
      <w:r w:rsidR="00931EBF">
        <w:t>ing</w:t>
      </w:r>
      <w:r>
        <w:t xml:space="preserve"> og helst ikki meira enn </w:t>
      </w:r>
      <w:r w:rsidR="00931EBF">
        <w:t>3 mánaðir.</w:t>
      </w:r>
    </w:p>
    <w:p w14:paraId="1D649DFD" w14:textId="77777777" w:rsidR="00624227" w:rsidRDefault="00624227" w:rsidP="008014FC">
      <w:pPr>
        <w:jc w:val="both"/>
      </w:pPr>
    </w:p>
    <w:p w14:paraId="3D01201C" w14:textId="62614BBA" w:rsidR="00624227" w:rsidRPr="00624227" w:rsidRDefault="00624227" w:rsidP="008014FC">
      <w:pPr>
        <w:jc w:val="both"/>
      </w:pPr>
      <w:r w:rsidRPr="00624227">
        <w:t>Tað verður integratiónsøkið</w:t>
      </w:r>
      <w:r w:rsidR="004175F4">
        <w:t>,</w:t>
      </w:r>
      <w:r w:rsidRPr="00624227">
        <w:t xml:space="preserve"> sum í samráð við </w:t>
      </w:r>
      <w:proofErr w:type="spellStart"/>
      <w:r w:rsidRPr="00624227">
        <w:t>integratiónsmyndugleik</w:t>
      </w:r>
      <w:r w:rsidR="004175F4">
        <w:t>a</w:t>
      </w:r>
      <w:r w:rsidRPr="00624227">
        <w:t>n</w:t>
      </w:r>
      <w:proofErr w:type="spellEnd"/>
      <w:r w:rsidRPr="00624227">
        <w:t xml:space="preserve"> og </w:t>
      </w:r>
      <w:proofErr w:type="spellStart"/>
      <w:r w:rsidRPr="00624227">
        <w:t>integratiónssamskiparanum</w:t>
      </w:r>
      <w:proofErr w:type="spellEnd"/>
      <w:r w:rsidRPr="00624227">
        <w:t>, sum skipar fyri kunnandi fundinum. Í hesum liggur, at tað er integratiónsøkið sum hevur ábyrgdin</w:t>
      </w:r>
      <w:r w:rsidR="004175F4">
        <w:t>a</w:t>
      </w:r>
      <w:r w:rsidRPr="00624227">
        <w:t xml:space="preserve"> av kunnandi fundinum, men at integratiónsmyndugleikin vegleiðir um innihald, soleiðis at fundirn</w:t>
      </w:r>
      <w:r w:rsidR="004175F4">
        <w:t>i</w:t>
      </w:r>
      <w:r w:rsidRPr="00624227">
        <w:t>r verða eins um alt landið.</w:t>
      </w:r>
    </w:p>
    <w:p w14:paraId="10BA2C1C" w14:textId="77777777" w:rsidR="00F27029" w:rsidRDefault="00F27029" w:rsidP="008014FC">
      <w:pPr>
        <w:jc w:val="both"/>
      </w:pPr>
    </w:p>
    <w:p w14:paraId="7CDACF8E" w14:textId="2BEAEFD7" w:rsidR="00953904" w:rsidRDefault="00F27029" w:rsidP="008014FC">
      <w:pPr>
        <w:jc w:val="both"/>
      </w:pPr>
      <w:r>
        <w:t>Á fundinum skal kunnast um hvørji rættindi og skyldur tilflytarin hevur í Føroyum. Greiðast kann frá, hvussu landið og integratiónsøkið er skipa</w:t>
      </w:r>
      <w:r w:rsidR="003704C8">
        <w:t>ð</w:t>
      </w:r>
      <w:r>
        <w:t xml:space="preserve">, hvar man fær læknahjálp, hvørji tilboð eru um </w:t>
      </w:r>
      <w:proofErr w:type="spellStart"/>
      <w:r>
        <w:t>málundirvísing</w:t>
      </w:r>
      <w:proofErr w:type="spellEnd"/>
      <w:r>
        <w:t xml:space="preserve"> og onnur skeið, hvørji frítíðarítriv finnast í økinum og um serlig sosial tiltøk eru til tilflytar</w:t>
      </w:r>
      <w:r w:rsidR="003704C8">
        <w:t>a</w:t>
      </w:r>
      <w:r>
        <w:t xml:space="preserve">r. </w:t>
      </w:r>
      <w:r w:rsidR="00953904">
        <w:t xml:space="preserve">Greiðast kann eisini frá, hvørji tilboð eru til børn og familjur og hvussu barna- og </w:t>
      </w:r>
      <w:proofErr w:type="spellStart"/>
      <w:r w:rsidR="00953904">
        <w:t>ungdómsøkið</w:t>
      </w:r>
      <w:proofErr w:type="spellEnd"/>
      <w:r w:rsidR="00953904">
        <w:t xml:space="preserve"> er skipað í Føroyum.</w:t>
      </w:r>
    </w:p>
    <w:p w14:paraId="04F5BBE9" w14:textId="6CBB5566" w:rsidR="00953904" w:rsidRDefault="00953904" w:rsidP="008014FC">
      <w:pPr>
        <w:jc w:val="both"/>
      </w:pPr>
      <w:r>
        <w:t xml:space="preserve">Á kunnandi fundinum kunnu eisini aðrir partar luttaka. Hetta kundi eitt nú verið umboð fyri Gigni, skúla/dagstovn, </w:t>
      </w:r>
      <w:proofErr w:type="spellStart"/>
      <w:r>
        <w:t>ítróttarfelagsskapir</w:t>
      </w:r>
      <w:proofErr w:type="spellEnd"/>
      <w:r>
        <w:t xml:space="preserve"> o.s.fr. </w:t>
      </w:r>
    </w:p>
    <w:p w14:paraId="7979ACB0" w14:textId="77777777" w:rsidR="00953904" w:rsidRDefault="00953904" w:rsidP="008014FC">
      <w:pPr>
        <w:jc w:val="both"/>
      </w:pPr>
    </w:p>
    <w:p w14:paraId="56C330F7" w14:textId="3CE9A024" w:rsidR="00953904" w:rsidRPr="00F27029" w:rsidRDefault="00953904" w:rsidP="008014FC">
      <w:pPr>
        <w:jc w:val="both"/>
      </w:pPr>
      <w:r>
        <w:t xml:space="preserve">Tað týdningarmesta er, at kunna verður breitt og at tilflytarin fær vitan um, hvar hann kann venda sær, um tørvur er á tí. </w:t>
      </w:r>
    </w:p>
    <w:p w14:paraId="3BC3463D" w14:textId="77777777" w:rsidR="00A61C89" w:rsidRPr="00A61C89" w:rsidRDefault="00A61C89" w:rsidP="00C20898"/>
    <w:p w14:paraId="2850E440" w14:textId="77777777" w:rsidR="000A7B64" w:rsidRDefault="000A7B64" w:rsidP="00C20898"/>
    <w:p w14:paraId="59AE2B16" w14:textId="77777777" w:rsidR="0036348C" w:rsidRDefault="00A61C89" w:rsidP="00C20898">
      <w:pPr>
        <w:rPr>
          <w:b/>
          <w:bCs/>
        </w:rPr>
      </w:pPr>
      <w:r>
        <w:rPr>
          <w:b/>
          <w:bCs/>
        </w:rPr>
        <w:t>Til § 6</w:t>
      </w:r>
    </w:p>
    <w:p w14:paraId="44B7F9A4" w14:textId="0131A438" w:rsidR="00A61C89" w:rsidRDefault="00931EBF" w:rsidP="008014FC">
      <w:pPr>
        <w:jc w:val="both"/>
      </w:pPr>
      <w:r>
        <w:t>Ásett verður, at integratiónsmyndugleikin skal b</w:t>
      </w:r>
      <w:r w:rsidR="00B25AB5">
        <w:t xml:space="preserve">iðja </w:t>
      </w:r>
      <w:r>
        <w:t>tilflytar</w:t>
      </w:r>
      <w:r w:rsidR="003704C8">
        <w:t>ar</w:t>
      </w:r>
      <w:r>
        <w:t xml:space="preserve">, ið eru 18 ár og eldri, </w:t>
      </w:r>
      <w:r w:rsidR="003704C8">
        <w:t>at møta til</w:t>
      </w:r>
      <w:r>
        <w:t xml:space="preserve"> eina integratiónssamrøðu. </w:t>
      </w:r>
      <w:r w:rsidRPr="00931EBF">
        <w:t>Endamálið er at kunna tilflytarar um viðurskifti, sum hava týdning fyri uppihaldið í Føroyum, bæði tá ið talan er um fyribils uppihald og varandi uppihald</w:t>
      </w:r>
      <w:r>
        <w:t>.</w:t>
      </w:r>
    </w:p>
    <w:p w14:paraId="5E506DAA" w14:textId="05ACFAA7" w:rsidR="00931EBF" w:rsidRDefault="006A4CD7" w:rsidP="008014FC">
      <w:pPr>
        <w:jc w:val="both"/>
      </w:pPr>
      <w:r>
        <w:t>Tað er eitt krav</w:t>
      </w:r>
      <w:r w:rsidR="003704C8">
        <w:t>,</w:t>
      </w:r>
      <w:r>
        <w:t xml:space="preserve"> at tilflytar</w:t>
      </w:r>
      <w:r w:rsidR="003704C8">
        <w:t>a</w:t>
      </w:r>
      <w:r>
        <w:t>r, sum er nevndir í ásetingini, luttaka í samrøðun</w:t>
      </w:r>
      <w:r w:rsidR="003704C8">
        <w:t>i</w:t>
      </w:r>
      <w:r>
        <w:t xml:space="preserve">, um viðkomandi ikki hevur lógligt forfall. </w:t>
      </w:r>
    </w:p>
    <w:p w14:paraId="3661FD10" w14:textId="77777777" w:rsidR="006A4CD7" w:rsidRDefault="006A4CD7" w:rsidP="008014FC">
      <w:pPr>
        <w:jc w:val="both"/>
      </w:pPr>
    </w:p>
    <w:p w14:paraId="3D09CB74" w14:textId="1B5E7316" w:rsidR="006A4CD7" w:rsidRDefault="006A4CD7" w:rsidP="008014FC">
      <w:pPr>
        <w:jc w:val="both"/>
      </w:pPr>
      <w:r>
        <w:t>Um tilflytarin ikki møtir, kann dentur leggjast á he</w:t>
      </w:r>
      <w:r w:rsidR="003704C8">
        <w:t>tta</w:t>
      </w:r>
      <w:r>
        <w:t xml:space="preserve">, tá ið metast skal um, hvussu tilflytarin er integreraður, um talan ikki er um lógligt forfall. </w:t>
      </w:r>
    </w:p>
    <w:p w14:paraId="489AF22A" w14:textId="77777777" w:rsidR="006A4CD7" w:rsidRPr="006A4CD7" w:rsidRDefault="006A4CD7" w:rsidP="008014FC">
      <w:pPr>
        <w:jc w:val="both"/>
      </w:pPr>
    </w:p>
    <w:p w14:paraId="7B490667" w14:textId="0CFF8E0C" w:rsidR="006A4CD7" w:rsidRPr="006A4CD7" w:rsidRDefault="006A4CD7" w:rsidP="008014FC">
      <w:pPr>
        <w:jc w:val="both"/>
      </w:pPr>
      <w:r w:rsidRPr="006A4CD7">
        <w:t>Integratiónsmyndugleikin skal ítøkiliga kunna tilflytaran um rættindi og skyldur hansara í Føroyum, og um integratiónsfremjandi tiltøk og tænastur, sum stuðla tilflytarum m.a. at læra seg føroyskt og at ogna sær ta vitan og teir førleikar, sum hava týdning fyri at virka og liva í føroyska samfelagnum á jøvnum føti við aðrar borgarar. Kunningin skal vera løtt at skilja</w:t>
      </w:r>
      <w:r w:rsidR="00624227">
        <w:t xml:space="preserve"> og tulkur skal nýtast um neyðugt</w:t>
      </w:r>
      <w:r w:rsidRPr="006A4CD7">
        <w:t xml:space="preserve">. Serligur dentur skal leggjast á at kunna um treytirnar fyri at fáa </w:t>
      </w:r>
      <w:r w:rsidRPr="006A4CD7">
        <w:lastRenderedPageBreak/>
        <w:t>varandi uppihaldsloyvi í Føroyum. Tað er týdningarmikið, at tilflytarin beinanvegin kennir treytirnar fyri at fáa varandi uppihaldsloyvi í Føroyum, so tilflytarin skjótast gjørligt fer undir at menna sínar málførleikar, nemur sær innlit í samfelagsviðurskifti, mentan o.tíl. Endamálið er at fáa tilflytaran at byrja integratiónstilgongdina beinanvegin.</w:t>
      </w:r>
    </w:p>
    <w:p w14:paraId="75389534" w14:textId="77777777" w:rsidR="006A4CD7" w:rsidRDefault="006A4CD7" w:rsidP="008014FC">
      <w:pPr>
        <w:jc w:val="both"/>
      </w:pPr>
    </w:p>
    <w:p w14:paraId="56BE73F5" w14:textId="77777777" w:rsidR="006A4CD7" w:rsidRDefault="006A4CD7" w:rsidP="008014FC">
      <w:pPr>
        <w:jc w:val="both"/>
      </w:pPr>
      <w:r w:rsidRPr="006A4CD7">
        <w:t xml:space="preserve">Integratiónsmyndugleikin kann saman við tilflytaranum leggja eina skrá fyri ta fyrstu tíðina í Føroyum, um tað verður mett skilagott. Endamálið er at geva tilflytaranum góðar møguleikar at finna seg til rættis og trívast. Slík skrá er individuell, og útgangsstøði skal tí takast í eini meting av tørvinum hjá einstaka tilflytaranum. </w:t>
      </w:r>
    </w:p>
    <w:p w14:paraId="689825D4" w14:textId="43D47176" w:rsidR="008610EA" w:rsidRDefault="008610EA" w:rsidP="008014FC">
      <w:pPr>
        <w:jc w:val="both"/>
      </w:pPr>
      <w:r>
        <w:t xml:space="preserve">Somuleiðis kann Integratiónsmyndugleikin meta um, hvørjar førleikar og vinnuroyndir tilflytarin hevur, og hvussu hesir kunnu nýtast best møguligt í Føroyum. </w:t>
      </w:r>
      <w:r w:rsidR="003C6DCE">
        <w:t>Integratiónsmyndugleikin kann í hesum førum samstarva við eitt nú Yrkisdeplinum og Vegleiðingarstovuna.</w:t>
      </w:r>
    </w:p>
    <w:p w14:paraId="551C0D2D" w14:textId="77777777" w:rsidR="006A4CD7" w:rsidRDefault="006A4CD7" w:rsidP="008014FC">
      <w:pPr>
        <w:jc w:val="both"/>
      </w:pPr>
    </w:p>
    <w:p w14:paraId="2A97A29A" w14:textId="6E06E11E" w:rsidR="00564F16" w:rsidRDefault="006A4CD7" w:rsidP="008014FC">
      <w:pPr>
        <w:jc w:val="both"/>
      </w:pPr>
      <w:r>
        <w:t xml:space="preserve">Um </w:t>
      </w:r>
      <w:r w:rsidRPr="006A4CD7">
        <w:t xml:space="preserve"> talan </w:t>
      </w:r>
      <w:r w:rsidR="00564F16">
        <w:t xml:space="preserve">er </w:t>
      </w:r>
      <w:r w:rsidRPr="006A4CD7">
        <w:t>um eina familju við børnum, skal skráin eisini greiða frá teimum stigum, sum foreldrini kunnu taka fyri at fáa børnunum eina góða byrjan í Føroyum.</w:t>
      </w:r>
      <w:r w:rsidR="00564F16">
        <w:t xml:space="preserve"> Greiðast skal eisini frá, hvørjar væntanir man hevur um luttøku í </w:t>
      </w:r>
      <w:r w:rsidR="004A7C34">
        <w:t>gerandisdegnum</w:t>
      </w:r>
      <w:r w:rsidR="00564F16">
        <w:t xml:space="preserve"> hjá børnunum í dagstovn</w:t>
      </w:r>
      <w:r w:rsidR="003704C8">
        <w:t>i</w:t>
      </w:r>
      <w:r w:rsidR="00564F16">
        <w:t xml:space="preserve"> og í skúla og </w:t>
      </w:r>
      <w:r w:rsidR="008610EA">
        <w:t>yvirhøvur</w:t>
      </w:r>
      <w:r w:rsidR="00564F16">
        <w:t xml:space="preserve"> hvørjar væntanir eru til barnauppaling í føroyska samfelagnum. </w:t>
      </w:r>
    </w:p>
    <w:p w14:paraId="16C75823" w14:textId="77777777" w:rsidR="00624227" w:rsidRDefault="00624227" w:rsidP="008014FC">
      <w:pPr>
        <w:jc w:val="both"/>
      </w:pPr>
    </w:p>
    <w:p w14:paraId="22FC707F" w14:textId="40339AD3" w:rsidR="00564F16" w:rsidRDefault="008610EA" w:rsidP="008014FC">
      <w:pPr>
        <w:jc w:val="both"/>
      </w:pPr>
      <w:r>
        <w:t xml:space="preserve">Integratiónsmyndugleikin kann eisini vísa tilflytarum til undirvísing </w:t>
      </w:r>
      <w:r w:rsidRPr="00746087">
        <w:t xml:space="preserve">í føroyskum sum </w:t>
      </w:r>
      <w:r>
        <w:t>øðrum</w:t>
      </w:r>
      <w:r w:rsidRPr="00746087">
        <w:t>mál</w:t>
      </w:r>
      <w:r>
        <w:t>i</w:t>
      </w:r>
      <w:r w:rsidRPr="00746087">
        <w:t>, um tørvur er á tí.</w:t>
      </w:r>
      <w:r>
        <w:t xml:space="preserve"> Undirvísing í føroyskum sum øðrummáli er eitt tilboð, ikki eitt krav, men tað er umráðandi at gera greitt, at tey, sum </w:t>
      </w:r>
      <w:r w:rsidRPr="00C54670">
        <w:t xml:space="preserve">ætla at fáa varandi uppihaldsloyvi í Føroyum, skulu standa </w:t>
      </w:r>
      <w:r>
        <w:t xml:space="preserve">eina </w:t>
      </w:r>
      <w:r w:rsidRPr="00C54670">
        <w:t xml:space="preserve">roynd í føroyskum sum </w:t>
      </w:r>
      <w:r>
        <w:t>øðrum</w:t>
      </w:r>
      <w:r w:rsidRPr="00C54670">
        <w:t>mál</w:t>
      </w:r>
      <w:r>
        <w:t>i</w:t>
      </w:r>
      <w:r w:rsidRPr="00C54670">
        <w:t>.</w:t>
      </w:r>
      <w:r>
        <w:t xml:space="preserve"> </w:t>
      </w:r>
      <w:r w:rsidR="003C6DCE">
        <w:t xml:space="preserve">Sí annars viðmerkingar til § 7 og løgtingslóg um føroyskt sum annað mál. </w:t>
      </w:r>
    </w:p>
    <w:p w14:paraId="1B97BDF9" w14:textId="77777777" w:rsidR="003C6DCE" w:rsidRDefault="003C6DCE" w:rsidP="008014FC">
      <w:pPr>
        <w:jc w:val="both"/>
      </w:pPr>
    </w:p>
    <w:p w14:paraId="25E58C0B" w14:textId="63F0760B" w:rsidR="00A61C89" w:rsidRDefault="003C6DCE" w:rsidP="008014FC">
      <w:pPr>
        <w:jc w:val="both"/>
      </w:pPr>
      <w:r>
        <w:t>Ásett verður eisini</w:t>
      </w:r>
      <w:r w:rsidR="00803850">
        <w:t>,</w:t>
      </w:r>
      <w:r>
        <w:t xml:space="preserve"> at </w:t>
      </w:r>
      <w:proofErr w:type="spellStart"/>
      <w:r>
        <w:t>landsstýris</w:t>
      </w:r>
      <w:r w:rsidR="009C4A3A">
        <w:t>fólkið</w:t>
      </w:r>
      <w:proofErr w:type="spellEnd"/>
      <w:r>
        <w:t xml:space="preserve"> </w:t>
      </w:r>
      <w:r w:rsidR="004A7C34">
        <w:t xml:space="preserve">kann áseta nærri reglur um, hvat </w:t>
      </w:r>
      <w:proofErr w:type="spellStart"/>
      <w:r w:rsidR="004A7C34">
        <w:t>integratiónssamrøðan</w:t>
      </w:r>
      <w:proofErr w:type="spellEnd"/>
      <w:r w:rsidR="004A7C34">
        <w:t xml:space="preserve"> skal fevna um</w:t>
      </w:r>
      <w:r w:rsidR="00932F8D">
        <w:t>.</w:t>
      </w:r>
      <w:r w:rsidR="004A7C34">
        <w:t xml:space="preserve"> </w:t>
      </w:r>
    </w:p>
    <w:p w14:paraId="0076F9DA" w14:textId="77777777" w:rsidR="00A61C89" w:rsidRDefault="00A61C89" w:rsidP="00C20898"/>
    <w:p w14:paraId="4540014C" w14:textId="02E2720B" w:rsidR="00A61C89" w:rsidRDefault="00A61C89" w:rsidP="00C20898">
      <w:r>
        <w:rPr>
          <w:b/>
          <w:bCs/>
        </w:rPr>
        <w:t>Til § 7</w:t>
      </w:r>
    </w:p>
    <w:p w14:paraId="75AB127D" w14:textId="1A58179C" w:rsidR="002B5D0C" w:rsidRDefault="002B5D0C" w:rsidP="008014FC">
      <w:pPr>
        <w:jc w:val="both"/>
      </w:pPr>
      <w:r>
        <w:t>Tilflytar</w:t>
      </w:r>
      <w:r w:rsidR="00803850">
        <w:t>a</w:t>
      </w:r>
      <w:r>
        <w:t>r, sum eru fevndir av løgtingslógini, og sum eru yvir undirvísingarskyldugan aldur sambært løgtingslóg um fólkaskúlan, verða sambært løgtingslóg um føroyskt sum annað mál bjóða ókeypis undirvísing í føroyskum. Hetta er tó ikki galdandi, um talan er um umbiðin skeið sambært § 5 í løgtingslóg um føroyskt sum annað mál.</w:t>
      </w:r>
    </w:p>
    <w:p w14:paraId="1BFA5E36" w14:textId="77777777" w:rsidR="002B5D0C" w:rsidRDefault="002B5D0C" w:rsidP="008014FC">
      <w:pPr>
        <w:jc w:val="both"/>
      </w:pPr>
    </w:p>
    <w:p w14:paraId="118C058C" w14:textId="0CBCC0EC" w:rsidR="00554150" w:rsidRDefault="002B5D0C" w:rsidP="008014FC">
      <w:pPr>
        <w:jc w:val="both"/>
      </w:pPr>
      <w:r>
        <w:t>Ásett verður</w:t>
      </w:r>
      <w:r w:rsidR="00803850">
        <w:t>,</w:t>
      </w:r>
      <w:r>
        <w:t xml:space="preserve"> at </w:t>
      </w:r>
      <w:r w:rsidR="00554150">
        <w:t xml:space="preserve">somu </w:t>
      </w:r>
      <w:r>
        <w:t>tilflytar</w:t>
      </w:r>
      <w:r w:rsidR="00803850">
        <w:t>a</w:t>
      </w:r>
      <w:r>
        <w:t>r verða bjóðaði</w:t>
      </w:r>
      <w:r w:rsidR="00803850">
        <w:t>r</w:t>
      </w:r>
      <w:r>
        <w:t xml:space="preserve"> til eitt ókeypis skeið um</w:t>
      </w:r>
      <w:r w:rsidR="00554150">
        <w:t xml:space="preserve"> føroyska mentan og samfelagsviðurskifti. Endamáli</w:t>
      </w:r>
      <w:r w:rsidR="00803850">
        <w:t>ð</w:t>
      </w:r>
      <w:r w:rsidR="00554150">
        <w:t xml:space="preserve"> við hesum er, at tilflytarar skulu kenna síni rættindi og skyldur í samfelagnum, at teir verða virknir partar av fólkaræðinum við ávirkan og ábyrgd, og at teir eru virkin partur av mentanarlívi og mentanartilboðum</w:t>
      </w:r>
      <w:r w:rsidR="00803850">
        <w:t>.</w:t>
      </w:r>
    </w:p>
    <w:p w14:paraId="118777CB" w14:textId="77777777" w:rsidR="00554150" w:rsidRDefault="00554150" w:rsidP="008014FC">
      <w:pPr>
        <w:jc w:val="both"/>
      </w:pPr>
    </w:p>
    <w:p w14:paraId="061334ED" w14:textId="61AB1087" w:rsidR="00932F8D" w:rsidRPr="00932F8D" w:rsidRDefault="00554150" w:rsidP="008014FC">
      <w:pPr>
        <w:jc w:val="both"/>
      </w:pPr>
      <w:r w:rsidRPr="00554150">
        <w:t>Integratiónslógin hevur sum sítt meginendamál</w:t>
      </w:r>
      <w:r>
        <w:t xml:space="preserve"> </w:t>
      </w:r>
      <w:r w:rsidRPr="00554150">
        <w:t>at tryggja tilflytarum møguleika at gagnnýta sínar førleikar og síni evni</w:t>
      </w:r>
      <w:r>
        <w:t xml:space="preserve">, og geva </w:t>
      </w:r>
      <w:r w:rsidRPr="00554150">
        <w:t>teimum møguleika at luttaka í samfelagnum á jøvnum føti við aðrar borgarar í samsvari við grundleggjandi virði og normar í samfelagnum.</w:t>
      </w:r>
      <w:r w:rsidR="00932F8D">
        <w:t xml:space="preserve"> </w:t>
      </w:r>
      <w:r w:rsidR="00932F8D" w:rsidRPr="00932F8D">
        <w:t>Ætlandi verða skeiðini skipaði í samráð við Barna- og útbúgvingarmálaráð</w:t>
      </w:r>
      <w:r w:rsidR="004175F4">
        <w:t>ið</w:t>
      </w:r>
      <w:r w:rsidR="00932F8D" w:rsidRPr="00932F8D">
        <w:t xml:space="preserve"> og ein </w:t>
      </w:r>
      <w:proofErr w:type="spellStart"/>
      <w:r w:rsidR="00932F8D" w:rsidRPr="00932F8D">
        <w:t>læruætlan</w:t>
      </w:r>
      <w:proofErr w:type="spellEnd"/>
      <w:r w:rsidR="00932F8D" w:rsidRPr="00932F8D">
        <w:t xml:space="preserve"> verður gjørd.</w:t>
      </w:r>
    </w:p>
    <w:p w14:paraId="0DE6B413" w14:textId="77777777" w:rsidR="00554150" w:rsidRDefault="00554150" w:rsidP="00C20898"/>
    <w:p w14:paraId="4BB565C9" w14:textId="2878A57D" w:rsidR="00554150" w:rsidRDefault="009C4A3A" w:rsidP="008014FC">
      <w:pPr>
        <w:jc w:val="both"/>
      </w:pPr>
      <w:r>
        <w:t>Møtiskylda er</w:t>
      </w:r>
      <w:r w:rsidR="00554150">
        <w:t xml:space="preserve"> til skeiði</w:t>
      </w:r>
      <w:r w:rsidR="00803850">
        <w:t>ð</w:t>
      </w:r>
      <w:r w:rsidR="00554150">
        <w:t xml:space="preserve"> í føroyskari mentan og samfelagsviðurskifti, men einki krav verður um próvtøku. </w:t>
      </w:r>
    </w:p>
    <w:p w14:paraId="1D378ADD" w14:textId="77777777" w:rsidR="00554150" w:rsidRDefault="00554150" w:rsidP="008014FC">
      <w:pPr>
        <w:jc w:val="both"/>
      </w:pPr>
    </w:p>
    <w:p w14:paraId="75CF355C" w14:textId="6CCF2639" w:rsidR="00554150" w:rsidRDefault="00554150" w:rsidP="008014FC">
      <w:pPr>
        <w:jc w:val="both"/>
      </w:pPr>
      <w:r>
        <w:t xml:space="preserve">Landsstýrisfólkið fær heimild at áseta nærri reglur um innihald og longd á skeiðnum um føroyska mentan og samfelagsviðurskifti. </w:t>
      </w:r>
    </w:p>
    <w:p w14:paraId="67E62BFF" w14:textId="77777777" w:rsidR="002B5D0C" w:rsidRDefault="002B5D0C" w:rsidP="008014FC">
      <w:pPr>
        <w:jc w:val="both"/>
        <w:rPr>
          <w:b/>
          <w:bCs/>
        </w:rPr>
      </w:pPr>
    </w:p>
    <w:p w14:paraId="54B7FDA2" w14:textId="77777777" w:rsidR="00E73284" w:rsidRDefault="00E73284" w:rsidP="00C20898"/>
    <w:p w14:paraId="29C9F62A" w14:textId="731B614C" w:rsidR="00A61C89" w:rsidRPr="00931EBF" w:rsidRDefault="00A61C89" w:rsidP="00C20898">
      <w:pPr>
        <w:rPr>
          <w:b/>
          <w:bCs/>
        </w:rPr>
      </w:pPr>
      <w:r>
        <w:rPr>
          <w:b/>
          <w:bCs/>
        </w:rPr>
        <w:t>Til § 8</w:t>
      </w:r>
    </w:p>
    <w:p w14:paraId="6E5B2CDE" w14:textId="42C88ADB" w:rsidR="00E73284" w:rsidRDefault="009A667B" w:rsidP="008014FC">
      <w:pPr>
        <w:jc w:val="both"/>
      </w:pPr>
      <w:r>
        <w:t xml:space="preserve">Ásett verður, at </w:t>
      </w:r>
      <w:proofErr w:type="spellStart"/>
      <w:r>
        <w:t>tilfytarar</w:t>
      </w:r>
      <w:proofErr w:type="spellEnd"/>
      <w:r>
        <w:t>, fevndir av lógini, sum hav</w:t>
      </w:r>
      <w:r w:rsidR="00803850">
        <w:t>a</w:t>
      </w:r>
      <w:r>
        <w:t xml:space="preserve"> børn undir 15 ár við sær, verða bjóðað á eitt skeið í </w:t>
      </w:r>
      <w:proofErr w:type="spellStart"/>
      <w:r>
        <w:t>foreldravegleiðing</w:t>
      </w:r>
      <w:proofErr w:type="spellEnd"/>
      <w:r>
        <w:t>.</w:t>
      </w:r>
    </w:p>
    <w:p w14:paraId="4568C73D" w14:textId="4C023727" w:rsidR="00270EE4" w:rsidRDefault="00270EE4" w:rsidP="008014FC">
      <w:pPr>
        <w:jc w:val="both"/>
      </w:pPr>
    </w:p>
    <w:p w14:paraId="4D52D1FC" w14:textId="2946E47D" w:rsidR="00270EE4" w:rsidRDefault="00270EE4" w:rsidP="008014FC">
      <w:pPr>
        <w:jc w:val="both"/>
      </w:pPr>
      <w:r>
        <w:t>Tá ið familjur við børnum koma til landið, kann tað verða stórur munur á mentan og barnauppaling í landi</w:t>
      </w:r>
      <w:r w:rsidR="00803850">
        <w:t>num</w:t>
      </w:r>
      <w:r>
        <w:t xml:space="preserve"> tey koma frá og </w:t>
      </w:r>
      <w:r w:rsidR="00803850">
        <w:t xml:space="preserve">í </w:t>
      </w:r>
      <w:r>
        <w:t>Føroy</w:t>
      </w:r>
      <w:r w:rsidR="00803850">
        <w:t>um</w:t>
      </w:r>
      <w:r>
        <w:t xml:space="preserve">. Fyri at lætta yvirgangin og fyri at lýsa, hvørjar væntanir eru til foreldur og til barnauppaling í føroyska samfelagnum, er ætlanin at bjóða stutt </w:t>
      </w:r>
      <w:proofErr w:type="spellStart"/>
      <w:r>
        <w:t>foreldravegleiðingarskeið</w:t>
      </w:r>
      <w:proofErr w:type="spellEnd"/>
      <w:r>
        <w:t xml:space="preserve">. </w:t>
      </w:r>
    </w:p>
    <w:p w14:paraId="53AC1AEF" w14:textId="1AB053BD" w:rsidR="009A667B" w:rsidRDefault="00270EE4" w:rsidP="008014FC">
      <w:pPr>
        <w:jc w:val="both"/>
      </w:pPr>
      <w:r>
        <w:t xml:space="preserve">Vantandi verður tað Gigni, sum fer at standa fyri hesi skeið. </w:t>
      </w:r>
      <w:r w:rsidR="00E95579">
        <w:t xml:space="preserve">Fremsti førleiki hjá Gigni er at arbeiða við, vegleiða og ráðgeva einstøku familjuni eftir teirra tørvi og stuðla menningini hjá barninum og familjuni. </w:t>
      </w:r>
    </w:p>
    <w:p w14:paraId="3EE2E113" w14:textId="77777777" w:rsidR="00E95579" w:rsidRDefault="00E95579" w:rsidP="008014FC">
      <w:pPr>
        <w:jc w:val="both"/>
      </w:pPr>
    </w:p>
    <w:p w14:paraId="34E49A7C" w14:textId="42DB697E" w:rsidR="00E95579" w:rsidRDefault="00E95579" w:rsidP="008014FC">
      <w:pPr>
        <w:jc w:val="both"/>
      </w:pPr>
      <w:r>
        <w:t xml:space="preserve">Eftir </w:t>
      </w:r>
      <w:r w:rsidR="00932F8D">
        <w:t xml:space="preserve">lokið </w:t>
      </w:r>
      <w:r>
        <w:t>skeið er møguligt hjá Gigni at bjóða luttakar</w:t>
      </w:r>
      <w:r w:rsidR="00803850">
        <w:t>unum</w:t>
      </w:r>
      <w:r>
        <w:t xml:space="preserve"> at verða part</w:t>
      </w:r>
      <w:r w:rsidR="00803850">
        <w:t>ur</w:t>
      </w:r>
      <w:r>
        <w:t xml:space="preserve"> av einum “</w:t>
      </w:r>
      <w:proofErr w:type="spellStart"/>
      <w:r>
        <w:t>foreldrabólki</w:t>
      </w:r>
      <w:proofErr w:type="spellEnd"/>
      <w:r>
        <w:t xml:space="preserve">”. </w:t>
      </w:r>
    </w:p>
    <w:p w14:paraId="789910E0" w14:textId="612249DF" w:rsidR="00E95579" w:rsidRDefault="00E95579" w:rsidP="008014FC">
      <w:pPr>
        <w:jc w:val="both"/>
      </w:pPr>
    </w:p>
    <w:p w14:paraId="363C6151" w14:textId="25E5856D" w:rsidR="00932F8D" w:rsidRPr="00932F8D" w:rsidRDefault="00932F8D" w:rsidP="008014FC">
      <w:pPr>
        <w:jc w:val="both"/>
      </w:pPr>
      <w:r w:rsidRPr="00932F8D">
        <w:t xml:space="preserve">Møguligt verður eisini at kunna bjóða </w:t>
      </w:r>
      <w:proofErr w:type="spellStart"/>
      <w:r w:rsidRPr="00932F8D">
        <w:t>foreldraskeið</w:t>
      </w:r>
      <w:proofErr w:type="spellEnd"/>
      <w:r w:rsidR="004175F4">
        <w:t>,</w:t>
      </w:r>
      <w:r w:rsidRPr="00932F8D">
        <w:t xml:space="preserve"> sum fevnir um aðrar aldursbólkar. Hetta kundi eitt nú verið skeið til foreldur at tannáringum. </w:t>
      </w:r>
    </w:p>
    <w:p w14:paraId="7D996F98" w14:textId="77777777" w:rsidR="00932F8D" w:rsidRDefault="00932F8D" w:rsidP="008014FC">
      <w:pPr>
        <w:jc w:val="both"/>
      </w:pPr>
    </w:p>
    <w:p w14:paraId="7124E9F1" w14:textId="7AED5316" w:rsidR="00E95579" w:rsidRDefault="00E95579" w:rsidP="008014FC">
      <w:pPr>
        <w:jc w:val="both"/>
      </w:pPr>
      <w:r>
        <w:t>Skeiði</w:t>
      </w:r>
      <w:r w:rsidR="005621BD">
        <w:t>ð</w:t>
      </w:r>
      <w:r>
        <w:t xml:space="preserve"> er eitt tilboð til tilflytarar, og tilflytarin velur sjálvur, um hann tekur av hesum tilboði. </w:t>
      </w:r>
    </w:p>
    <w:p w14:paraId="482999C9" w14:textId="77777777" w:rsidR="00E95579" w:rsidRDefault="00E95579" w:rsidP="008014FC">
      <w:pPr>
        <w:jc w:val="both"/>
      </w:pPr>
    </w:p>
    <w:p w14:paraId="4C61CA11" w14:textId="5E4F13F1" w:rsidR="00E95579" w:rsidRPr="00270EE4" w:rsidRDefault="00E95579" w:rsidP="008014FC">
      <w:pPr>
        <w:jc w:val="both"/>
      </w:pPr>
      <w:r>
        <w:t xml:space="preserve">Landsstýrisfólkið fær heimild í samráð við </w:t>
      </w:r>
      <w:proofErr w:type="spellStart"/>
      <w:r>
        <w:t>landsstýrisfólkið</w:t>
      </w:r>
      <w:proofErr w:type="spellEnd"/>
      <w:r>
        <w:t xml:space="preserve"> í </w:t>
      </w:r>
      <w:r w:rsidR="00CB001C">
        <w:t xml:space="preserve">barna- og </w:t>
      </w:r>
      <w:proofErr w:type="spellStart"/>
      <w:r w:rsidR="00CB001C">
        <w:t>undirvísingarmálum</w:t>
      </w:r>
      <w:proofErr w:type="spellEnd"/>
      <w:r w:rsidR="00CB001C">
        <w:t xml:space="preserve"> at áseta nærri reglur um innihald og longd á skeiðnum. </w:t>
      </w:r>
    </w:p>
    <w:p w14:paraId="4F988573" w14:textId="77777777" w:rsidR="00C20898" w:rsidRDefault="00C20898" w:rsidP="00DD5760"/>
    <w:p w14:paraId="7B98DEE5" w14:textId="77777777" w:rsidR="00E73284" w:rsidRDefault="00E73284" w:rsidP="00DD5760"/>
    <w:p w14:paraId="515BA49B" w14:textId="77777777" w:rsidR="0036348C" w:rsidRDefault="00E73284" w:rsidP="009C4A3A">
      <w:pPr>
        <w:rPr>
          <w:b/>
          <w:bCs/>
        </w:rPr>
      </w:pPr>
      <w:r>
        <w:rPr>
          <w:b/>
          <w:bCs/>
        </w:rPr>
        <w:t>Til § 9</w:t>
      </w:r>
    </w:p>
    <w:p w14:paraId="3238DFDD" w14:textId="413E1EE5" w:rsidR="009C4A3A" w:rsidRPr="009C4A3A" w:rsidRDefault="009C4A3A" w:rsidP="008014FC">
      <w:pPr>
        <w:jc w:val="both"/>
      </w:pPr>
      <w:r w:rsidRPr="009C4A3A">
        <w:t xml:space="preserve">Ásett verður, at integratiónsmyndugleikin gevur </w:t>
      </w:r>
      <w:proofErr w:type="spellStart"/>
      <w:r w:rsidRPr="009C4A3A">
        <w:t>bústaðarkommununi</w:t>
      </w:r>
      <w:proofErr w:type="spellEnd"/>
      <w:r w:rsidRPr="009C4A3A">
        <w:t xml:space="preserve"> neyðugar upplýsingar, so kommunan kann bjóða tilflytaranum viðkomandi skeið og kunna um frítíðarvirksemi, almenn tiltøk o.a. í økinum. Neyðugar upplýsingar eru fyrst og fremst vanligar upplýsingar um samleika og samband, t.e. navn, bústaður, telefonnummar og teldupostur. Talan er ikki um viðkvæmar </w:t>
      </w:r>
      <w:proofErr w:type="spellStart"/>
      <w:r w:rsidRPr="009C4A3A">
        <w:t>persón</w:t>
      </w:r>
      <w:r w:rsidR="005621BD">
        <w:t>s</w:t>
      </w:r>
      <w:r w:rsidRPr="009C4A3A">
        <w:t>upplýsingar</w:t>
      </w:r>
      <w:proofErr w:type="spellEnd"/>
      <w:r w:rsidRPr="009C4A3A">
        <w:t xml:space="preserve">. </w:t>
      </w:r>
    </w:p>
    <w:p w14:paraId="5914D1A9" w14:textId="77777777" w:rsidR="009C4A3A" w:rsidRDefault="009C4A3A" w:rsidP="008014FC">
      <w:pPr>
        <w:jc w:val="both"/>
      </w:pPr>
    </w:p>
    <w:p w14:paraId="14F004B4" w14:textId="77777777" w:rsidR="0036348C" w:rsidRPr="0036348C" w:rsidRDefault="0036348C" w:rsidP="008014FC">
      <w:pPr>
        <w:jc w:val="both"/>
      </w:pPr>
      <w:r w:rsidRPr="0036348C">
        <w:t xml:space="preserve">Um integratiónsmyndugleikin metir, at tilflytarin hevur tørv á ávísum ella heilt serligum tilboði um integratión, kann integratiónsmyndugleikin lata </w:t>
      </w:r>
      <w:proofErr w:type="spellStart"/>
      <w:r w:rsidRPr="0036348C">
        <w:t>bústaðarkommununi</w:t>
      </w:r>
      <w:proofErr w:type="spellEnd"/>
      <w:r w:rsidRPr="0036348C">
        <w:t xml:space="preserve"> viðkvæmar persónupplýsingar, t.d. upplýsingar um ættarslag ella etniskan uppruna, um týðandi sosialar trupulleikar, heilsuupplýsingar ella onnur heilt privat viðurskifti. Hetta er kortini treytað av, at tilflytarin hevur latið ítøkiligt samtykki til, at júst hesar upplýsingar verða latnar </w:t>
      </w:r>
      <w:proofErr w:type="spellStart"/>
      <w:r w:rsidRPr="0036348C">
        <w:t>bústaðarkommununi</w:t>
      </w:r>
      <w:proofErr w:type="spellEnd"/>
      <w:r w:rsidRPr="0036348C">
        <w:t>.</w:t>
      </w:r>
    </w:p>
    <w:p w14:paraId="55021BBD" w14:textId="77777777" w:rsidR="00932F8D" w:rsidRDefault="00932F8D" w:rsidP="008014FC">
      <w:pPr>
        <w:jc w:val="both"/>
        <w:rPr>
          <w:b/>
          <w:bCs/>
        </w:rPr>
      </w:pPr>
    </w:p>
    <w:p w14:paraId="0808878A" w14:textId="2078CAA0" w:rsidR="0036348C" w:rsidRPr="0036348C" w:rsidRDefault="0036348C" w:rsidP="00E73284">
      <w:pPr>
        <w:rPr>
          <w:b/>
          <w:bCs/>
        </w:rPr>
      </w:pPr>
      <w:r>
        <w:rPr>
          <w:b/>
          <w:bCs/>
        </w:rPr>
        <w:t xml:space="preserve">Til § 10 </w:t>
      </w:r>
    </w:p>
    <w:p w14:paraId="0396C0BA" w14:textId="3881B8B9" w:rsidR="00932F8D" w:rsidRDefault="0036348C" w:rsidP="008014FC">
      <w:pPr>
        <w:jc w:val="both"/>
      </w:pPr>
      <w:r w:rsidRPr="0036348C">
        <w:t xml:space="preserve">Ásett verður, </w:t>
      </w:r>
      <w:r w:rsidR="00932F8D">
        <w:t xml:space="preserve">at </w:t>
      </w:r>
      <w:r w:rsidR="00334BFC">
        <w:t xml:space="preserve">integratiónsøkið </w:t>
      </w:r>
      <w:r w:rsidR="00932F8D">
        <w:t xml:space="preserve">og </w:t>
      </w:r>
      <w:proofErr w:type="spellStart"/>
      <w:r w:rsidR="00932F8D">
        <w:t>bústaðarkommunan</w:t>
      </w:r>
      <w:proofErr w:type="spellEnd"/>
      <w:r w:rsidR="00932F8D">
        <w:t xml:space="preserve"> </w:t>
      </w:r>
      <w:r w:rsidRPr="0036348C">
        <w:t>sk</w:t>
      </w:r>
      <w:r w:rsidR="00334BFC">
        <w:t>ulu</w:t>
      </w:r>
      <w:r w:rsidRPr="0036348C">
        <w:t xml:space="preserve"> virka fyri at tryggja børnum góða integratión. Hetta arbeiðið verður fyrst og fremst gjørt við at samskifta við foreldrini og við samstarvi við og millum teir myndugleikar og stovnar, sum hava fakligu ábyrgdina av ella arbeiða við at hjálpa børnum at trívast og mennast. </w:t>
      </w:r>
      <w:r w:rsidR="00932F8D" w:rsidRPr="0036348C">
        <w:t>I</w:t>
      </w:r>
      <w:r w:rsidR="00932F8D">
        <w:t xml:space="preserve">ntegratiónsøkið og </w:t>
      </w:r>
      <w:proofErr w:type="spellStart"/>
      <w:r w:rsidR="00932F8D">
        <w:t>bústaðarkommunan</w:t>
      </w:r>
      <w:proofErr w:type="spellEnd"/>
      <w:r w:rsidR="00932F8D">
        <w:t xml:space="preserve"> eru </w:t>
      </w:r>
      <w:r w:rsidRPr="0036348C">
        <w:t xml:space="preserve">ikki serkøn í námsfrøði, og tí er umráðandi, at </w:t>
      </w:r>
      <w:r w:rsidR="00932F8D">
        <w:t xml:space="preserve">tey </w:t>
      </w:r>
      <w:r w:rsidRPr="0036348C">
        <w:t>ráðfør</w:t>
      </w:r>
      <w:r w:rsidR="00334BFC">
        <w:t>a</w:t>
      </w:r>
      <w:r w:rsidRPr="0036348C">
        <w:t xml:space="preserve"> seg við fólk, ið hava serkunnleika og royndir við at arbeiða við børnum, tá ræður um trivnað og læring. </w:t>
      </w:r>
    </w:p>
    <w:p w14:paraId="4668E4EF" w14:textId="2A634FEF" w:rsidR="0036348C" w:rsidRPr="0036348C" w:rsidRDefault="0036348C" w:rsidP="008014FC">
      <w:pPr>
        <w:jc w:val="both"/>
      </w:pPr>
      <w:r w:rsidRPr="0036348C">
        <w:t>Integratiónsmyndugleikin</w:t>
      </w:r>
      <w:r w:rsidR="00334BFC">
        <w:t xml:space="preserve"> </w:t>
      </w:r>
      <w:r w:rsidRPr="0036348C">
        <w:t xml:space="preserve"> k</w:t>
      </w:r>
      <w:r w:rsidR="00334BFC">
        <w:t>ann</w:t>
      </w:r>
      <w:r w:rsidRPr="0036348C">
        <w:t xml:space="preserve"> upplýsa og vegleiða</w:t>
      </w:r>
      <w:r w:rsidR="00932F8D">
        <w:t xml:space="preserve"> integratiónsøkið og </w:t>
      </w:r>
      <w:proofErr w:type="spellStart"/>
      <w:r w:rsidR="00932F8D">
        <w:t>bústaðarkommununa</w:t>
      </w:r>
      <w:proofErr w:type="spellEnd"/>
      <w:r w:rsidRPr="0036348C">
        <w:t xml:space="preserve"> um eitt nú </w:t>
      </w:r>
      <w:proofErr w:type="spellStart"/>
      <w:r w:rsidRPr="0036348C">
        <w:t>mentanarmunir</w:t>
      </w:r>
      <w:proofErr w:type="spellEnd"/>
      <w:r w:rsidRPr="0036348C">
        <w:t xml:space="preserve"> og </w:t>
      </w:r>
      <w:proofErr w:type="spellStart"/>
      <w:r w:rsidRPr="0036348C">
        <w:t>tvørmentanarligt</w:t>
      </w:r>
      <w:proofErr w:type="spellEnd"/>
      <w:r w:rsidRPr="0036348C">
        <w:t xml:space="preserve"> samstarv, eins og integratiónsmyndugleikin kann skipa fyri, at vitan og royndir við móttøku og integratión av børnum verða savnað inn og gjørd atkomulig hjá teimum, sum arbeiða við børnum. </w:t>
      </w:r>
      <w:r w:rsidR="00334BFC">
        <w:t xml:space="preserve"> </w:t>
      </w:r>
    </w:p>
    <w:p w14:paraId="1646AC17" w14:textId="77777777" w:rsidR="00E73284" w:rsidRDefault="00E73284" w:rsidP="008014FC">
      <w:pPr>
        <w:jc w:val="both"/>
      </w:pPr>
    </w:p>
    <w:p w14:paraId="5D5143AB" w14:textId="6F8000D8" w:rsidR="0036348C" w:rsidRPr="0036348C" w:rsidRDefault="00334BFC" w:rsidP="008014FC">
      <w:pPr>
        <w:jc w:val="both"/>
      </w:pPr>
      <w:r>
        <w:t xml:space="preserve">Sambært § 8 í hesa lóg, verða </w:t>
      </w:r>
      <w:r w:rsidR="0036348C">
        <w:t>foreldur við børn</w:t>
      </w:r>
      <w:r w:rsidR="005621BD">
        <w:t>um</w:t>
      </w:r>
      <w:r w:rsidR="0036348C">
        <w:t xml:space="preserve"> undir 15 ár bjóðaði á eitt skeið í </w:t>
      </w:r>
      <w:proofErr w:type="spellStart"/>
      <w:r w:rsidR="0036348C">
        <w:t>foreldravegleiðing</w:t>
      </w:r>
      <w:proofErr w:type="spellEnd"/>
      <w:r w:rsidR="0036348C">
        <w:t xml:space="preserve">. Sí eisini viðmerkingar til § 8. </w:t>
      </w:r>
    </w:p>
    <w:p w14:paraId="63FDECD7" w14:textId="77777777" w:rsidR="0036348C" w:rsidRDefault="0036348C" w:rsidP="008014FC">
      <w:pPr>
        <w:jc w:val="both"/>
        <w:rPr>
          <w:b/>
          <w:bCs/>
        </w:rPr>
      </w:pPr>
    </w:p>
    <w:p w14:paraId="32A0A127" w14:textId="79D600F5" w:rsidR="00334BFC" w:rsidRPr="00334BFC" w:rsidRDefault="00334BFC" w:rsidP="008014FC">
      <w:pPr>
        <w:jc w:val="both"/>
      </w:pPr>
      <w:proofErr w:type="spellStart"/>
      <w:r>
        <w:t>Yvirhøvir</w:t>
      </w:r>
      <w:proofErr w:type="spellEnd"/>
      <w:r>
        <w:t xml:space="preserve"> skulu </w:t>
      </w:r>
      <w:r w:rsidR="00932F8D">
        <w:t xml:space="preserve">integratiónsøkið, </w:t>
      </w:r>
      <w:proofErr w:type="spellStart"/>
      <w:r w:rsidR="00932F8D">
        <w:t>bústaðarkommunan</w:t>
      </w:r>
      <w:proofErr w:type="spellEnd"/>
      <w:r w:rsidR="00932F8D">
        <w:t xml:space="preserve"> og </w:t>
      </w:r>
      <w:r>
        <w:t>i</w:t>
      </w:r>
      <w:r w:rsidRPr="00334BFC">
        <w:t xml:space="preserve">ntegratiónsmyndugleikin í sínum arbeiði raðfesta tilflytarar við børnum frammarlaga, tá </w:t>
      </w:r>
      <w:r>
        <w:t>ið tað verður</w:t>
      </w:r>
      <w:r w:rsidRPr="00334BFC">
        <w:t xml:space="preserve"> veglei</w:t>
      </w:r>
      <w:r>
        <w:t>tt</w:t>
      </w:r>
      <w:r w:rsidRPr="00334BFC">
        <w:t xml:space="preserve"> og ráðg</w:t>
      </w:r>
      <w:r>
        <w:t>ivið</w:t>
      </w:r>
      <w:r w:rsidRPr="00334BFC">
        <w:t xml:space="preserve">. Í ráðgevingini og </w:t>
      </w:r>
      <w:proofErr w:type="spellStart"/>
      <w:r w:rsidRPr="00334BFC">
        <w:t>vegleiðingini</w:t>
      </w:r>
      <w:proofErr w:type="spellEnd"/>
      <w:r w:rsidRPr="00334BFC">
        <w:t xml:space="preserve"> skal serligur dentur leggjast á tað, sum foreldur kunnu gera fyri at hjálpa børnunum at læra føroyskt og at gerast ein virkin partur av frítíðarlívi í nærumhvørvinum, t.d. at eggja teimum at knýta vinabond við onnur børn. </w:t>
      </w:r>
    </w:p>
    <w:p w14:paraId="4ED68BE7" w14:textId="77777777" w:rsidR="0036348C" w:rsidRPr="00334BFC" w:rsidRDefault="0036348C" w:rsidP="008014FC">
      <w:pPr>
        <w:jc w:val="both"/>
      </w:pPr>
    </w:p>
    <w:p w14:paraId="2029176C" w14:textId="77777777" w:rsidR="00334BFC" w:rsidRPr="00334BFC" w:rsidRDefault="00334BFC" w:rsidP="008014FC">
      <w:pPr>
        <w:jc w:val="both"/>
      </w:pPr>
      <w:r w:rsidRPr="00334BFC">
        <w:t>Dentur eigur eisini at verða lagdur á, at tað er týdningarmikið, at foreldrini læra seg føroyskt, at tey hava gott samband og samstarv við dagstovn og skúla, møta til foreldrafundir, sosial tiltøk o.a.</w:t>
      </w:r>
    </w:p>
    <w:p w14:paraId="46FAD31F" w14:textId="77777777" w:rsidR="0036348C" w:rsidRDefault="0036348C" w:rsidP="008014FC">
      <w:pPr>
        <w:jc w:val="both"/>
      </w:pPr>
    </w:p>
    <w:p w14:paraId="476B3AB2" w14:textId="77777777" w:rsidR="0036348C" w:rsidRDefault="0036348C" w:rsidP="008014FC">
      <w:pPr>
        <w:jc w:val="both"/>
      </w:pPr>
    </w:p>
    <w:p w14:paraId="6B8F534F" w14:textId="0A761500" w:rsidR="0036348C" w:rsidRDefault="0036348C" w:rsidP="0036348C">
      <w:r>
        <w:rPr>
          <w:b/>
          <w:bCs/>
        </w:rPr>
        <w:t>Til § 11</w:t>
      </w:r>
    </w:p>
    <w:p w14:paraId="7744814D" w14:textId="77777777" w:rsidR="0009432B" w:rsidRPr="0009432B" w:rsidRDefault="0009432B" w:rsidP="008014FC">
      <w:pPr>
        <w:jc w:val="both"/>
        <w:rPr>
          <w:bCs/>
        </w:rPr>
      </w:pPr>
      <w:r w:rsidRPr="0009432B">
        <w:rPr>
          <w:bCs/>
        </w:rPr>
        <w:t xml:space="preserve">Ásett verður, at integratiónsmyndugleikin skal boða avvarðandi kommunu frá, tá ið tilflytarar við børnum koma til Føroya. Kommunan kunnar skúla og dagstovn, sum síðani skulu taka neyðug stig til at tryggja børnunum hóskandi málsliga, samfelagsliga og mentanarliga menning.  </w:t>
      </w:r>
    </w:p>
    <w:p w14:paraId="1A2168D3" w14:textId="77777777" w:rsidR="0009432B" w:rsidRPr="0009432B" w:rsidRDefault="0009432B" w:rsidP="008014FC">
      <w:pPr>
        <w:jc w:val="both"/>
      </w:pPr>
    </w:p>
    <w:p w14:paraId="56AC1BF7" w14:textId="77777777" w:rsidR="0009432B" w:rsidRDefault="0009432B" w:rsidP="008014FC">
      <w:pPr>
        <w:jc w:val="both"/>
      </w:pPr>
      <w:r w:rsidRPr="0009432B">
        <w:t xml:space="preserve">Ásett verður somuleiðis, at integratiónsmyndugleikin skal boða Gigni frá, tá ið tilflytarar við børnum koma til Føroya. Endamálið er at tryggja, at øll børn í Føroyum hava atgongd til </w:t>
      </w:r>
      <w:proofErr w:type="spellStart"/>
      <w:r w:rsidRPr="0009432B">
        <w:t>heilsufrøðing</w:t>
      </w:r>
      <w:proofErr w:type="spellEnd"/>
      <w:r w:rsidRPr="0009432B">
        <w:t xml:space="preserve">, og at </w:t>
      </w:r>
      <w:proofErr w:type="spellStart"/>
      <w:r w:rsidRPr="0009432B">
        <w:t>heilsufrøðingurin</w:t>
      </w:r>
      <w:proofErr w:type="spellEnd"/>
      <w:r w:rsidRPr="0009432B">
        <w:t xml:space="preserve"> er varugur við, at hesar familjur kunnu hava tørv á eyka stuðli fyri at tryggja, at børnini trívast og mennast</w:t>
      </w:r>
      <w:r>
        <w:t>.</w:t>
      </w:r>
    </w:p>
    <w:p w14:paraId="68F13674" w14:textId="77777777" w:rsidR="0009432B" w:rsidRDefault="0009432B" w:rsidP="008014FC">
      <w:pPr>
        <w:jc w:val="both"/>
      </w:pPr>
    </w:p>
    <w:p w14:paraId="0EBF3841" w14:textId="7C365D8D" w:rsidR="0009432B" w:rsidRPr="0009432B" w:rsidRDefault="0009432B" w:rsidP="008014FC">
      <w:pPr>
        <w:jc w:val="both"/>
      </w:pPr>
      <w:r>
        <w:t xml:space="preserve">Mælt verður til, at serligar “mammu”bólkar verða bjóðaðar til familjur við børnum undir skúlaaldur. Tí hetta kann verða ein góður stuðul hjá familjuni, at fóta sær í føroyska samfelagnum. </w:t>
      </w:r>
      <w:r w:rsidRPr="0009432B">
        <w:t xml:space="preserve"> </w:t>
      </w:r>
    </w:p>
    <w:p w14:paraId="58DDC1AC" w14:textId="77777777" w:rsidR="0009432B" w:rsidRPr="0009432B" w:rsidRDefault="0009432B" w:rsidP="008014FC">
      <w:pPr>
        <w:jc w:val="both"/>
      </w:pPr>
    </w:p>
    <w:p w14:paraId="4E5BB5D4" w14:textId="77777777" w:rsidR="0009432B" w:rsidRPr="0009432B" w:rsidRDefault="0009432B" w:rsidP="008014FC">
      <w:pPr>
        <w:jc w:val="both"/>
      </w:pPr>
      <w:r w:rsidRPr="0009432B">
        <w:t>Fráboðan verður latin uttan samtykki frá foreldrum.</w:t>
      </w:r>
    </w:p>
    <w:p w14:paraId="1CCE2D4F" w14:textId="652AF273" w:rsidR="0036348C" w:rsidRDefault="0036348C" w:rsidP="00DD5760">
      <w:pPr>
        <w:rPr>
          <w:b/>
          <w:bCs/>
        </w:rPr>
      </w:pPr>
    </w:p>
    <w:p w14:paraId="6372311D" w14:textId="77777777" w:rsidR="00932F8D" w:rsidRPr="00932F8D" w:rsidRDefault="00932F8D" w:rsidP="00932F8D">
      <w:pPr>
        <w:rPr>
          <w:b/>
          <w:bCs/>
        </w:rPr>
      </w:pPr>
      <w:r w:rsidRPr="00932F8D">
        <w:rPr>
          <w:b/>
          <w:bCs/>
        </w:rPr>
        <w:t>Til § 12</w:t>
      </w:r>
    </w:p>
    <w:p w14:paraId="2ED31D0C" w14:textId="4004E131" w:rsidR="00932F8D" w:rsidRPr="002921F3" w:rsidRDefault="00932F8D" w:rsidP="008014FC">
      <w:pPr>
        <w:jc w:val="both"/>
      </w:pPr>
      <w:r w:rsidRPr="002921F3">
        <w:t>Ásett verður, at tilflytar</w:t>
      </w:r>
      <w:r w:rsidR="00412486">
        <w:t>a</w:t>
      </w:r>
      <w:r w:rsidRPr="002921F3">
        <w:t xml:space="preserve">r, sum hava børn undir undirvísingarskyldugum aldri, kunnu fáa tilboð um </w:t>
      </w:r>
      <w:proofErr w:type="spellStart"/>
      <w:r w:rsidRPr="002921F3">
        <w:t>heimavitjan</w:t>
      </w:r>
      <w:proofErr w:type="spellEnd"/>
      <w:r w:rsidRPr="002921F3">
        <w:t xml:space="preserve"> av </w:t>
      </w:r>
      <w:proofErr w:type="spellStart"/>
      <w:r w:rsidRPr="002921F3">
        <w:t>heilsufrøðingi</w:t>
      </w:r>
      <w:proofErr w:type="spellEnd"/>
      <w:r w:rsidRPr="002921F3">
        <w:t xml:space="preserve">. Hetta framgongur longu av § 5 í løgtingslóg um fyribyrgjandi </w:t>
      </w:r>
      <w:proofErr w:type="spellStart"/>
      <w:r w:rsidRPr="002921F3">
        <w:t>heilsutænastur</w:t>
      </w:r>
      <w:proofErr w:type="spellEnd"/>
      <w:r w:rsidRPr="002921F3">
        <w:t xml:space="preserve"> til børn og ung. Har øll børn undir skúlaaldur kunnu fáa hetta tilboð.</w:t>
      </w:r>
    </w:p>
    <w:p w14:paraId="740E2455" w14:textId="77777777" w:rsidR="00932F8D" w:rsidRPr="002921F3" w:rsidRDefault="00932F8D" w:rsidP="008014FC">
      <w:pPr>
        <w:jc w:val="both"/>
      </w:pPr>
      <w:r w:rsidRPr="002921F3">
        <w:t>Vanliga verður tilboðið tó veitt við føðing og Gigni hevur ikki haft upplýsingar um, hvørjir tilflytarar, sum koma til landið, og tí hevur ikki verið møguligt at bjóða tilboðið.</w:t>
      </w:r>
    </w:p>
    <w:p w14:paraId="5D94BBF3" w14:textId="77777777" w:rsidR="00932F8D" w:rsidRPr="002921F3" w:rsidRDefault="00932F8D" w:rsidP="008014FC">
      <w:pPr>
        <w:jc w:val="both"/>
      </w:pPr>
    </w:p>
    <w:p w14:paraId="2DFB48D9" w14:textId="5FEA8931" w:rsidR="00932F8D" w:rsidRPr="00932F8D" w:rsidRDefault="00932F8D" w:rsidP="008014FC">
      <w:pPr>
        <w:jc w:val="both"/>
        <w:rPr>
          <w:b/>
          <w:bCs/>
        </w:rPr>
      </w:pPr>
      <w:r w:rsidRPr="002921F3">
        <w:t>Ætlanin við ásetingin er, at tilflytarar við børnum, kunnu fáa kunning um, hvørji tilboð eru til børn í kommununi/</w:t>
      </w:r>
      <w:proofErr w:type="spellStart"/>
      <w:r w:rsidRPr="002921F3">
        <w:t>integratiónsøkinum</w:t>
      </w:r>
      <w:proofErr w:type="spellEnd"/>
      <w:r w:rsidRPr="002921F3">
        <w:t xml:space="preserve"> og hvat foreldrini kunnu gera, fyri at tryggja at børnini trívast í einum nýggjum landi. Kunnast kann eisini um, hvørjar </w:t>
      </w:r>
      <w:proofErr w:type="spellStart"/>
      <w:r w:rsidRPr="002921F3">
        <w:t>vantanir</w:t>
      </w:r>
      <w:proofErr w:type="spellEnd"/>
      <w:r w:rsidRPr="002921F3">
        <w:t xml:space="preserve"> eru til foreldur í Føroyum viðvíkjandi eitt nú matpakkar, foreldrafundir og</w:t>
      </w:r>
      <w:r w:rsidRPr="00932F8D">
        <w:rPr>
          <w:b/>
          <w:bCs/>
        </w:rPr>
        <w:t xml:space="preserve"> </w:t>
      </w:r>
      <w:r w:rsidRPr="002921F3">
        <w:t>frítíðarítriv.</w:t>
      </w:r>
    </w:p>
    <w:p w14:paraId="2788E6AE" w14:textId="77777777" w:rsidR="005621BD" w:rsidRDefault="005621BD" w:rsidP="008014FC">
      <w:pPr>
        <w:jc w:val="both"/>
        <w:rPr>
          <w:b/>
          <w:bCs/>
        </w:rPr>
      </w:pPr>
    </w:p>
    <w:p w14:paraId="13112382" w14:textId="77777777" w:rsidR="005621BD" w:rsidRDefault="005621BD" w:rsidP="00DD5760">
      <w:pPr>
        <w:rPr>
          <w:b/>
          <w:bCs/>
        </w:rPr>
      </w:pPr>
    </w:p>
    <w:p w14:paraId="2126A0F3" w14:textId="307FB895" w:rsidR="0036348C" w:rsidRDefault="0036348C" w:rsidP="00DD5760">
      <w:r>
        <w:rPr>
          <w:b/>
          <w:bCs/>
        </w:rPr>
        <w:t>Til § 1</w:t>
      </w:r>
      <w:r w:rsidR="00932F8D">
        <w:rPr>
          <w:b/>
          <w:bCs/>
        </w:rPr>
        <w:t>3</w:t>
      </w:r>
    </w:p>
    <w:p w14:paraId="587726AC" w14:textId="77777777" w:rsidR="0009432B" w:rsidRPr="0009432B" w:rsidRDefault="0009432B" w:rsidP="008014FC">
      <w:pPr>
        <w:jc w:val="both"/>
      </w:pPr>
      <w:r w:rsidRPr="0009432B">
        <w:t>Fyri at tryggja, at børn koma til orðanna í týðandi málum, sum viðvíkja teimum, verður ásett, at børn, alt tað ber til, skulu hoyrast á tí máli, sum fellur barninum lættast.</w:t>
      </w:r>
    </w:p>
    <w:p w14:paraId="6E137DAE" w14:textId="77777777" w:rsidR="0009432B" w:rsidRPr="0009432B" w:rsidRDefault="0009432B" w:rsidP="008014FC">
      <w:pPr>
        <w:jc w:val="both"/>
      </w:pPr>
    </w:p>
    <w:p w14:paraId="7CC97D4F" w14:textId="77777777" w:rsidR="0009432B" w:rsidRPr="0009432B" w:rsidRDefault="0009432B" w:rsidP="008014FC">
      <w:pPr>
        <w:jc w:val="both"/>
      </w:pPr>
      <w:r w:rsidRPr="0009432B">
        <w:lastRenderedPageBreak/>
        <w:t xml:space="preserve">Eftir </w:t>
      </w:r>
      <w:proofErr w:type="spellStart"/>
      <w:r w:rsidRPr="0009432B">
        <w:t>fyrisitingarlógini</w:t>
      </w:r>
      <w:proofErr w:type="spellEnd"/>
      <w:r w:rsidRPr="0009432B">
        <w:t xml:space="preserve"> og vanligu fyrisitingarligu meginregluni um </w:t>
      </w:r>
      <w:proofErr w:type="spellStart"/>
      <w:r w:rsidRPr="0009432B">
        <w:t>partshoyring</w:t>
      </w:r>
      <w:proofErr w:type="spellEnd"/>
      <w:r w:rsidRPr="0009432B">
        <w:t xml:space="preserve"> er galdandi, at børn, eldri enn 12 ár, skulu altíð hoyrast í málum, sum viðvíkja teimum. Børn, yngri enn 12 ár, skulu á hóskandi hátt hoyrast í málum, sum viðvíkja teimum uttan so, at hetta verður mett at skaða barnið. Bara í heilt serligum førum kunnu avgerðir, sum viðvíkja børnum, takast, uttan at børnini eru hoyrd frammanundan. </w:t>
      </w:r>
    </w:p>
    <w:p w14:paraId="3F8E09D3" w14:textId="77777777" w:rsidR="0036348C" w:rsidRDefault="0036348C" w:rsidP="008014FC">
      <w:pPr>
        <w:jc w:val="both"/>
      </w:pPr>
    </w:p>
    <w:p w14:paraId="1FEFD7B4" w14:textId="77777777" w:rsidR="0036348C" w:rsidRDefault="0036348C" w:rsidP="00DD5760"/>
    <w:p w14:paraId="3897979F" w14:textId="76BE005F" w:rsidR="0036348C" w:rsidRDefault="0009432B" w:rsidP="00DD5760">
      <w:r>
        <w:rPr>
          <w:b/>
          <w:bCs/>
        </w:rPr>
        <w:t xml:space="preserve">Til § </w:t>
      </w:r>
      <w:r w:rsidR="00932F8D">
        <w:rPr>
          <w:b/>
          <w:bCs/>
        </w:rPr>
        <w:t>14</w:t>
      </w:r>
    </w:p>
    <w:p w14:paraId="2619F5CF" w14:textId="77777777" w:rsidR="00BF0DFB" w:rsidRDefault="003D4E4D" w:rsidP="008014FC">
      <w:pPr>
        <w:jc w:val="both"/>
      </w:pPr>
      <w:r w:rsidRPr="003D4E4D">
        <w:t xml:space="preserve">Ásett verður, at almennir myndugleikar skulu brúka tulk í sínum virksemi, um tað verður mett neyðugt. Skyldan at brúka tulk er partur av </w:t>
      </w:r>
      <w:proofErr w:type="spellStart"/>
      <w:r w:rsidRPr="003D4E4D">
        <w:t>vegleiðingarskylduni</w:t>
      </w:r>
      <w:proofErr w:type="spellEnd"/>
      <w:r w:rsidRPr="003D4E4D">
        <w:t xml:space="preserve"> hjá </w:t>
      </w:r>
      <w:proofErr w:type="spellStart"/>
      <w:r w:rsidRPr="003D4E4D">
        <w:t>fyrisitingarmyndugleikum</w:t>
      </w:r>
      <w:proofErr w:type="spellEnd"/>
      <w:r w:rsidRPr="003D4E4D">
        <w:t xml:space="preserve"> eftir </w:t>
      </w:r>
      <w:proofErr w:type="spellStart"/>
      <w:r w:rsidRPr="003D4E4D">
        <w:t>fyrisitingarlógini</w:t>
      </w:r>
      <w:proofErr w:type="spellEnd"/>
      <w:r w:rsidRPr="003D4E4D">
        <w:t xml:space="preserve">. </w:t>
      </w:r>
    </w:p>
    <w:p w14:paraId="097C6337" w14:textId="38E436E0" w:rsidR="00BF0DFB" w:rsidRDefault="00BF0DFB" w:rsidP="008014FC">
      <w:pPr>
        <w:jc w:val="both"/>
      </w:pPr>
      <w:r>
        <w:t xml:space="preserve">Endamálið við </w:t>
      </w:r>
      <w:proofErr w:type="spellStart"/>
      <w:r>
        <w:t>vegleiðingarskylduni</w:t>
      </w:r>
      <w:proofErr w:type="spellEnd"/>
      <w:r>
        <w:t xml:space="preserve"> er at tryggja borgarum neyðuga kunning um rættarstøðu teirra, og soleiðis forða fyri, at teir vegna vantandi vitan, feilir ella misskiljingar verða fyri vanbýti. Myndugleikin skal tí vanliga tryggja, at móttakarin er førur fyri at skilja vegleiðingina.</w:t>
      </w:r>
    </w:p>
    <w:p w14:paraId="2F28FF2B" w14:textId="5D663182" w:rsidR="00BF0DFB" w:rsidRDefault="00BF0DFB" w:rsidP="008014FC">
      <w:pPr>
        <w:jc w:val="both"/>
      </w:pPr>
      <w:r>
        <w:t xml:space="preserve">Umframt </w:t>
      </w:r>
      <w:proofErr w:type="spellStart"/>
      <w:r>
        <w:t>vegleiðingarskyldu</w:t>
      </w:r>
      <w:proofErr w:type="spellEnd"/>
      <w:r>
        <w:t xml:space="preserve"> eftir </w:t>
      </w:r>
      <w:proofErr w:type="spellStart"/>
      <w:r>
        <w:t>fyrisitingarlógini</w:t>
      </w:r>
      <w:proofErr w:type="spellEnd"/>
      <w:r>
        <w:t xml:space="preserve">, kunnu myndugleikar vera álagdir </w:t>
      </w:r>
      <w:proofErr w:type="spellStart"/>
      <w:r>
        <w:t>vegleiðingarskyldu</w:t>
      </w:r>
      <w:proofErr w:type="spellEnd"/>
      <w:r>
        <w:t xml:space="preserve"> í </w:t>
      </w:r>
      <w:proofErr w:type="spellStart"/>
      <w:r>
        <w:t>serlóggávu</w:t>
      </w:r>
      <w:proofErr w:type="spellEnd"/>
      <w:r>
        <w:t xml:space="preserve">. </w:t>
      </w:r>
    </w:p>
    <w:p w14:paraId="203A7D53" w14:textId="091F1F85" w:rsidR="00BF0DFB" w:rsidRDefault="00BF0DFB" w:rsidP="008014FC">
      <w:pPr>
        <w:jc w:val="both"/>
      </w:pPr>
      <w:r>
        <w:t xml:space="preserve">Hetta er eitt nú galdandi innan almannaøkið, har tað í forsorgarlógini er álagt eina víðkaða </w:t>
      </w:r>
      <w:proofErr w:type="spellStart"/>
      <w:r>
        <w:t>vegleiðingarskyldu</w:t>
      </w:r>
      <w:proofErr w:type="spellEnd"/>
      <w:r>
        <w:t xml:space="preserve">. </w:t>
      </w:r>
    </w:p>
    <w:p w14:paraId="7AC345BA" w14:textId="4A641224" w:rsidR="00BF0DFB" w:rsidRDefault="00BF0DFB" w:rsidP="008014FC">
      <w:pPr>
        <w:jc w:val="both"/>
      </w:pPr>
    </w:p>
    <w:p w14:paraId="6DD12124" w14:textId="47347DC5" w:rsidR="00BF0DFB" w:rsidRDefault="004E0C99" w:rsidP="008014FC">
      <w:pPr>
        <w:jc w:val="both"/>
      </w:pPr>
      <w:r>
        <w:t xml:space="preserve">Tað fylgir av løgfrøðiligum grundreglum, at jú meira </w:t>
      </w:r>
      <w:proofErr w:type="spellStart"/>
      <w:r>
        <w:t>inntrívandi</w:t>
      </w:r>
      <w:proofErr w:type="spellEnd"/>
      <w:r>
        <w:t xml:space="preserve"> ein avgerð er, størri er skyldan av vegleiða.</w:t>
      </w:r>
    </w:p>
    <w:p w14:paraId="1DFFB40E" w14:textId="77777777" w:rsidR="0023462F" w:rsidRDefault="0023462F" w:rsidP="008014FC">
      <w:pPr>
        <w:jc w:val="both"/>
      </w:pPr>
    </w:p>
    <w:p w14:paraId="5CC3FD1A" w14:textId="558C3388" w:rsidR="0023462F" w:rsidRDefault="0023462F" w:rsidP="008014FC">
      <w:pPr>
        <w:jc w:val="both"/>
      </w:pPr>
      <w:r>
        <w:t xml:space="preserve">Eingin tulkatænasta er tó í Føroyum. Í </w:t>
      </w:r>
      <w:proofErr w:type="spellStart"/>
      <w:r>
        <w:t>integratiónsáliti</w:t>
      </w:r>
      <w:r w:rsidR="005621BD">
        <w:t>num</w:t>
      </w:r>
      <w:proofErr w:type="spellEnd"/>
      <w:r>
        <w:t xml:space="preserve"> frá 2011, var</w:t>
      </w:r>
      <w:r w:rsidR="005621BD">
        <w:t>ð</w:t>
      </w:r>
      <w:r>
        <w:t xml:space="preserve"> víst á</w:t>
      </w:r>
      <w:r w:rsidR="005621BD">
        <w:t>,</w:t>
      </w:r>
      <w:r>
        <w:t xml:space="preserve"> at tørvur er á einari slíkari tænastu og mælt varð til at seta eina </w:t>
      </w:r>
      <w:proofErr w:type="spellStart"/>
      <w:r>
        <w:t>tulkatænastu</w:t>
      </w:r>
      <w:proofErr w:type="spellEnd"/>
      <w:r>
        <w:t xml:space="preserve"> á stovn. Tá neyðugt er við tulk</w:t>
      </w:r>
      <w:r w:rsidR="005621BD">
        <w:t>i</w:t>
      </w:r>
      <w:r>
        <w:t>, verður í flestu førum nýtt</w:t>
      </w:r>
      <w:r w:rsidR="005621BD">
        <w:t>ur</w:t>
      </w:r>
      <w:r>
        <w:t xml:space="preserve"> ein privat persón</w:t>
      </w:r>
      <w:r w:rsidR="005621BD">
        <w:t>ur</w:t>
      </w:r>
      <w:r>
        <w:t>, við kunnleika til føroyskt, danskt ella enskt og málið, sum tulkast skal til. Hesi</w:t>
      </w:r>
      <w:r w:rsidR="005621BD">
        <w:t>r</w:t>
      </w:r>
      <w:r>
        <w:t xml:space="preserve"> privat persónar hava í flestu førum onga útbúgving og heldur eingin skeið, sum gevur teimum førleikar at tulka, tá talan er um eitt nú sera persónlig mál. </w:t>
      </w:r>
    </w:p>
    <w:p w14:paraId="6021400C" w14:textId="568AA784" w:rsidR="0023462F" w:rsidRDefault="0023462F" w:rsidP="008014FC">
      <w:pPr>
        <w:jc w:val="both"/>
      </w:pPr>
      <w:r>
        <w:t xml:space="preserve">Mett verður, at tað eigur at kannast nærri, um tað ber til at </w:t>
      </w:r>
      <w:proofErr w:type="spellStart"/>
      <w:r>
        <w:t>upprætta</w:t>
      </w:r>
      <w:proofErr w:type="spellEnd"/>
      <w:r>
        <w:t xml:space="preserve"> eina </w:t>
      </w:r>
      <w:proofErr w:type="spellStart"/>
      <w:r>
        <w:t>tulkatænastu</w:t>
      </w:r>
      <w:proofErr w:type="spellEnd"/>
      <w:r>
        <w:t>. Sum minsta mark eiga persónar, ið verða ný</w:t>
      </w:r>
      <w:r w:rsidR="005621BD">
        <w:t>t</w:t>
      </w:r>
      <w:r>
        <w:t xml:space="preserve">tir sum tulkar, at fáa nøkur skeið, so tey eru betri ílatin til uppgávuna. </w:t>
      </w:r>
    </w:p>
    <w:p w14:paraId="0135D2DA" w14:textId="77777777" w:rsidR="004E0C99" w:rsidRDefault="004E0C99" w:rsidP="008014FC">
      <w:pPr>
        <w:jc w:val="both"/>
      </w:pPr>
    </w:p>
    <w:p w14:paraId="5DD30307" w14:textId="1B8238FE" w:rsidR="003D4E4D" w:rsidRPr="003D4E4D" w:rsidRDefault="003D4E4D" w:rsidP="008014FC">
      <w:pPr>
        <w:jc w:val="both"/>
      </w:pPr>
      <w:r w:rsidRPr="003D4E4D">
        <w:t xml:space="preserve">Myndugleikin, sum biður um </w:t>
      </w:r>
      <w:proofErr w:type="spellStart"/>
      <w:r w:rsidRPr="003D4E4D">
        <w:t>tulkatænastuna</w:t>
      </w:r>
      <w:proofErr w:type="spellEnd"/>
      <w:r w:rsidRPr="003D4E4D">
        <w:t xml:space="preserve">, rindar kostnaðin fyri hana. </w:t>
      </w:r>
    </w:p>
    <w:p w14:paraId="23387B67" w14:textId="77777777" w:rsidR="0009432B" w:rsidRDefault="0009432B" w:rsidP="00DD5760"/>
    <w:p w14:paraId="481FB2DD" w14:textId="77777777" w:rsidR="004E0C99" w:rsidRDefault="004E0C99" w:rsidP="00DD5760">
      <w:pPr>
        <w:rPr>
          <w:b/>
        </w:rPr>
      </w:pPr>
    </w:p>
    <w:p w14:paraId="215C2F7C" w14:textId="74BA5E4F" w:rsidR="0009432B" w:rsidRDefault="0009432B" w:rsidP="00DD5760">
      <w:r>
        <w:rPr>
          <w:b/>
          <w:bCs/>
        </w:rPr>
        <w:t>Til § 1</w:t>
      </w:r>
      <w:r w:rsidR="00932F8D">
        <w:rPr>
          <w:b/>
          <w:bCs/>
        </w:rPr>
        <w:t>5</w:t>
      </w:r>
    </w:p>
    <w:p w14:paraId="21451658" w14:textId="3513BAF3" w:rsidR="0009432B" w:rsidRDefault="00F05758" w:rsidP="008014FC">
      <w:pPr>
        <w:jc w:val="both"/>
      </w:pPr>
      <w:r>
        <w:t xml:space="preserve">Ásett  verður, at </w:t>
      </w:r>
      <w:proofErr w:type="spellStart"/>
      <w:r>
        <w:t>integratiónsøkini</w:t>
      </w:r>
      <w:proofErr w:type="spellEnd"/>
      <w:r>
        <w:t xml:space="preserve"> saman við </w:t>
      </w:r>
      <w:proofErr w:type="spellStart"/>
      <w:r>
        <w:t>integratiónsmyndugleik</w:t>
      </w:r>
      <w:r w:rsidR="005621BD">
        <w:t>anum</w:t>
      </w:r>
      <w:proofErr w:type="spellEnd"/>
      <w:r>
        <w:t xml:space="preserve"> skulu skipa fyri almennari kunning og vegleiðing um viðkomandi samfelagsviðurskifti, </w:t>
      </w:r>
      <w:proofErr w:type="spellStart"/>
      <w:r>
        <w:t>integratiónsskipanina</w:t>
      </w:r>
      <w:proofErr w:type="spellEnd"/>
      <w:r>
        <w:t xml:space="preserve"> og tilboð og tænastur, sum integratiónsøkið, integratiónsmyndugleikin og onnur veita.</w:t>
      </w:r>
    </w:p>
    <w:p w14:paraId="043C0B40" w14:textId="0C380EA2" w:rsidR="004C4627" w:rsidRDefault="00F05758" w:rsidP="008014FC">
      <w:pPr>
        <w:jc w:val="both"/>
      </w:pPr>
      <w:r>
        <w:t>Hetta ber í s</w:t>
      </w:r>
      <w:r w:rsidR="005621BD">
        <w:t>ær</w:t>
      </w:r>
      <w:r>
        <w:t xml:space="preserve">, at integratiónsøkið hevur høvuðsábyrgdina </w:t>
      </w:r>
      <w:r w:rsidR="004C4627">
        <w:t xml:space="preserve">fyri </w:t>
      </w:r>
      <w:proofErr w:type="spellStart"/>
      <w:r w:rsidR="004C4627">
        <w:t>kunningin</w:t>
      </w:r>
      <w:r w:rsidR="005621BD">
        <w:t>a</w:t>
      </w:r>
      <w:proofErr w:type="spellEnd"/>
      <w:r w:rsidR="004C4627">
        <w:t xml:space="preserve"> og vegleiðingin</w:t>
      </w:r>
      <w:r w:rsidR="005621BD">
        <w:t>a</w:t>
      </w:r>
      <w:r w:rsidR="004C4627">
        <w:t xml:space="preserve"> í sínum øki. </w:t>
      </w:r>
    </w:p>
    <w:p w14:paraId="1526C4B8" w14:textId="4A5600D2" w:rsidR="00F05758" w:rsidRDefault="004C4627" w:rsidP="008014FC">
      <w:pPr>
        <w:jc w:val="both"/>
      </w:pPr>
      <w:r>
        <w:t>Integratiónsmyndugleikin skal kunna og vegleiða meira yvirskipa</w:t>
      </w:r>
      <w:r w:rsidR="005621BD">
        <w:t>ð</w:t>
      </w:r>
      <w:r>
        <w:t>,</w:t>
      </w:r>
      <w:r w:rsidR="00067D11">
        <w:t xml:space="preserve"> umframt at</w:t>
      </w:r>
      <w:r>
        <w:t xml:space="preserve"> kunna og vegleiða </w:t>
      </w:r>
      <w:proofErr w:type="spellStart"/>
      <w:r>
        <w:t>integratiónsøkini</w:t>
      </w:r>
      <w:proofErr w:type="spellEnd"/>
      <w:r>
        <w:t xml:space="preserve"> og gera og geva út kunnandi tilfar um føroyska samfelagið, siðir og mentan í hóskandi miðlum.</w:t>
      </w:r>
    </w:p>
    <w:p w14:paraId="35A4131E" w14:textId="77777777" w:rsidR="004C4627" w:rsidRDefault="004C4627" w:rsidP="008014FC">
      <w:pPr>
        <w:jc w:val="both"/>
      </w:pPr>
    </w:p>
    <w:p w14:paraId="66A76355" w14:textId="009AD1A0" w:rsidR="004C4627" w:rsidRDefault="004C4627" w:rsidP="008014FC">
      <w:pPr>
        <w:jc w:val="both"/>
      </w:pPr>
      <w:r>
        <w:t xml:space="preserve">Ásett verður somuleiðis, at </w:t>
      </w:r>
      <w:proofErr w:type="spellStart"/>
      <w:r>
        <w:t>landsstýrisfólkið</w:t>
      </w:r>
      <w:proofErr w:type="spellEnd"/>
      <w:r>
        <w:t xml:space="preserve"> í samráð við kommunurnar kann ásetta nærri reglur um býti</w:t>
      </w:r>
      <w:r w:rsidR="005621BD">
        <w:t>ð</w:t>
      </w:r>
      <w:r>
        <w:t xml:space="preserve"> millum integratiónsøkið og </w:t>
      </w:r>
      <w:proofErr w:type="spellStart"/>
      <w:r>
        <w:t>integratiónsmynduleik</w:t>
      </w:r>
      <w:r w:rsidR="005621BD">
        <w:t>a</w:t>
      </w:r>
      <w:r>
        <w:t>n</w:t>
      </w:r>
      <w:proofErr w:type="spellEnd"/>
      <w:r>
        <w:t xml:space="preserve">. </w:t>
      </w:r>
    </w:p>
    <w:p w14:paraId="1D9F4973" w14:textId="77777777" w:rsidR="0009432B" w:rsidRDefault="0009432B" w:rsidP="00DD5760"/>
    <w:p w14:paraId="75947DD3" w14:textId="77777777" w:rsidR="0009432B" w:rsidRDefault="0009432B" w:rsidP="00DD5760"/>
    <w:p w14:paraId="176A66E8" w14:textId="6C6656CD" w:rsidR="0009432B" w:rsidRDefault="0009432B" w:rsidP="00DD5760">
      <w:r>
        <w:rPr>
          <w:b/>
          <w:bCs/>
        </w:rPr>
        <w:t>Til § 1</w:t>
      </w:r>
      <w:r w:rsidR="00932F8D">
        <w:rPr>
          <w:b/>
          <w:bCs/>
        </w:rPr>
        <w:t>6</w:t>
      </w:r>
    </w:p>
    <w:p w14:paraId="0B903790" w14:textId="41E157D9" w:rsidR="00F5728B" w:rsidRPr="00F5728B" w:rsidRDefault="00F5728B" w:rsidP="008014FC">
      <w:pPr>
        <w:jc w:val="both"/>
        <w:rPr>
          <w:bCs/>
        </w:rPr>
      </w:pPr>
      <w:r w:rsidRPr="00F5728B">
        <w:rPr>
          <w:bCs/>
        </w:rPr>
        <w:lastRenderedPageBreak/>
        <w:t xml:space="preserve">Ásett verður, at integratiónsmyndugleikin skal vegleiða og ráðgeva myndugleikum, stovnum, </w:t>
      </w:r>
      <w:proofErr w:type="spellStart"/>
      <w:r>
        <w:rPr>
          <w:bCs/>
        </w:rPr>
        <w:t>integratiónsøkjum</w:t>
      </w:r>
      <w:proofErr w:type="spellEnd"/>
      <w:r>
        <w:rPr>
          <w:bCs/>
        </w:rPr>
        <w:t xml:space="preserve">, </w:t>
      </w:r>
      <w:r w:rsidRPr="00F5728B">
        <w:rPr>
          <w:bCs/>
        </w:rPr>
        <w:t xml:space="preserve">kommunum og sjálvbodnum felagsskapum, sum arbeiða við integratión. Endamálið er m.a. at tryggja, at </w:t>
      </w:r>
      <w:proofErr w:type="spellStart"/>
      <w:r w:rsidRPr="00F5728B">
        <w:rPr>
          <w:bCs/>
        </w:rPr>
        <w:t>integratiónstilboðini</w:t>
      </w:r>
      <w:proofErr w:type="spellEnd"/>
      <w:r w:rsidRPr="00F5728B">
        <w:rPr>
          <w:bCs/>
        </w:rPr>
        <w:t xml:space="preserve"> kring landið, í tann mun til ber, eru á sama støði, og at tiltøk og átøk áhaldandi verða ment. </w:t>
      </w:r>
    </w:p>
    <w:p w14:paraId="502492CF" w14:textId="77777777" w:rsidR="007760A5" w:rsidRDefault="007760A5" w:rsidP="008014FC">
      <w:pPr>
        <w:jc w:val="both"/>
        <w:rPr>
          <w:bCs/>
        </w:rPr>
      </w:pPr>
    </w:p>
    <w:p w14:paraId="11393345" w14:textId="0577748D" w:rsidR="00067D11" w:rsidRDefault="00067D11" w:rsidP="008014FC">
      <w:pPr>
        <w:jc w:val="both"/>
        <w:rPr>
          <w:bCs/>
        </w:rPr>
      </w:pPr>
      <w:r>
        <w:rPr>
          <w:bCs/>
        </w:rPr>
        <w:t>Samstundis er hetta ein ásannan av, at integratión fer fram allastaðni í samfelagnum og at alt samfelagið hevur ábyrgd av, at tilflytarar gerast part</w:t>
      </w:r>
      <w:r w:rsidR="005621BD">
        <w:rPr>
          <w:bCs/>
        </w:rPr>
        <w:t>ur</w:t>
      </w:r>
      <w:r>
        <w:rPr>
          <w:bCs/>
        </w:rPr>
        <w:t xml:space="preserve"> av tí føroyska samfelagnum á jøvnum føti við aðrar borgar</w:t>
      </w:r>
      <w:r w:rsidR="005621BD">
        <w:rPr>
          <w:bCs/>
        </w:rPr>
        <w:t>a</w:t>
      </w:r>
      <w:r>
        <w:rPr>
          <w:bCs/>
        </w:rPr>
        <w:t xml:space="preserve">r. </w:t>
      </w:r>
    </w:p>
    <w:p w14:paraId="28A6CD15" w14:textId="77777777" w:rsidR="00067D11" w:rsidRPr="00F5728B" w:rsidRDefault="00067D11" w:rsidP="008014FC">
      <w:pPr>
        <w:jc w:val="both"/>
        <w:rPr>
          <w:bCs/>
        </w:rPr>
      </w:pPr>
    </w:p>
    <w:p w14:paraId="28E3B7A3" w14:textId="21A6C068" w:rsidR="00F5728B" w:rsidRPr="00F5728B" w:rsidRDefault="00F5728B" w:rsidP="008014FC">
      <w:pPr>
        <w:jc w:val="both"/>
        <w:rPr>
          <w:bCs/>
        </w:rPr>
      </w:pPr>
      <w:r>
        <w:rPr>
          <w:bCs/>
        </w:rPr>
        <w:t>Integratiónsøkið og k</w:t>
      </w:r>
      <w:r w:rsidRPr="00F5728B">
        <w:rPr>
          <w:bCs/>
        </w:rPr>
        <w:t xml:space="preserve">ommunan kann hava tørv á at fáa </w:t>
      </w:r>
      <w:proofErr w:type="spellStart"/>
      <w:r w:rsidRPr="00F5728B">
        <w:rPr>
          <w:bCs/>
        </w:rPr>
        <w:t>persón</w:t>
      </w:r>
      <w:r w:rsidR="005621BD">
        <w:rPr>
          <w:bCs/>
        </w:rPr>
        <w:t>s</w:t>
      </w:r>
      <w:r w:rsidRPr="00F5728B">
        <w:rPr>
          <w:bCs/>
        </w:rPr>
        <w:t>upplýsingar</w:t>
      </w:r>
      <w:proofErr w:type="spellEnd"/>
      <w:r w:rsidRPr="00F5728B">
        <w:rPr>
          <w:bCs/>
        </w:rPr>
        <w:t xml:space="preserve"> í sambandi við ymiskt virksemi eftir  </w:t>
      </w:r>
      <w:proofErr w:type="spellStart"/>
      <w:r w:rsidRPr="00F5728B">
        <w:rPr>
          <w:bCs/>
        </w:rPr>
        <w:t>integratiónslógini</w:t>
      </w:r>
      <w:proofErr w:type="spellEnd"/>
      <w:r w:rsidRPr="00F5728B">
        <w:rPr>
          <w:bCs/>
        </w:rPr>
        <w:t xml:space="preserve">. Í samsvari við krøvini um vernd av </w:t>
      </w:r>
      <w:proofErr w:type="spellStart"/>
      <w:r w:rsidRPr="00F5728B">
        <w:rPr>
          <w:bCs/>
        </w:rPr>
        <w:t>persónupplýsingum</w:t>
      </w:r>
      <w:proofErr w:type="spellEnd"/>
      <w:r w:rsidRPr="00F5728B">
        <w:rPr>
          <w:bCs/>
        </w:rPr>
        <w:t xml:space="preserve"> (GDPR) kunnu neyðugar upplýsingar bara latast víðari við samtykki frá hvørjum einstøkum. Talan er í fyrstu syftu ikki um viðkvæmar upplýsingar, men upplýsingar um navn, bústað, telefonnummar og teldupost. </w:t>
      </w:r>
    </w:p>
    <w:p w14:paraId="4651B658" w14:textId="77777777" w:rsidR="007760A5" w:rsidRPr="00F5728B" w:rsidRDefault="007760A5" w:rsidP="008014FC">
      <w:pPr>
        <w:jc w:val="both"/>
        <w:rPr>
          <w:bCs/>
        </w:rPr>
      </w:pPr>
    </w:p>
    <w:p w14:paraId="39B26A17" w14:textId="77777777" w:rsidR="00F5728B" w:rsidRPr="00F5728B" w:rsidRDefault="00F5728B" w:rsidP="008014FC">
      <w:pPr>
        <w:jc w:val="both"/>
        <w:rPr>
          <w:bCs/>
        </w:rPr>
      </w:pPr>
      <w:r w:rsidRPr="00F5728B">
        <w:rPr>
          <w:bCs/>
        </w:rPr>
        <w:t xml:space="preserve">Um tað í undantaksføri er neyðugt at savna inn og lata víðari viðkvæmar persónupplýsingar, t.d. upplýsingar um ættarslag ella etniskan uppruna, um týðandi sosialar trupulleikar, heilsuupplýsingar ella onnur heilt privat viðurskifti, skal tað bara gerast við samtykki frá hvørjum einstøkum, og bara, um upplýsingarnar kunnu latast í samsvari við reglurnar um vernd av </w:t>
      </w:r>
      <w:proofErr w:type="spellStart"/>
      <w:r w:rsidRPr="00F5728B">
        <w:rPr>
          <w:bCs/>
        </w:rPr>
        <w:t>persónupplýsingum</w:t>
      </w:r>
      <w:proofErr w:type="spellEnd"/>
      <w:r w:rsidRPr="00F5728B">
        <w:rPr>
          <w:bCs/>
        </w:rPr>
        <w:t xml:space="preserve">. Víst verður til løgtingslóg um vernd av </w:t>
      </w:r>
      <w:proofErr w:type="spellStart"/>
      <w:r w:rsidRPr="00F5728B">
        <w:rPr>
          <w:bCs/>
        </w:rPr>
        <w:t>persónupplýsingum</w:t>
      </w:r>
      <w:proofErr w:type="spellEnd"/>
      <w:r w:rsidRPr="00F5728B">
        <w:rPr>
          <w:bCs/>
        </w:rPr>
        <w:t xml:space="preserve">. </w:t>
      </w:r>
    </w:p>
    <w:p w14:paraId="5C213CB1" w14:textId="77777777" w:rsidR="00F5728B" w:rsidRDefault="00F5728B" w:rsidP="008014FC">
      <w:pPr>
        <w:jc w:val="both"/>
        <w:rPr>
          <w:b/>
        </w:rPr>
      </w:pPr>
    </w:p>
    <w:p w14:paraId="2DABE0D3" w14:textId="77777777" w:rsidR="00F5728B" w:rsidRPr="00F5728B" w:rsidRDefault="00F5728B" w:rsidP="008014FC">
      <w:pPr>
        <w:jc w:val="both"/>
        <w:rPr>
          <w:bCs/>
        </w:rPr>
      </w:pPr>
      <w:r w:rsidRPr="00F5728B">
        <w:rPr>
          <w:bCs/>
        </w:rPr>
        <w:t xml:space="preserve">Ásett verður eisini, at myndugleikar, stovnar, kommunur, felagsskapir o.o. kunnu søkja um stuðul til integratiónsfremjandi tiltøk og átøk. Talan kann verða um tiltøk, sum serliga eru ætlað børnum, og tiltøk, sum eru ætlað tilflytarum úr ávísum londum. Slík tiltøk og átøk skulu verða mett egnað at fremja integratión fyri bæði størri og smærri bólkar av tilflytarum, og tað er eisini ein avgerandi treyt fyri at fáa stuðul til integratiónsfremjandi tiltøk og -átøk, at tiltakið ella átakið er egnað at fremja integratión. </w:t>
      </w:r>
    </w:p>
    <w:p w14:paraId="35DCC370" w14:textId="77777777" w:rsidR="00F5728B" w:rsidRDefault="00F5728B" w:rsidP="008014FC">
      <w:pPr>
        <w:jc w:val="both"/>
        <w:rPr>
          <w:bCs/>
        </w:rPr>
      </w:pPr>
    </w:p>
    <w:p w14:paraId="1C699683" w14:textId="7DF49BED" w:rsidR="00F5728B" w:rsidRDefault="00F5728B" w:rsidP="008014FC">
      <w:pPr>
        <w:jc w:val="both"/>
        <w:rPr>
          <w:bCs/>
        </w:rPr>
      </w:pPr>
      <w:r w:rsidRPr="00F5728B">
        <w:rPr>
          <w:bCs/>
        </w:rPr>
        <w:t>Integratiónsmyndugleikin letur stuðul eftir reglum, sum landsstýrismaðurin ásetur. Reglurnar skulu lýsa, nær talan er um integratiónsfremjandi tiltak, nær og hvussu stuðul kann latast, krøv til umsóknir, skjalprógv fyri útreiðslum</w:t>
      </w:r>
      <w:r>
        <w:rPr>
          <w:bCs/>
        </w:rPr>
        <w:t>, frágreiðing um tiltakið</w:t>
      </w:r>
      <w:r w:rsidRPr="00F5728B">
        <w:rPr>
          <w:bCs/>
        </w:rPr>
        <w:t xml:space="preserve"> og eftirlit við </w:t>
      </w:r>
      <w:proofErr w:type="spellStart"/>
      <w:r w:rsidRPr="00F5728B">
        <w:rPr>
          <w:bCs/>
        </w:rPr>
        <w:t>játtaðum</w:t>
      </w:r>
      <w:proofErr w:type="spellEnd"/>
      <w:r w:rsidRPr="00F5728B">
        <w:rPr>
          <w:bCs/>
        </w:rPr>
        <w:t xml:space="preserve"> stuðli.</w:t>
      </w:r>
    </w:p>
    <w:p w14:paraId="23B6B0F7" w14:textId="77777777" w:rsidR="00F5728B" w:rsidRDefault="00F5728B" w:rsidP="008014FC">
      <w:pPr>
        <w:jc w:val="both"/>
        <w:rPr>
          <w:bCs/>
        </w:rPr>
      </w:pPr>
    </w:p>
    <w:p w14:paraId="45BC8E4E" w14:textId="43036525" w:rsidR="00F5728B" w:rsidRDefault="00F5728B" w:rsidP="008014FC">
      <w:pPr>
        <w:jc w:val="both"/>
        <w:rPr>
          <w:bCs/>
        </w:rPr>
      </w:pPr>
      <w:r>
        <w:rPr>
          <w:bCs/>
        </w:rPr>
        <w:t xml:space="preserve">Hugsanin er somuleiðis at frágreiðingar um tiltøk, sum eru væleydnaði, kunnu leggjast í ein hugskotsbanka, soleiðis at fleiri kunna fáa hugskot til integratiónsfremjandi tiltøk. </w:t>
      </w:r>
    </w:p>
    <w:p w14:paraId="13E8C0ED" w14:textId="77777777" w:rsidR="007760A5" w:rsidRDefault="007760A5" w:rsidP="00DD5760"/>
    <w:p w14:paraId="7384CFE1" w14:textId="77777777" w:rsidR="007760A5" w:rsidRDefault="007760A5" w:rsidP="00DD5760"/>
    <w:p w14:paraId="41136F49" w14:textId="6EC7DD35" w:rsidR="007760A5" w:rsidRDefault="007760A5" w:rsidP="00DD5760">
      <w:pPr>
        <w:rPr>
          <w:b/>
          <w:bCs/>
        </w:rPr>
      </w:pPr>
      <w:r>
        <w:rPr>
          <w:b/>
          <w:bCs/>
        </w:rPr>
        <w:t xml:space="preserve">Til § </w:t>
      </w:r>
      <w:r w:rsidR="002921F3">
        <w:rPr>
          <w:b/>
          <w:bCs/>
        </w:rPr>
        <w:t>17</w:t>
      </w:r>
    </w:p>
    <w:p w14:paraId="47C3A99B" w14:textId="2C375C84" w:rsidR="007760A5" w:rsidRDefault="00CB001C" w:rsidP="008014FC">
      <w:pPr>
        <w:jc w:val="both"/>
      </w:pPr>
      <w:r>
        <w:t>Ætlanin er</w:t>
      </w:r>
      <w:r w:rsidR="00F955AC">
        <w:t>,</w:t>
      </w:r>
      <w:r>
        <w:t xml:space="preserve"> at uppskotið skal koma í gildið 1. januar 2025. Uppskotið verður galdandi fyri tilflytarar, sum fáa uppihaldsloyvi eftir hendan dag. </w:t>
      </w:r>
    </w:p>
    <w:p w14:paraId="34E4A3D4" w14:textId="072396C8" w:rsidR="00CB001C" w:rsidRDefault="00CB001C" w:rsidP="008014FC">
      <w:pPr>
        <w:jc w:val="both"/>
      </w:pPr>
      <w:r>
        <w:t xml:space="preserve">Tilboðið um ókeypis undirvísing í føroyskum sum </w:t>
      </w:r>
      <w:proofErr w:type="spellStart"/>
      <w:r>
        <w:t>annaðmál</w:t>
      </w:r>
      <w:proofErr w:type="spellEnd"/>
      <w:r>
        <w:t xml:space="preserve"> er tó galdandi fyri all</w:t>
      </w:r>
      <w:r w:rsidR="00F955AC">
        <w:t>a</w:t>
      </w:r>
      <w:r>
        <w:t>r tilflytar</w:t>
      </w:r>
      <w:r w:rsidR="00F955AC">
        <w:t>a</w:t>
      </w:r>
      <w:r>
        <w:t xml:space="preserve">r, sum hava fingið uppihaldsloyvi í Føroyum. </w:t>
      </w:r>
    </w:p>
    <w:p w14:paraId="1ECABD3E" w14:textId="78995717" w:rsidR="00CB001C" w:rsidRPr="00CB001C" w:rsidRDefault="00CB001C" w:rsidP="008014FC">
      <w:pPr>
        <w:jc w:val="both"/>
      </w:pPr>
      <w:r>
        <w:t>Tilflytar</w:t>
      </w:r>
      <w:r w:rsidR="00F955AC">
        <w:t>a</w:t>
      </w:r>
      <w:r>
        <w:t xml:space="preserve">r, sum longu hava uppihaldsloyvi hava møguleika at biðja um at sleppa til eina integratiónssamrøðu og um at sleppa á </w:t>
      </w:r>
      <w:proofErr w:type="spellStart"/>
      <w:r>
        <w:t>vegleiðingarskeið</w:t>
      </w:r>
      <w:proofErr w:type="spellEnd"/>
      <w:r>
        <w:t xml:space="preserve"> fyri foreldur</w:t>
      </w:r>
      <w:r w:rsidR="00F955AC">
        <w:t>.</w:t>
      </w:r>
    </w:p>
    <w:p w14:paraId="4A7B32A9" w14:textId="77777777" w:rsidR="007760A5" w:rsidRDefault="007760A5" w:rsidP="008014FC">
      <w:pPr>
        <w:jc w:val="both"/>
      </w:pPr>
    </w:p>
    <w:p w14:paraId="145A817D" w14:textId="77777777" w:rsidR="007760A5" w:rsidRDefault="007760A5" w:rsidP="007760A5"/>
    <w:p w14:paraId="7BA2CCA4" w14:textId="77777777" w:rsidR="007760A5" w:rsidRPr="007760A5" w:rsidRDefault="007760A5" w:rsidP="007760A5">
      <w:pPr>
        <w:rPr>
          <w:b/>
          <w:bCs/>
        </w:rPr>
      </w:pPr>
    </w:p>
    <w:p w14:paraId="69EA620A" w14:textId="77777777" w:rsidR="007760A5" w:rsidRPr="007760A5" w:rsidRDefault="007760A5" w:rsidP="00DD5760"/>
    <w:sectPr w:rsidR="007760A5" w:rsidRPr="007760A5"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4EE9" w14:textId="77777777" w:rsidR="00974EC1" w:rsidRDefault="00974EC1">
      <w:r>
        <w:separator/>
      </w:r>
    </w:p>
  </w:endnote>
  <w:endnote w:type="continuationSeparator" w:id="0">
    <w:p w14:paraId="29ED0984" w14:textId="77777777" w:rsidR="00974EC1" w:rsidRDefault="0097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04B5" w14:textId="777777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586E869E"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B08E" w14:textId="77777777" w:rsidR="00974EC1" w:rsidRDefault="00974EC1">
      <w:r>
        <w:separator/>
      </w:r>
    </w:p>
  </w:footnote>
  <w:footnote w:type="continuationSeparator" w:id="0">
    <w:p w14:paraId="2EEF5A6C" w14:textId="77777777" w:rsidR="00974EC1" w:rsidRDefault="0097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E470" w14:textId="77777777" w:rsidR="00532AF3" w:rsidRPr="00DA32B2" w:rsidRDefault="00532AF3">
    <w:pPr>
      <w:pStyle w:val="Sidehoved"/>
      <w:rPr>
        <w:szCs w:val="24"/>
      </w:rPr>
    </w:pPr>
  </w:p>
  <w:p w14:paraId="07C25530" w14:textId="77777777" w:rsidR="00532AF3" w:rsidRPr="00DA32B2" w:rsidRDefault="00532AF3">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3686" w14:textId="77777777" w:rsidR="00532AF3" w:rsidRPr="00DA32B2" w:rsidRDefault="00532AF3"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A"/>
    <w:multiLevelType w:val="hybridMultilevel"/>
    <w:tmpl w:val="E94A460C"/>
    <w:lvl w:ilvl="0" w:tplc="C5AA9740">
      <w:start w:val="10"/>
      <w:numFmt w:val="bullet"/>
      <w:lvlText w:val="-"/>
      <w:lvlJc w:val="left"/>
      <w:pPr>
        <w:ind w:left="720" w:hanging="360"/>
      </w:pPr>
      <w:rPr>
        <w:rFonts w:ascii="Times New Roman" w:eastAsia="Calibr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0D360F1A"/>
    <w:multiLevelType w:val="hybridMultilevel"/>
    <w:tmpl w:val="D4DEF3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3913BC"/>
    <w:multiLevelType w:val="hybridMultilevel"/>
    <w:tmpl w:val="6A6C3E7E"/>
    <w:lvl w:ilvl="0" w:tplc="83B8A5C8">
      <w:start w:val="1"/>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213E74B0"/>
    <w:multiLevelType w:val="hybridMultilevel"/>
    <w:tmpl w:val="00424CE0"/>
    <w:lvl w:ilvl="0" w:tplc="9F9CBF78">
      <w:start w:val="1"/>
      <w:numFmt w:val="bullet"/>
      <w:lvlText w:val="-"/>
      <w:lvlJc w:val="left"/>
      <w:pPr>
        <w:ind w:left="720" w:hanging="360"/>
      </w:pPr>
      <w:rPr>
        <w:rFonts w:ascii="Roboto" w:eastAsia="Times New Roman" w:hAnsi="Roboto"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0112EC"/>
    <w:multiLevelType w:val="hybridMultilevel"/>
    <w:tmpl w:val="168C6A14"/>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23DE2948"/>
    <w:multiLevelType w:val="hybridMultilevel"/>
    <w:tmpl w:val="811200A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245624F0"/>
    <w:multiLevelType w:val="hybridMultilevel"/>
    <w:tmpl w:val="D4DEF3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077D86"/>
    <w:multiLevelType w:val="multilevel"/>
    <w:tmpl w:val="B1A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5329F"/>
    <w:multiLevelType w:val="hybridMultilevel"/>
    <w:tmpl w:val="583A12B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9" w15:restartNumberingAfterBreak="0">
    <w:nsid w:val="3BAE3EEB"/>
    <w:multiLevelType w:val="hybridMultilevel"/>
    <w:tmpl w:val="415E1B4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0" w15:restartNumberingAfterBreak="0">
    <w:nsid w:val="434027F6"/>
    <w:multiLevelType w:val="multilevel"/>
    <w:tmpl w:val="97A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162D7"/>
    <w:multiLevelType w:val="hybridMultilevel"/>
    <w:tmpl w:val="FC4451B0"/>
    <w:lvl w:ilvl="0" w:tplc="C2B8BE46">
      <w:start w:val="1"/>
      <w:numFmt w:val="bullet"/>
      <w:lvlText w:val="-"/>
      <w:lvlJc w:val="left"/>
      <w:pPr>
        <w:ind w:left="360" w:hanging="360"/>
      </w:pPr>
      <w:rPr>
        <w:rFonts w:ascii="Times New Roman" w:eastAsia="Calibri" w:hAnsi="Times New Roman" w:cs="Times New Roman"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12" w15:restartNumberingAfterBreak="0">
    <w:nsid w:val="57147110"/>
    <w:multiLevelType w:val="hybridMultilevel"/>
    <w:tmpl w:val="E1287E28"/>
    <w:lvl w:ilvl="0" w:tplc="DA00B994">
      <w:start w:val="7"/>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15:restartNumberingAfterBreak="0">
    <w:nsid w:val="64D8075C"/>
    <w:multiLevelType w:val="hybridMultilevel"/>
    <w:tmpl w:val="17465F4A"/>
    <w:lvl w:ilvl="0" w:tplc="04380011">
      <w:start w:val="1"/>
      <w:numFmt w:val="decimal"/>
      <w:lvlText w:val="%1)"/>
      <w:lvlJc w:val="left"/>
      <w:pPr>
        <w:ind w:left="720" w:hanging="360"/>
      </w:pPr>
    </w:lvl>
    <w:lvl w:ilvl="1" w:tplc="04380019">
      <w:start w:val="1"/>
      <w:numFmt w:val="lowerLetter"/>
      <w:lvlText w:val="%2."/>
      <w:lvlJc w:val="left"/>
      <w:pPr>
        <w:ind w:left="1440" w:hanging="360"/>
      </w:pPr>
    </w:lvl>
    <w:lvl w:ilvl="2" w:tplc="0438001B">
      <w:start w:val="1"/>
      <w:numFmt w:val="lowerRoman"/>
      <w:lvlText w:val="%3."/>
      <w:lvlJc w:val="right"/>
      <w:pPr>
        <w:ind w:left="2160" w:hanging="180"/>
      </w:pPr>
    </w:lvl>
    <w:lvl w:ilvl="3" w:tplc="0438000F">
      <w:start w:val="1"/>
      <w:numFmt w:val="decimal"/>
      <w:lvlText w:val="%4."/>
      <w:lvlJc w:val="left"/>
      <w:pPr>
        <w:ind w:left="2880" w:hanging="360"/>
      </w:pPr>
    </w:lvl>
    <w:lvl w:ilvl="4" w:tplc="04380019">
      <w:start w:val="1"/>
      <w:numFmt w:val="lowerLetter"/>
      <w:lvlText w:val="%5."/>
      <w:lvlJc w:val="left"/>
      <w:pPr>
        <w:ind w:left="3600" w:hanging="360"/>
      </w:pPr>
    </w:lvl>
    <w:lvl w:ilvl="5" w:tplc="0438001B">
      <w:start w:val="1"/>
      <w:numFmt w:val="lowerRoman"/>
      <w:lvlText w:val="%6."/>
      <w:lvlJc w:val="right"/>
      <w:pPr>
        <w:ind w:left="4320" w:hanging="180"/>
      </w:pPr>
    </w:lvl>
    <w:lvl w:ilvl="6" w:tplc="0438000F">
      <w:start w:val="1"/>
      <w:numFmt w:val="decimal"/>
      <w:lvlText w:val="%7."/>
      <w:lvlJc w:val="left"/>
      <w:pPr>
        <w:ind w:left="5040" w:hanging="360"/>
      </w:pPr>
    </w:lvl>
    <w:lvl w:ilvl="7" w:tplc="04380019">
      <w:start w:val="1"/>
      <w:numFmt w:val="lowerLetter"/>
      <w:lvlText w:val="%8."/>
      <w:lvlJc w:val="left"/>
      <w:pPr>
        <w:ind w:left="5760" w:hanging="360"/>
      </w:pPr>
    </w:lvl>
    <w:lvl w:ilvl="8" w:tplc="0438001B">
      <w:start w:val="1"/>
      <w:numFmt w:val="lowerRoman"/>
      <w:lvlText w:val="%9."/>
      <w:lvlJc w:val="right"/>
      <w:pPr>
        <w:ind w:left="6480" w:hanging="180"/>
      </w:pPr>
    </w:lvl>
  </w:abstractNum>
  <w:abstractNum w:abstractNumId="14" w15:restartNumberingAfterBreak="0">
    <w:nsid w:val="65BF10B6"/>
    <w:multiLevelType w:val="multilevel"/>
    <w:tmpl w:val="931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D22FC"/>
    <w:multiLevelType w:val="hybridMultilevel"/>
    <w:tmpl w:val="75A6EA54"/>
    <w:lvl w:ilvl="0" w:tplc="1A601628">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3C2A71"/>
    <w:multiLevelType w:val="hybridMultilevel"/>
    <w:tmpl w:val="5FF0D31E"/>
    <w:lvl w:ilvl="0" w:tplc="0CF8FD92">
      <w:start w:val="3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EE3B54"/>
    <w:multiLevelType w:val="hybridMultilevel"/>
    <w:tmpl w:val="BA807580"/>
    <w:lvl w:ilvl="0" w:tplc="CA42CE6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F439B6"/>
    <w:multiLevelType w:val="hybridMultilevel"/>
    <w:tmpl w:val="18E8F4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08922704">
    <w:abstractNumId w:val="1"/>
  </w:num>
  <w:num w:numId="2" w16cid:durableId="1590310190">
    <w:abstractNumId w:val="10"/>
  </w:num>
  <w:num w:numId="3" w16cid:durableId="369694871">
    <w:abstractNumId w:val="18"/>
  </w:num>
  <w:num w:numId="4" w16cid:durableId="1805006396">
    <w:abstractNumId w:val="3"/>
  </w:num>
  <w:num w:numId="5" w16cid:durableId="878274345">
    <w:abstractNumId w:val="7"/>
  </w:num>
  <w:num w:numId="6" w16cid:durableId="118111339">
    <w:abstractNumId w:val="15"/>
  </w:num>
  <w:num w:numId="7" w16cid:durableId="1393237023">
    <w:abstractNumId w:val="17"/>
  </w:num>
  <w:num w:numId="8" w16cid:durableId="9837820">
    <w:abstractNumId w:val="12"/>
  </w:num>
  <w:num w:numId="9" w16cid:durableId="1502233449">
    <w:abstractNumId w:val="8"/>
  </w:num>
  <w:num w:numId="10" w16cid:durableId="1680085076">
    <w:abstractNumId w:val="2"/>
  </w:num>
  <w:num w:numId="11" w16cid:durableId="1491020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1266510">
    <w:abstractNumId w:val="6"/>
  </w:num>
  <w:num w:numId="13" w16cid:durableId="474106651">
    <w:abstractNumId w:val="16"/>
  </w:num>
  <w:num w:numId="14" w16cid:durableId="955916399">
    <w:abstractNumId w:val="4"/>
  </w:num>
  <w:num w:numId="15" w16cid:durableId="1198658998">
    <w:abstractNumId w:val="9"/>
  </w:num>
  <w:num w:numId="16" w16cid:durableId="839468284">
    <w:abstractNumId w:val="5"/>
  </w:num>
  <w:num w:numId="17" w16cid:durableId="1100564480">
    <w:abstractNumId w:val="0"/>
  </w:num>
  <w:num w:numId="18" w16cid:durableId="1372879070">
    <w:abstractNumId w:val="14"/>
  </w:num>
  <w:num w:numId="19" w16cid:durableId="849682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E4"/>
    <w:rsid w:val="000017D4"/>
    <w:rsid w:val="000040C9"/>
    <w:rsid w:val="0000427E"/>
    <w:rsid w:val="00033B68"/>
    <w:rsid w:val="00040D13"/>
    <w:rsid w:val="00046C03"/>
    <w:rsid w:val="00047BC2"/>
    <w:rsid w:val="00053849"/>
    <w:rsid w:val="00055CE0"/>
    <w:rsid w:val="00055D75"/>
    <w:rsid w:val="00056834"/>
    <w:rsid w:val="00056CD9"/>
    <w:rsid w:val="00060150"/>
    <w:rsid w:val="00062759"/>
    <w:rsid w:val="0006632B"/>
    <w:rsid w:val="00067530"/>
    <w:rsid w:val="00067D11"/>
    <w:rsid w:val="00081C11"/>
    <w:rsid w:val="0008367A"/>
    <w:rsid w:val="000907FE"/>
    <w:rsid w:val="0009432B"/>
    <w:rsid w:val="000959A0"/>
    <w:rsid w:val="0009717D"/>
    <w:rsid w:val="00097E6C"/>
    <w:rsid w:val="000A10E1"/>
    <w:rsid w:val="000A449A"/>
    <w:rsid w:val="000A7B64"/>
    <w:rsid w:val="000B05BD"/>
    <w:rsid w:val="000B1057"/>
    <w:rsid w:val="000B24BF"/>
    <w:rsid w:val="000C0107"/>
    <w:rsid w:val="000C533A"/>
    <w:rsid w:val="000D0798"/>
    <w:rsid w:val="000D70ED"/>
    <w:rsid w:val="000E064A"/>
    <w:rsid w:val="000F0761"/>
    <w:rsid w:val="000F0BF9"/>
    <w:rsid w:val="000F16E4"/>
    <w:rsid w:val="000F2DD6"/>
    <w:rsid w:val="000F3CEF"/>
    <w:rsid w:val="000F4CB5"/>
    <w:rsid w:val="000F7705"/>
    <w:rsid w:val="0010304D"/>
    <w:rsid w:val="00114E26"/>
    <w:rsid w:val="00117C17"/>
    <w:rsid w:val="001322BE"/>
    <w:rsid w:val="001447DC"/>
    <w:rsid w:val="00164A80"/>
    <w:rsid w:val="00164BBC"/>
    <w:rsid w:val="0016558F"/>
    <w:rsid w:val="001662E4"/>
    <w:rsid w:val="00166665"/>
    <w:rsid w:val="00174E82"/>
    <w:rsid w:val="001813A1"/>
    <w:rsid w:val="0018207B"/>
    <w:rsid w:val="001839DE"/>
    <w:rsid w:val="00185A15"/>
    <w:rsid w:val="001907B8"/>
    <w:rsid w:val="0019248E"/>
    <w:rsid w:val="00193E3F"/>
    <w:rsid w:val="001940E2"/>
    <w:rsid w:val="001A52A4"/>
    <w:rsid w:val="001B1AFF"/>
    <w:rsid w:val="001B4EC8"/>
    <w:rsid w:val="001B5BD6"/>
    <w:rsid w:val="001C280B"/>
    <w:rsid w:val="001C3112"/>
    <w:rsid w:val="001D1A13"/>
    <w:rsid w:val="001D2371"/>
    <w:rsid w:val="001D7523"/>
    <w:rsid w:val="001E4338"/>
    <w:rsid w:val="001F274B"/>
    <w:rsid w:val="001F7DEA"/>
    <w:rsid w:val="00201040"/>
    <w:rsid w:val="002028F2"/>
    <w:rsid w:val="00202ED1"/>
    <w:rsid w:val="002173D7"/>
    <w:rsid w:val="00222196"/>
    <w:rsid w:val="002247A9"/>
    <w:rsid w:val="002256BE"/>
    <w:rsid w:val="0023462F"/>
    <w:rsid w:val="00235B99"/>
    <w:rsid w:val="002477EA"/>
    <w:rsid w:val="0025268F"/>
    <w:rsid w:val="0025679B"/>
    <w:rsid w:val="00256F63"/>
    <w:rsid w:val="002679FA"/>
    <w:rsid w:val="00270EE4"/>
    <w:rsid w:val="002760BE"/>
    <w:rsid w:val="00283194"/>
    <w:rsid w:val="00283F8F"/>
    <w:rsid w:val="00287974"/>
    <w:rsid w:val="002921F3"/>
    <w:rsid w:val="00294239"/>
    <w:rsid w:val="002A0A89"/>
    <w:rsid w:val="002B5D0C"/>
    <w:rsid w:val="002C460C"/>
    <w:rsid w:val="002C4FA9"/>
    <w:rsid w:val="002C5291"/>
    <w:rsid w:val="002C61C7"/>
    <w:rsid w:val="002D0243"/>
    <w:rsid w:val="002D6EE0"/>
    <w:rsid w:val="002E1D55"/>
    <w:rsid w:val="002E4C38"/>
    <w:rsid w:val="002F192E"/>
    <w:rsid w:val="002F2798"/>
    <w:rsid w:val="002F46D4"/>
    <w:rsid w:val="002F7AD1"/>
    <w:rsid w:val="00305573"/>
    <w:rsid w:val="00305C12"/>
    <w:rsid w:val="00312608"/>
    <w:rsid w:val="003149CD"/>
    <w:rsid w:val="00330387"/>
    <w:rsid w:val="00331518"/>
    <w:rsid w:val="00334189"/>
    <w:rsid w:val="003341CA"/>
    <w:rsid w:val="00334BFC"/>
    <w:rsid w:val="00335186"/>
    <w:rsid w:val="00335EDF"/>
    <w:rsid w:val="0033604C"/>
    <w:rsid w:val="0034129D"/>
    <w:rsid w:val="0034375F"/>
    <w:rsid w:val="00344936"/>
    <w:rsid w:val="003467E8"/>
    <w:rsid w:val="00351C7A"/>
    <w:rsid w:val="003604CA"/>
    <w:rsid w:val="0036348C"/>
    <w:rsid w:val="00363E56"/>
    <w:rsid w:val="00363FE1"/>
    <w:rsid w:val="003658CB"/>
    <w:rsid w:val="00366A26"/>
    <w:rsid w:val="003704C8"/>
    <w:rsid w:val="003756F6"/>
    <w:rsid w:val="00377697"/>
    <w:rsid w:val="00382227"/>
    <w:rsid w:val="00387590"/>
    <w:rsid w:val="0039211E"/>
    <w:rsid w:val="00392F04"/>
    <w:rsid w:val="003934EC"/>
    <w:rsid w:val="00394570"/>
    <w:rsid w:val="003A14A9"/>
    <w:rsid w:val="003B07F0"/>
    <w:rsid w:val="003B2D6B"/>
    <w:rsid w:val="003B4E5A"/>
    <w:rsid w:val="003B71FC"/>
    <w:rsid w:val="003C2DBD"/>
    <w:rsid w:val="003C6DCE"/>
    <w:rsid w:val="003D4E4D"/>
    <w:rsid w:val="003D6FF4"/>
    <w:rsid w:val="003E1F5D"/>
    <w:rsid w:val="004105E2"/>
    <w:rsid w:val="00412486"/>
    <w:rsid w:val="004175F4"/>
    <w:rsid w:val="004216D1"/>
    <w:rsid w:val="00422530"/>
    <w:rsid w:val="004256B8"/>
    <w:rsid w:val="00426A3A"/>
    <w:rsid w:val="00432C08"/>
    <w:rsid w:val="004344FD"/>
    <w:rsid w:val="00437106"/>
    <w:rsid w:val="004376A7"/>
    <w:rsid w:val="00445116"/>
    <w:rsid w:val="00445A2A"/>
    <w:rsid w:val="0044747A"/>
    <w:rsid w:val="00447907"/>
    <w:rsid w:val="00453987"/>
    <w:rsid w:val="00463F51"/>
    <w:rsid w:val="00465E49"/>
    <w:rsid w:val="004677D6"/>
    <w:rsid w:val="00473542"/>
    <w:rsid w:val="0047605F"/>
    <w:rsid w:val="00476253"/>
    <w:rsid w:val="00482973"/>
    <w:rsid w:val="00483219"/>
    <w:rsid w:val="0049685C"/>
    <w:rsid w:val="004A3502"/>
    <w:rsid w:val="004A44A1"/>
    <w:rsid w:val="004A4652"/>
    <w:rsid w:val="004A505C"/>
    <w:rsid w:val="004A67E0"/>
    <w:rsid w:val="004A7C34"/>
    <w:rsid w:val="004A7FD4"/>
    <w:rsid w:val="004B0328"/>
    <w:rsid w:val="004B7AAF"/>
    <w:rsid w:val="004C1F47"/>
    <w:rsid w:val="004C368D"/>
    <w:rsid w:val="004C4627"/>
    <w:rsid w:val="004D1F5A"/>
    <w:rsid w:val="004E0C99"/>
    <w:rsid w:val="004E4CE7"/>
    <w:rsid w:val="004E7FD7"/>
    <w:rsid w:val="004F62FD"/>
    <w:rsid w:val="00500ACB"/>
    <w:rsid w:val="00500F83"/>
    <w:rsid w:val="00502F4B"/>
    <w:rsid w:val="005032A3"/>
    <w:rsid w:val="005136F5"/>
    <w:rsid w:val="00525C06"/>
    <w:rsid w:val="00532251"/>
    <w:rsid w:val="00532AF3"/>
    <w:rsid w:val="0054038F"/>
    <w:rsid w:val="0054072E"/>
    <w:rsid w:val="00541F3B"/>
    <w:rsid w:val="00545290"/>
    <w:rsid w:val="005467A5"/>
    <w:rsid w:val="005473E8"/>
    <w:rsid w:val="00550BF9"/>
    <w:rsid w:val="00554150"/>
    <w:rsid w:val="00556660"/>
    <w:rsid w:val="005614C7"/>
    <w:rsid w:val="005621BD"/>
    <w:rsid w:val="00564F16"/>
    <w:rsid w:val="00577147"/>
    <w:rsid w:val="00581D2A"/>
    <w:rsid w:val="0059631C"/>
    <w:rsid w:val="005B2421"/>
    <w:rsid w:val="005C74A2"/>
    <w:rsid w:val="005D714C"/>
    <w:rsid w:val="005F377A"/>
    <w:rsid w:val="005F3D0F"/>
    <w:rsid w:val="005F7383"/>
    <w:rsid w:val="006059F5"/>
    <w:rsid w:val="00606478"/>
    <w:rsid w:val="00610FBD"/>
    <w:rsid w:val="006116CA"/>
    <w:rsid w:val="00611FD8"/>
    <w:rsid w:val="00624227"/>
    <w:rsid w:val="00624B00"/>
    <w:rsid w:val="006369F4"/>
    <w:rsid w:val="00637E9D"/>
    <w:rsid w:val="006419DC"/>
    <w:rsid w:val="0066236A"/>
    <w:rsid w:val="00666543"/>
    <w:rsid w:val="00673A8D"/>
    <w:rsid w:val="006743DB"/>
    <w:rsid w:val="006817B3"/>
    <w:rsid w:val="006834C5"/>
    <w:rsid w:val="00684A74"/>
    <w:rsid w:val="006956B8"/>
    <w:rsid w:val="006A4640"/>
    <w:rsid w:val="006A4CD7"/>
    <w:rsid w:val="006A7CA6"/>
    <w:rsid w:val="006B2DB1"/>
    <w:rsid w:val="006B3918"/>
    <w:rsid w:val="006B3FD7"/>
    <w:rsid w:val="006B4BB9"/>
    <w:rsid w:val="006B7C73"/>
    <w:rsid w:val="006C332E"/>
    <w:rsid w:val="006C7A5C"/>
    <w:rsid w:val="006D05E5"/>
    <w:rsid w:val="006D42ED"/>
    <w:rsid w:val="006E2353"/>
    <w:rsid w:val="006E410B"/>
    <w:rsid w:val="006E64EF"/>
    <w:rsid w:val="006E7B01"/>
    <w:rsid w:val="006F00A6"/>
    <w:rsid w:val="006F0354"/>
    <w:rsid w:val="006F419E"/>
    <w:rsid w:val="006F676C"/>
    <w:rsid w:val="006F7F19"/>
    <w:rsid w:val="00712FD6"/>
    <w:rsid w:val="0072099C"/>
    <w:rsid w:val="00725F4E"/>
    <w:rsid w:val="00740B78"/>
    <w:rsid w:val="007444B1"/>
    <w:rsid w:val="007514AD"/>
    <w:rsid w:val="00757639"/>
    <w:rsid w:val="00757B4B"/>
    <w:rsid w:val="007607A7"/>
    <w:rsid w:val="00766C04"/>
    <w:rsid w:val="007760A5"/>
    <w:rsid w:val="007817E4"/>
    <w:rsid w:val="00784911"/>
    <w:rsid w:val="00786377"/>
    <w:rsid w:val="00791462"/>
    <w:rsid w:val="00796BD3"/>
    <w:rsid w:val="00797535"/>
    <w:rsid w:val="007A7289"/>
    <w:rsid w:val="007B48AD"/>
    <w:rsid w:val="007B5A24"/>
    <w:rsid w:val="007C5C22"/>
    <w:rsid w:val="007E11E5"/>
    <w:rsid w:val="007E26B5"/>
    <w:rsid w:val="007E3EE1"/>
    <w:rsid w:val="007E4166"/>
    <w:rsid w:val="007E44AC"/>
    <w:rsid w:val="007E531F"/>
    <w:rsid w:val="007E6EBE"/>
    <w:rsid w:val="00800B04"/>
    <w:rsid w:val="008014FC"/>
    <w:rsid w:val="00803850"/>
    <w:rsid w:val="00804780"/>
    <w:rsid w:val="008060AF"/>
    <w:rsid w:val="00813582"/>
    <w:rsid w:val="008535AB"/>
    <w:rsid w:val="008610EA"/>
    <w:rsid w:val="00862BB3"/>
    <w:rsid w:val="00863EC2"/>
    <w:rsid w:val="00874FE5"/>
    <w:rsid w:val="00882A89"/>
    <w:rsid w:val="0088632B"/>
    <w:rsid w:val="00887C61"/>
    <w:rsid w:val="008903A0"/>
    <w:rsid w:val="00894672"/>
    <w:rsid w:val="0089738D"/>
    <w:rsid w:val="008A0D65"/>
    <w:rsid w:val="008A1E2B"/>
    <w:rsid w:val="008A2EB3"/>
    <w:rsid w:val="008A389E"/>
    <w:rsid w:val="008A3BA4"/>
    <w:rsid w:val="008A64B1"/>
    <w:rsid w:val="008A6DCA"/>
    <w:rsid w:val="008B0C0D"/>
    <w:rsid w:val="008B4199"/>
    <w:rsid w:val="008B7F80"/>
    <w:rsid w:val="008C0906"/>
    <w:rsid w:val="008C3978"/>
    <w:rsid w:val="008C41A8"/>
    <w:rsid w:val="008C6529"/>
    <w:rsid w:val="008C6EB3"/>
    <w:rsid w:val="008D4190"/>
    <w:rsid w:val="008D6DA7"/>
    <w:rsid w:val="008D7270"/>
    <w:rsid w:val="008D7C72"/>
    <w:rsid w:val="008E0689"/>
    <w:rsid w:val="008E22C0"/>
    <w:rsid w:val="008E7A40"/>
    <w:rsid w:val="008F3D91"/>
    <w:rsid w:val="009027FA"/>
    <w:rsid w:val="00904809"/>
    <w:rsid w:val="00911EEB"/>
    <w:rsid w:val="009267D8"/>
    <w:rsid w:val="00926BE9"/>
    <w:rsid w:val="009277BA"/>
    <w:rsid w:val="00930F69"/>
    <w:rsid w:val="00931EBF"/>
    <w:rsid w:val="00932F8D"/>
    <w:rsid w:val="00940950"/>
    <w:rsid w:val="00946073"/>
    <w:rsid w:val="00953772"/>
    <w:rsid w:val="00953904"/>
    <w:rsid w:val="0095503C"/>
    <w:rsid w:val="0096577F"/>
    <w:rsid w:val="0096725B"/>
    <w:rsid w:val="00974EC1"/>
    <w:rsid w:val="00987729"/>
    <w:rsid w:val="00987B98"/>
    <w:rsid w:val="009A6194"/>
    <w:rsid w:val="009A667B"/>
    <w:rsid w:val="009A6F06"/>
    <w:rsid w:val="009B1881"/>
    <w:rsid w:val="009C423D"/>
    <w:rsid w:val="009C4A3A"/>
    <w:rsid w:val="009C5717"/>
    <w:rsid w:val="009C635E"/>
    <w:rsid w:val="009F194E"/>
    <w:rsid w:val="009F1AE6"/>
    <w:rsid w:val="009F4326"/>
    <w:rsid w:val="00A018BB"/>
    <w:rsid w:val="00A0326D"/>
    <w:rsid w:val="00A0496C"/>
    <w:rsid w:val="00A21519"/>
    <w:rsid w:val="00A21E7E"/>
    <w:rsid w:val="00A227C4"/>
    <w:rsid w:val="00A3294B"/>
    <w:rsid w:val="00A32D2C"/>
    <w:rsid w:val="00A33B47"/>
    <w:rsid w:val="00A35728"/>
    <w:rsid w:val="00A460FA"/>
    <w:rsid w:val="00A46FD8"/>
    <w:rsid w:val="00A50D4B"/>
    <w:rsid w:val="00A53E9D"/>
    <w:rsid w:val="00A55613"/>
    <w:rsid w:val="00A61C89"/>
    <w:rsid w:val="00A65798"/>
    <w:rsid w:val="00A7279C"/>
    <w:rsid w:val="00A72F7D"/>
    <w:rsid w:val="00A81F59"/>
    <w:rsid w:val="00A83AC4"/>
    <w:rsid w:val="00A86D4E"/>
    <w:rsid w:val="00A918CB"/>
    <w:rsid w:val="00A91AE6"/>
    <w:rsid w:val="00A93653"/>
    <w:rsid w:val="00A963B3"/>
    <w:rsid w:val="00A9754E"/>
    <w:rsid w:val="00AB3899"/>
    <w:rsid w:val="00AB3A6B"/>
    <w:rsid w:val="00AB5401"/>
    <w:rsid w:val="00AB641F"/>
    <w:rsid w:val="00AC0A75"/>
    <w:rsid w:val="00AC5E5F"/>
    <w:rsid w:val="00AD32C0"/>
    <w:rsid w:val="00AD6BDF"/>
    <w:rsid w:val="00AE74DE"/>
    <w:rsid w:val="00AF23F1"/>
    <w:rsid w:val="00AF589B"/>
    <w:rsid w:val="00B1154D"/>
    <w:rsid w:val="00B1326A"/>
    <w:rsid w:val="00B25AB5"/>
    <w:rsid w:val="00B50E58"/>
    <w:rsid w:val="00B51E2C"/>
    <w:rsid w:val="00B70CA4"/>
    <w:rsid w:val="00B75E5F"/>
    <w:rsid w:val="00B77E6A"/>
    <w:rsid w:val="00B8176C"/>
    <w:rsid w:val="00B81839"/>
    <w:rsid w:val="00B84CF8"/>
    <w:rsid w:val="00B85D33"/>
    <w:rsid w:val="00B87E1A"/>
    <w:rsid w:val="00B906FD"/>
    <w:rsid w:val="00B93AC3"/>
    <w:rsid w:val="00B961DF"/>
    <w:rsid w:val="00BA29E3"/>
    <w:rsid w:val="00BA371A"/>
    <w:rsid w:val="00BA43E1"/>
    <w:rsid w:val="00BA4E08"/>
    <w:rsid w:val="00BC0213"/>
    <w:rsid w:val="00BC174A"/>
    <w:rsid w:val="00BC1A7D"/>
    <w:rsid w:val="00BC3ECC"/>
    <w:rsid w:val="00BD14BD"/>
    <w:rsid w:val="00BD3EF2"/>
    <w:rsid w:val="00BE00E9"/>
    <w:rsid w:val="00BF0DFB"/>
    <w:rsid w:val="00BF6760"/>
    <w:rsid w:val="00C20898"/>
    <w:rsid w:val="00C23A3E"/>
    <w:rsid w:val="00C2699B"/>
    <w:rsid w:val="00C33320"/>
    <w:rsid w:val="00C33679"/>
    <w:rsid w:val="00C533AE"/>
    <w:rsid w:val="00C55987"/>
    <w:rsid w:val="00C576DE"/>
    <w:rsid w:val="00C7010C"/>
    <w:rsid w:val="00C82165"/>
    <w:rsid w:val="00C82F3D"/>
    <w:rsid w:val="00C84ABB"/>
    <w:rsid w:val="00C90EB9"/>
    <w:rsid w:val="00C960EA"/>
    <w:rsid w:val="00CA0227"/>
    <w:rsid w:val="00CA2A89"/>
    <w:rsid w:val="00CB001C"/>
    <w:rsid w:val="00CD03B6"/>
    <w:rsid w:val="00CD2710"/>
    <w:rsid w:val="00CE2CFB"/>
    <w:rsid w:val="00CE3B24"/>
    <w:rsid w:val="00CE62F8"/>
    <w:rsid w:val="00CF5A35"/>
    <w:rsid w:val="00D01C0E"/>
    <w:rsid w:val="00D0234E"/>
    <w:rsid w:val="00D07ACF"/>
    <w:rsid w:val="00D10017"/>
    <w:rsid w:val="00D253E1"/>
    <w:rsid w:val="00D32890"/>
    <w:rsid w:val="00D42553"/>
    <w:rsid w:val="00D4437A"/>
    <w:rsid w:val="00D56E82"/>
    <w:rsid w:val="00D6029E"/>
    <w:rsid w:val="00D656ED"/>
    <w:rsid w:val="00D71300"/>
    <w:rsid w:val="00D83691"/>
    <w:rsid w:val="00D836C0"/>
    <w:rsid w:val="00D902FE"/>
    <w:rsid w:val="00D91803"/>
    <w:rsid w:val="00D95188"/>
    <w:rsid w:val="00DC34F2"/>
    <w:rsid w:val="00DC53C9"/>
    <w:rsid w:val="00DD5760"/>
    <w:rsid w:val="00DD63F7"/>
    <w:rsid w:val="00DD6FC3"/>
    <w:rsid w:val="00DD7D9C"/>
    <w:rsid w:val="00DF5E49"/>
    <w:rsid w:val="00E01BD6"/>
    <w:rsid w:val="00E04A23"/>
    <w:rsid w:val="00E05BE1"/>
    <w:rsid w:val="00E079B7"/>
    <w:rsid w:val="00E22555"/>
    <w:rsid w:val="00E2290B"/>
    <w:rsid w:val="00E2520C"/>
    <w:rsid w:val="00E30EDD"/>
    <w:rsid w:val="00E36F2E"/>
    <w:rsid w:val="00E372EE"/>
    <w:rsid w:val="00E41DA3"/>
    <w:rsid w:val="00E502EC"/>
    <w:rsid w:val="00E50A9E"/>
    <w:rsid w:val="00E62AE6"/>
    <w:rsid w:val="00E65046"/>
    <w:rsid w:val="00E72841"/>
    <w:rsid w:val="00E73233"/>
    <w:rsid w:val="00E73284"/>
    <w:rsid w:val="00E75600"/>
    <w:rsid w:val="00E817FD"/>
    <w:rsid w:val="00E872CA"/>
    <w:rsid w:val="00E87704"/>
    <w:rsid w:val="00E8779C"/>
    <w:rsid w:val="00E87A87"/>
    <w:rsid w:val="00E94532"/>
    <w:rsid w:val="00E9477F"/>
    <w:rsid w:val="00E9490E"/>
    <w:rsid w:val="00E95579"/>
    <w:rsid w:val="00E96D2B"/>
    <w:rsid w:val="00EA01A1"/>
    <w:rsid w:val="00EA16B9"/>
    <w:rsid w:val="00EB56BB"/>
    <w:rsid w:val="00EB5DEF"/>
    <w:rsid w:val="00EC6AD2"/>
    <w:rsid w:val="00EC7B36"/>
    <w:rsid w:val="00EF42A3"/>
    <w:rsid w:val="00F04E55"/>
    <w:rsid w:val="00F05758"/>
    <w:rsid w:val="00F10C8D"/>
    <w:rsid w:val="00F2515E"/>
    <w:rsid w:val="00F2519F"/>
    <w:rsid w:val="00F26724"/>
    <w:rsid w:val="00F27029"/>
    <w:rsid w:val="00F467A7"/>
    <w:rsid w:val="00F500FA"/>
    <w:rsid w:val="00F53CCD"/>
    <w:rsid w:val="00F5728B"/>
    <w:rsid w:val="00F61574"/>
    <w:rsid w:val="00F61C4E"/>
    <w:rsid w:val="00F66F01"/>
    <w:rsid w:val="00F82AF6"/>
    <w:rsid w:val="00F874DE"/>
    <w:rsid w:val="00F90303"/>
    <w:rsid w:val="00F90497"/>
    <w:rsid w:val="00F955AC"/>
    <w:rsid w:val="00FA5DAD"/>
    <w:rsid w:val="00FB28F9"/>
    <w:rsid w:val="00FB3C7D"/>
    <w:rsid w:val="00FB5E11"/>
    <w:rsid w:val="00FC19B0"/>
    <w:rsid w:val="00FC2617"/>
    <w:rsid w:val="00FE144A"/>
    <w:rsid w:val="00FE3089"/>
    <w:rsid w:val="00FE31CE"/>
    <w:rsid w:val="00FF0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ED0A"/>
  <w14:defaultImageDpi w14:val="330"/>
  <w15:chartTrackingRefBased/>
  <w15:docId w15:val="{33FEA1FB-B02F-4EB5-9EFB-E23AE312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table" w:styleId="Tabel-Gitter">
    <w:name w:val="Table Grid"/>
    <w:basedOn w:val="Tabel-Normal"/>
    <w:uiPriority w:val="59"/>
    <w:rsid w:val="00A46FD8"/>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6FD8"/>
    <w:pPr>
      <w:ind w:left="720"/>
      <w:contextualSpacing/>
    </w:pPr>
    <w:rPr>
      <w:rFonts w:eastAsiaTheme="minorHAnsi" w:cstheme="minorBidi"/>
      <w:lang w:eastAsia="en-US"/>
    </w:rPr>
  </w:style>
  <w:style w:type="character" w:customStyle="1" w:styleId="TypografiFed">
    <w:name w:val="Typografi Fed"/>
    <w:basedOn w:val="Standardskrifttypeiafsnit"/>
    <w:rsid w:val="00A46FD8"/>
    <w:rPr>
      <w:rFonts w:ascii="Times New Roman" w:hAnsi="Times New Roman"/>
      <w:b/>
      <w:bCs/>
      <w:sz w:val="24"/>
    </w:rPr>
  </w:style>
  <w:style w:type="character" w:customStyle="1" w:styleId="TypografiKursiv">
    <w:name w:val="Typografi Kursiv"/>
    <w:basedOn w:val="Standardskrifttypeiafsnit"/>
    <w:rsid w:val="00A46FD8"/>
    <w:rPr>
      <w:rFonts w:ascii="Times New Roman" w:hAnsi="Times New Roman"/>
      <w:i/>
      <w:iCs/>
      <w:sz w:val="24"/>
    </w:rPr>
  </w:style>
  <w:style w:type="character" w:styleId="Kommentarhenvisning">
    <w:name w:val="annotation reference"/>
    <w:basedOn w:val="Standardskrifttypeiafsnit"/>
    <w:uiPriority w:val="99"/>
    <w:semiHidden/>
    <w:unhideWhenUsed/>
    <w:rsid w:val="00A46FD8"/>
    <w:rPr>
      <w:sz w:val="16"/>
      <w:szCs w:val="16"/>
    </w:rPr>
  </w:style>
  <w:style w:type="paragraph" w:styleId="Kommentartekst">
    <w:name w:val="annotation text"/>
    <w:basedOn w:val="Normal"/>
    <w:link w:val="KommentartekstTegn"/>
    <w:uiPriority w:val="99"/>
    <w:unhideWhenUsed/>
    <w:rsid w:val="00A46FD8"/>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A46FD8"/>
    <w:rPr>
      <w:rFonts w:eastAsiaTheme="minorHAnsi" w:cstheme="minorBidi"/>
      <w:sz w:val="20"/>
      <w:szCs w:val="20"/>
      <w:lang w:eastAsia="en-US"/>
    </w:rPr>
  </w:style>
  <w:style w:type="paragraph" w:styleId="Markeringsbobletekst">
    <w:name w:val="Balloon Text"/>
    <w:basedOn w:val="Normal"/>
    <w:link w:val="MarkeringsbobletekstTegn"/>
    <w:uiPriority w:val="99"/>
    <w:semiHidden/>
    <w:unhideWhenUsed/>
    <w:rsid w:val="00A46FD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A46FD8"/>
    <w:rPr>
      <w:rFonts w:ascii="Segoe UI" w:eastAsiaTheme="minorHAnsi" w:hAnsi="Segoe UI" w:cs="Segoe UI"/>
      <w:sz w:val="18"/>
      <w:szCs w:val="18"/>
      <w:lang w:eastAsia="en-US"/>
    </w:rPr>
  </w:style>
  <w:style w:type="paragraph" w:styleId="Kommentaremne">
    <w:name w:val="annotation subject"/>
    <w:basedOn w:val="Kommentartekst"/>
    <w:next w:val="Kommentartekst"/>
    <w:link w:val="KommentaremneTegn"/>
    <w:uiPriority w:val="99"/>
    <w:semiHidden/>
    <w:unhideWhenUsed/>
    <w:rsid w:val="00A46FD8"/>
    <w:rPr>
      <w:b/>
      <w:bCs/>
    </w:rPr>
  </w:style>
  <w:style w:type="character" w:customStyle="1" w:styleId="KommentaremneTegn">
    <w:name w:val="Kommentaremne Tegn"/>
    <w:basedOn w:val="KommentartekstTegn"/>
    <w:link w:val="Kommentaremne"/>
    <w:uiPriority w:val="99"/>
    <w:semiHidden/>
    <w:rsid w:val="00A46FD8"/>
    <w:rPr>
      <w:rFonts w:eastAsiaTheme="minorHAnsi" w:cstheme="minorBidi"/>
      <w:b/>
      <w:bCs/>
      <w:sz w:val="20"/>
      <w:szCs w:val="20"/>
      <w:lang w:eastAsia="en-US"/>
    </w:rPr>
  </w:style>
  <w:style w:type="character" w:styleId="Hyperlink">
    <w:name w:val="Hyperlink"/>
    <w:basedOn w:val="Standardskrifttypeiafsnit"/>
    <w:uiPriority w:val="99"/>
    <w:unhideWhenUsed/>
    <w:rsid w:val="00A46FD8"/>
    <w:rPr>
      <w:strike w:val="0"/>
      <w:dstrike w:val="0"/>
      <w:color w:val="194A8A"/>
      <w:u w:val="none"/>
      <w:effect w:val="none"/>
      <w:shd w:val="clear" w:color="auto" w:fill="auto"/>
    </w:rPr>
  </w:style>
  <w:style w:type="paragraph" w:styleId="NormalWeb">
    <w:name w:val="Normal (Web)"/>
    <w:basedOn w:val="Normal"/>
    <w:uiPriority w:val="99"/>
    <w:semiHidden/>
    <w:unhideWhenUsed/>
    <w:rsid w:val="00A46FD8"/>
    <w:pPr>
      <w:spacing w:after="100" w:afterAutospacing="1"/>
    </w:pPr>
    <w:rPr>
      <w:rFonts w:eastAsia="Times New Roman"/>
      <w:szCs w:val="24"/>
      <w:lang w:val="da-DK" w:eastAsia="da-DK"/>
    </w:rPr>
  </w:style>
  <w:style w:type="paragraph" w:styleId="Korrektur">
    <w:name w:val="Revision"/>
    <w:hidden/>
    <w:uiPriority w:val="99"/>
    <w:semiHidden/>
    <w:rsid w:val="00A46FD8"/>
    <w:rPr>
      <w:rFonts w:eastAsiaTheme="minorHAnsi" w:cstheme="minorBidi"/>
      <w:lang w:eastAsia="en-US"/>
    </w:rPr>
  </w:style>
  <w:style w:type="character" w:styleId="Ulstomtale">
    <w:name w:val="Unresolved Mention"/>
    <w:basedOn w:val="Standardskrifttypeiafsnit"/>
    <w:uiPriority w:val="99"/>
    <w:semiHidden/>
    <w:unhideWhenUsed/>
    <w:rsid w:val="00A46FD8"/>
    <w:rPr>
      <w:color w:val="605E5C"/>
      <w:shd w:val="clear" w:color="auto" w:fill="E1DFDD"/>
    </w:rPr>
  </w:style>
  <w:style w:type="paragraph" w:customStyle="1" w:styleId="nummer">
    <w:name w:val="nummer"/>
    <w:basedOn w:val="Normal"/>
    <w:rsid w:val="00A46FD8"/>
    <w:pPr>
      <w:spacing w:before="100" w:beforeAutospacing="1" w:after="100" w:afterAutospacing="1"/>
    </w:pPr>
    <w:rPr>
      <w:rFonts w:eastAsia="Times New Roman"/>
      <w:szCs w:val="24"/>
      <w:lang w:val="da-DK" w:eastAsia="da-DK"/>
    </w:rPr>
  </w:style>
  <w:style w:type="paragraph" w:customStyle="1" w:styleId="stk0">
    <w:name w:val="stk"/>
    <w:basedOn w:val="Normal"/>
    <w:rsid w:val="00A46FD8"/>
    <w:pPr>
      <w:spacing w:before="100" w:beforeAutospacing="1" w:after="100" w:afterAutospacing="1"/>
    </w:pPr>
    <w:rPr>
      <w:rFonts w:eastAsia="Times New Roman"/>
      <w:szCs w:val="24"/>
      <w:lang w:val="da-DK" w:eastAsia="da-DK"/>
    </w:rPr>
  </w:style>
  <w:style w:type="paragraph" w:customStyle="1" w:styleId="paragraftekst0">
    <w:name w:val="paragraftekst"/>
    <w:basedOn w:val="Normal"/>
    <w:rsid w:val="00A46FD8"/>
    <w:pPr>
      <w:spacing w:before="100" w:beforeAutospacing="1" w:after="100" w:afterAutospacing="1"/>
    </w:pPr>
    <w:rPr>
      <w:rFonts w:eastAsia="Times New Roman"/>
      <w:szCs w:val="24"/>
      <w:lang w:val="da-DK" w:eastAsia="da-DK"/>
    </w:rPr>
  </w:style>
  <w:style w:type="paragraph" w:customStyle="1" w:styleId="litra">
    <w:name w:val="litra"/>
    <w:basedOn w:val="Normal"/>
    <w:rsid w:val="00A46FD8"/>
    <w:pPr>
      <w:spacing w:before="100" w:beforeAutospacing="1" w:after="100" w:afterAutospacing="1"/>
    </w:pPr>
    <w:rPr>
      <w:rFonts w:eastAsia="Times New Roman"/>
      <w:szCs w:val="24"/>
      <w:lang w:val="da-DK" w:eastAsia="da-DK"/>
    </w:rPr>
  </w:style>
  <w:style w:type="paragraph" w:styleId="Fodnotetekst">
    <w:name w:val="footnote text"/>
    <w:basedOn w:val="Normal"/>
    <w:link w:val="FodnotetekstTegn"/>
    <w:uiPriority w:val="99"/>
    <w:semiHidden/>
    <w:unhideWhenUsed/>
    <w:rsid w:val="004A505C"/>
    <w:rPr>
      <w:sz w:val="20"/>
      <w:szCs w:val="20"/>
    </w:rPr>
  </w:style>
  <w:style w:type="character" w:customStyle="1" w:styleId="FodnotetekstTegn">
    <w:name w:val="Fodnotetekst Tegn"/>
    <w:basedOn w:val="Standardskrifttypeiafsnit"/>
    <w:link w:val="Fodnotetekst"/>
    <w:uiPriority w:val="99"/>
    <w:semiHidden/>
    <w:rsid w:val="004A505C"/>
    <w:rPr>
      <w:sz w:val="20"/>
      <w:szCs w:val="20"/>
    </w:rPr>
  </w:style>
  <w:style w:type="character" w:styleId="Fodnotehenvisning">
    <w:name w:val="footnote reference"/>
    <w:basedOn w:val="Standardskrifttypeiafsnit"/>
    <w:uiPriority w:val="99"/>
    <w:semiHidden/>
    <w:unhideWhenUsed/>
    <w:rsid w:val="004A505C"/>
    <w:rPr>
      <w:vertAlign w:val="superscript"/>
    </w:rPr>
  </w:style>
  <w:style w:type="character" w:styleId="Strk">
    <w:name w:val="Strong"/>
    <w:basedOn w:val="Standardskrifttypeiafsnit"/>
    <w:uiPriority w:val="22"/>
    <w:qFormat/>
    <w:rsid w:val="00926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992">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694692487">
      <w:bodyDiv w:val="1"/>
      <w:marLeft w:val="0"/>
      <w:marRight w:val="0"/>
      <w:marTop w:val="0"/>
      <w:marBottom w:val="0"/>
      <w:divBdr>
        <w:top w:val="none" w:sz="0" w:space="0" w:color="auto"/>
        <w:left w:val="none" w:sz="0" w:space="0" w:color="auto"/>
        <w:bottom w:val="none" w:sz="0" w:space="0" w:color="auto"/>
        <w:right w:val="none" w:sz="0" w:space="0" w:color="auto"/>
      </w:divBdr>
    </w:div>
    <w:div w:id="826480556">
      <w:bodyDiv w:val="1"/>
      <w:marLeft w:val="0"/>
      <w:marRight w:val="0"/>
      <w:marTop w:val="0"/>
      <w:marBottom w:val="0"/>
      <w:divBdr>
        <w:top w:val="none" w:sz="0" w:space="0" w:color="auto"/>
        <w:left w:val="none" w:sz="0" w:space="0" w:color="auto"/>
        <w:bottom w:val="none" w:sz="0" w:space="0" w:color="auto"/>
        <w:right w:val="none" w:sz="0" w:space="0" w:color="auto"/>
      </w:divBdr>
    </w:div>
    <w:div w:id="1062293404">
      <w:bodyDiv w:val="1"/>
      <w:marLeft w:val="0"/>
      <w:marRight w:val="0"/>
      <w:marTop w:val="0"/>
      <w:marBottom w:val="0"/>
      <w:divBdr>
        <w:top w:val="none" w:sz="0" w:space="0" w:color="auto"/>
        <w:left w:val="none" w:sz="0" w:space="0" w:color="auto"/>
        <w:bottom w:val="none" w:sz="0" w:space="0" w:color="auto"/>
        <w:right w:val="none" w:sz="0" w:space="0" w:color="auto"/>
      </w:divBdr>
    </w:div>
    <w:div w:id="1201356438">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431315176">
      <w:bodyDiv w:val="1"/>
      <w:marLeft w:val="0"/>
      <w:marRight w:val="0"/>
      <w:marTop w:val="0"/>
      <w:marBottom w:val="0"/>
      <w:divBdr>
        <w:top w:val="none" w:sz="0" w:space="0" w:color="auto"/>
        <w:left w:val="none" w:sz="0" w:space="0" w:color="auto"/>
        <w:bottom w:val="none" w:sz="0" w:space="0" w:color="auto"/>
        <w:right w:val="none" w:sz="0" w:space="0" w:color="auto"/>
      </w:divBdr>
    </w:div>
    <w:div w:id="1469711707">
      <w:bodyDiv w:val="1"/>
      <w:marLeft w:val="0"/>
      <w:marRight w:val="0"/>
      <w:marTop w:val="0"/>
      <w:marBottom w:val="0"/>
      <w:divBdr>
        <w:top w:val="none" w:sz="0" w:space="0" w:color="auto"/>
        <w:left w:val="none" w:sz="0" w:space="0" w:color="auto"/>
        <w:bottom w:val="none" w:sz="0" w:space="0" w:color="auto"/>
        <w:right w:val="none" w:sz="0" w:space="0" w:color="auto"/>
      </w:divBdr>
    </w:div>
    <w:div w:id="1607811469">
      <w:bodyDiv w:val="1"/>
      <w:marLeft w:val="0"/>
      <w:marRight w:val="0"/>
      <w:marTop w:val="0"/>
      <w:marBottom w:val="0"/>
      <w:divBdr>
        <w:top w:val="none" w:sz="0" w:space="0" w:color="auto"/>
        <w:left w:val="none" w:sz="0" w:space="0" w:color="auto"/>
        <w:bottom w:val="none" w:sz="0" w:space="0" w:color="auto"/>
        <w:right w:val="none" w:sz="0" w:space="0" w:color="auto"/>
      </w:divBdr>
    </w:div>
    <w:div w:id="16450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2820-9DF1-4B5E-AAEA-FB25C3276BD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ap:TotalTime>
  <ap:Pages>24</ap:Pages>
  <ap:Words>10295</ap:Words>
  <ap:Characters>58682</ap:Characters>
  <ap:Application>Microsoft Office Word</ap:Application>
  <ap:DocSecurity>0</ap:DocSecurity>
  <ap:Lines>489</ap:Lines>
  <ap:Paragraphs>137</ap:Paragraphs>
  <ap:ScaleCrop>false</ap:ScaleCrop>
  <ap:HeadingPairs>
    <vt:vector baseType="variant" size="2">
      <vt:variant>
        <vt:lpstr>Titel</vt:lpstr>
      </vt:variant>
      <vt:variant>
        <vt:i4>1</vt:i4>
      </vt:variant>
    </vt:vector>
  </ap:HeadingPairs>
  <ap:TitlesOfParts>
    <vt:vector baseType="lpstr" size="1">
      <vt:lpstr>Uppskot til løgtingslóg</vt:lpstr>
    </vt:vector>
  </ap:TitlesOfParts>
  <ap:Company>Lógartænastan</ap:Company>
  <ap:LinksUpToDate>false</ap:LinksUpToDate>
  <ap:CharactersWithSpaces>68840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Joanna Djurhuus</dc:creator>
  <cp:keywords>5. útgáva - desember 2020</cp:keywords>
  <dc:description>Uppskot til løgtingslóg - 5. útgáva - januar 2021</dc:description>
  <cp:lastModifiedBy>Gudrun Mortansdóttir Nolsøe</cp:lastModifiedBy>
  <cp:revision>3</cp:revision>
  <cp:lastPrinted>2024-06-17T08:05:00Z</cp:lastPrinted>
  <dcterms:created xsi:type="dcterms:W3CDTF">2024-06-19T15:12:00Z</dcterms:created>
  <dcterms:modified xsi:type="dcterms:W3CDTF">2024-06-19T15:41:00Z</dcterms:modified>
</cp:coreProperties>
</file>